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>
        <w:rPr>
          <w:color w:val="000000"/>
          <w:sz w:val="28"/>
          <w:szCs w:val="28"/>
        </w:rPr>
        <w:t>1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DE793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79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E7932">
        <w:rPr>
          <w:rFonts w:ascii="Times New Roman" w:hAnsi="Times New Roman" w:cs="Times New Roman"/>
          <w:sz w:val="28"/>
          <w:szCs w:val="28"/>
        </w:rPr>
        <w:t>Сбор предварительной информации</w:t>
      </w:r>
      <w:r w:rsidRPr="00DE793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Выполнил: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Студент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</w:p>
    <w:p w:rsidR="00DE7932" w:rsidRPr="00BE479B" w:rsidRDefault="004F3636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</w:t>
      </w:r>
      <w:r w:rsidR="006B5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DE7932" w:rsidRPr="00BE479B">
        <w:rPr>
          <w:color w:val="000000"/>
          <w:sz w:val="28"/>
          <w:szCs w:val="28"/>
        </w:rPr>
        <w:t>.</w:t>
      </w:r>
      <w:r w:rsidR="006B56E9">
        <w:rPr>
          <w:color w:val="000000"/>
          <w:sz w:val="28"/>
          <w:szCs w:val="28"/>
        </w:rPr>
        <w:t>С</w:t>
      </w:r>
      <w:r w:rsidR="00DE7932" w:rsidRPr="00BE479B">
        <w:rPr>
          <w:color w:val="000000"/>
          <w:sz w:val="28"/>
          <w:szCs w:val="28"/>
        </w:rPr>
        <w:t>.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Проверил: Грищенко В.В.</w:t>
      </w:r>
    </w:p>
    <w:p w:rsidR="00DE7932" w:rsidRPr="00BE479B" w:rsidRDefault="00DE7932" w:rsidP="00DE7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9B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6172BC" w:rsidRDefault="00183C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Лабораторная работа №1</w:t>
      </w:r>
    </w:p>
    <w:p w:rsidR="006172BC" w:rsidRDefault="00617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72BC" w:rsidRDefault="00183C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 работы:</w:t>
      </w:r>
      <w:r>
        <w:rPr>
          <w:b/>
          <w:i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обучение методам и средствам сбора предварительной информации в Интернет об анализируемой КС.</w:t>
      </w:r>
    </w:p>
    <w:p w:rsidR="006172BC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выполнить предварительный сбор информации о домене </w:t>
      </w:r>
      <w:proofErr w:type="spellStart"/>
      <w:r w:rsidR="009840DB" w:rsidRPr="009840DB">
        <w:rPr>
          <w:rFonts w:ascii="Times New Roman" w:eastAsia="Times New Roman" w:hAnsi="Times New Roman" w:cs="Times New Roman"/>
          <w:sz w:val="28"/>
          <w:szCs w:val="28"/>
          <w:lang w:val="en-US"/>
        </w:rPr>
        <w:t>mpek</w:t>
      </w:r>
      <w:proofErr w:type="spellEnd"/>
      <w:r w:rsidR="009840DB" w:rsidRPr="00AB1D0A"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0DB" w:rsidRPr="009840DB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eastAsia="Times New Roman" w:hAnsi="Times New Roman" w:cs="Times New Roman"/>
          <w:sz w:val="28"/>
          <w:szCs w:val="28"/>
        </w:rPr>
        <w:t>. Работа выполняется на АРМ, имеющем доступ в сеть Интернет.</w:t>
      </w:r>
    </w:p>
    <w:p w:rsidR="006172BC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Перейти по адресу https://www.whois.com Проанализировать полученные данные. Найти DNS-имена и IP-адреса серверов имен. </w:t>
      </w:r>
    </w:p>
    <w:p w:rsidR="006172BC" w:rsidRDefault="006172BC" w:rsidP="00DE5B1C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Pr="00DE5B1C" w:rsidRDefault="009840DB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04A3C266" wp14:editId="5F5F5FAF">
            <wp:extent cx="5115307" cy="30784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32" cy="30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AB1D0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F1032B4" wp14:editId="5ADBC311">
            <wp:extent cx="4727857" cy="3139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895" cy="31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0A" w:rsidRDefault="00AB1D0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Шаг 2. Перейти по адресу http://network-tools.com/nslook. Определить почтовый сервер организации.</w:t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AB1D0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0C080" wp14:editId="3D6C92B3">
            <wp:extent cx="5456263" cy="2468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727" cy="24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C" w:rsidRDefault="00DE5B1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5B1C" w:rsidRPr="00DE5B1C" w:rsidRDefault="00DE5B1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Почтовые сервера организации находятся под типом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Mx</w:t>
      </w:r>
      <w:proofErr w:type="spellEnd"/>
      <w:r w:rsidRPr="00DE5B1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F6619">
        <w:rPr>
          <w:rFonts w:ascii="Times New Roman" w:eastAsia="Times New Roman" w:hAnsi="Times New Roman" w:cs="Times New Roman"/>
          <w:sz w:val="28"/>
          <w:szCs w:val="28"/>
        </w:rPr>
        <w:t xml:space="preserve">Шаг 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предыдущие проверки, используя средства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72BC" w:rsidRDefault="006172B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3F6619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2464" cy="4564776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tec-bks.b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C" w:rsidRDefault="00DE5B1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619" w:rsidRDefault="003F6619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619" w:rsidRDefault="003F6619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Шаг 4. Определить DNS-имена и роли узлов из выделенных</w:t>
      </w:r>
      <w:r w:rsidR="00DE5B1C" w:rsidRPr="00DE5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диапазонов IP-адресов. Использовать веб-средства http://dnsstuff.com и</w:t>
      </w: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http://dnsreport.com.</w:t>
      </w:r>
    </w:p>
    <w:p w:rsidR="006172BC" w:rsidRPr="00DE7932" w:rsidRDefault="003F6619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FD1BF" wp14:editId="011A46AF">
            <wp:extent cx="2252733" cy="4145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660" cy="42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6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8BFE9" wp14:editId="59D209F5">
            <wp:extent cx="1654242" cy="3979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844" cy="39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Шаг 5. Проверить наличие узлов найденных сетей в базах данных спам-отправителей и бот-сетях.</w:t>
      </w:r>
    </w:p>
    <w:p w:rsidR="006172BC" w:rsidRDefault="006172B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DE5B1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1846" cy="7494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black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25" cy="7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Шаг 6. Проверить возможность выполнения переноса зоны на</w:t>
      </w: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первичном и вторичном DNS-серверах:</w:t>
      </w: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172BC" w:rsidRDefault="00F02F51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53B4E" wp14:editId="7158E38B">
            <wp:extent cx="4533900" cy="165314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533" cy="16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1" w:rsidRDefault="00F02F51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Шаг 7. Перейти по адресу http://google.ru. Задать следующие поисковые</w:t>
      </w:r>
    </w:p>
    <w:p w:rsidR="00183C75" w:rsidRDefault="00183C75" w:rsidP="00183C7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и проанализировать результаты.</w:t>
      </w:r>
    </w:p>
    <w:p w:rsidR="00183C75" w:rsidRDefault="00183C75" w:rsidP="00183C7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F02F51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79597" wp14:editId="4AF79453">
            <wp:extent cx="4320000" cy="2487637"/>
            <wp:effectExtent l="0" t="0" r="444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178EF26" wp14:editId="3186F717">
            <wp:extent cx="4320000" cy="242391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8D62B86" wp14:editId="3CDF6FCA">
            <wp:extent cx="4320000" cy="2456697"/>
            <wp:effectExtent l="0" t="0" r="444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2F51" w:rsidRDefault="00F02F51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Шаг 8. Используя веб-ин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струмент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расположенный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вебресурсе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http://network-tools.com, определить маршруты прохождения IP-дейтаграмм до исследуемой сети.</w:t>
      </w:r>
    </w:p>
    <w:p w:rsidR="006172BC" w:rsidRDefault="006172B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183C75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995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cero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172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C"/>
    <w:rsid w:val="00073510"/>
    <w:rsid w:val="00183C75"/>
    <w:rsid w:val="003A0D24"/>
    <w:rsid w:val="003F6619"/>
    <w:rsid w:val="004F3636"/>
    <w:rsid w:val="006172BC"/>
    <w:rsid w:val="00656494"/>
    <w:rsid w:val="006B56E9"/>
    <w:rsid w:val="009840DB"/>
    <w:rsid w:val="00AB1D0A"/>
    <w:rsid w:val="00DE5B1C"/>
    <w:rsid w:val="00DE7932"/>
    <w:rsid w:val="00F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3E70"/>
  <w15:docId w15:val="{7C914F37-9CF6-4551-BA93-DEB1131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4F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574F3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00">
    <w:name w:val="Заголовок №10_"/>
    <w:link w:val="101"/>
    <w:uiPriority w:val="99"/>
    <w:locked/>
    <w:rsid w:val="00574F34"/>
    <w:rPr>
      <w:b/>
      <w:bCs/>
      <w:sz w:val="19"/>
      <w:szCs w:val="19"/>
      <w:shd w:val="clear" w:color="auto" w:fill="FFFFFF"/>
    </w:rPr>
  </w:style>
  <w:style w:type="paragraph" w:customStyle="1" w:styleId="101">
    <w:name w:val="Заголовок №10"/>
    <w:basedOn w:val="a"/>
    <w:link w:val="100"/>
    <w:uiPriority w:val="99"/>
    <w:rsid w:val="00574F34"/>
    <w:pPr>
      <w:shd w:val="clear" w:color="auto" w:fill="FFFFFF"/>
      <w:spacing w:before="2940" w:after="0" w:line="226" w:lineRule="exact"/>
    </w:pPr>
    <w:rPr>
      <w:b/>
      <w:bCs/>
      <w:sz w:val="19"/>
      <w:szCs w:val="19"/>
    </w:rPr>
  </w:style>
  <w:style w:type="character" w:styleId="a4">
    <w:name w:val="Hyperlink"/>
    <w:basedOn w:val="a0"/>
    <w:uiPriority w:val="99"/>
    <w:unhideWhenUsed/>
    <w:rsid w:val="001064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490"/>
  </w:style>
  <w:style w:type="paragraph" w:styleId="a7">
    <w:name w:val="footer"/>
    <w:basedOn w:val="a"/>
    <w:link w:val="a8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49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DE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lCrnXoc8hod6GdE7cpiPqlOxg==">AMUW2mWAfchSyrO0fvJtY2tW5pI2qD1WwH1gsrNZbjyuQoP7LhPFBpW1KWjYRfILTvgz0vW8hvgdrn9ATaRPZRdyt79BCuGm5nCEYyn2oJ5l3uSeEK/lC3I=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5</cp:revision>
  <dcterms:created xsi:type="dcterms:W3CDTF">2022-10-16T15:23:00Z</dcterms:created>
  <dcterms:modified xsi:type="dcterms:W3CDTF">2022-10-16T16:23:00Z</dcterms:modified>
</cp:coreProperties>
</file>