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sz w:val="28"/>
          <w:szCs w:val="28"/>
        </w:rPr>
        <w:t xml:space="preserve">UNIVERSIDADE PAULISTA – UNIP</w:t>
      </w:r>
    </w:p>
    <w:p>
      <w:pPr>
        <w:spacing w:after="60" w:before="60"/>
        <w:jc w:val="center"/>
      </w:pPr>
      <w:r>
        <w:rPr>
          <w:rFonts w:ascii="Arial" w:cs="Arial" w:eastAsia="Arial" w:hAnsi="Arial"/>
          <w:sz w:val="24"/>
          <w:szCs w:val="24"/>
        </w:rPr>
        <w:t xml:space="preserve">Curso de Ciência da Computação – 7º Semestre</w:t>
      </w:r>
    </w:p>
    <w:p>
      <w:pPr>
        <w:spacing w:after="480" w:before="60"/>
        <w:jc w:val="center"/>
      </w:pPr>
      <w:r>
        <w:rPr>
          <w:rFonts w:ascii="Arial" w:cs="Arial" w:eastAsia="Arial" w:hAnsi="Arial"/>
          <w:sz w:val="24"/>
          <w:szCs w:val="24"/>
        </w:rPr>
        <w:t xml:space="preserve">Disciplina: Engenharia de Software</w:t>
      </w:r>
    </w:p>
    <w:p>
      <w:pPr>
        <w:spacing w:after="240" w:before="120"/>
        <w:jc w:val="center"/>
      </w:pPr>
      <w:r>
        <w:rPr>
          <w:rFonts w:ascii="Arial" w:cs="Arial" w:eastAsia="Arial" w:hAnsi="Arial"/>
          <w:b/>
          <w:bCs/>
          <w:color w:val="1F4E79"/>
          <w:sz w:val="32"/>
          <w:szCs w:val="32"/>
        </w:rPr>
        <w:t xml:space="preserve">ATIVIDADES PRÁTICAS SUPERVISIONADAS – APS 2026/1</w:t>
      </w:r>
    </w:p>
    <w:p>
      <w:pPr>
        <w:spacing w:after="120" w:before="60"/>
        <w:jc w:val="center"/>
      </w:pPr>
      <w:r>
        <w:rPr>
          <w:rFonts w:ascii="Arial" w:cs="Arial" w:eastAsia="Arial" w:hAnsi="Arial"/>
          <w:b/>
          <w:bCs/>
          <w:sz w:val="28"/>
          <w:szCs w:val="28"/>
        </w:rPr>
        <w:t xml:space="preserve">Sistema de Gestão de Estoque</w:t>
      </w:r>
    </w:p>
    <w:p>
      <w:pPr>
        <w:spacing w:after="480" w:before="60"/>
        <w:jc w:val="center"/>
      </w:pPr>
      <w:r>
        <w:rPr>
          <w:rFonts w:ascii="Arial" w:cs="Arial" w:eastAsia="Arial" w:hAnsi="Arial"/>
          <w:b/>
          <w:bCs/>
          <w:sz w:val="28"/>
          <w:szCs w:val="28"/>
        </w:rPr>
        <w:t xml:space="preserve">para Loja de Autopeças e Veículos</w:t>
      </w:r>
    </w:p>
    <w:p>
      <w:pPr>
        <w:spacing w:after="720" w:before="240"/>
        <w:jc w:val="center"/>
      </w:pPr>
      <w:r>
        <w:rPr>
          <w:rFonts w:ascii="Arial" w:cs="Arial" w:eastAsia="Arial" w:hAnsi="Arial"/>
          <w:sz w:val="24"/>
          <w:szCs w:val="24"/>
        </w:rPr>
        <w:t xml:space="preserve">Sorocaba – SP, 2026</w:t>
      </w:r>
    </w:p>
    <w:p>
      <w:r>
        <w:br w:type="page"/>
      </w:r>
    </w:p>
    <w:p>
      <w:pPr>
        <w:pStyle w:val="Heading1"/>
      </w:pPr>
      <w:r>
        <w:rPr>
          <w:rFonts w:ascii="Arial" w:cs="Arial" w:eastAsia="Arial" w:hAnsi="Arial"/>
          <w:b/>
          <w:bCs/>
          <w:sz w:val="28"/>
          <w:szCs w:val="28"/>
        </w:rPr>
        <w:t xml:space="preserve">1. REQUISITOS FUNCIONAIS</w:t>
      </w:r>
    </w:p>
    <w:p>
      <w:pPr>
        <w:spacing w:after="80" w:before="80"/>
      </w:pPr>
      <w:r>
        <w:t xml:space="preserve"/>
      </w:r>
    </w:p>
    <w:p>
      <w:pPr>
        <w:spacing w:after="80" w:before="80"/>
        <w:jc w:val="both"/>
      </w:pPr>
      <w:r>
        <w:rPr>
          <w:rFonts w:ascii="Arial" w:cs="Arial" w:eastAsia="Arial" w:hAnsi="Arial"/>
          <w:sz w:val="24"/>
          <w:szCs w:val="24"/>
        </w:rPr>
        <w:t xml:space="preserve">Os requisitos funcionais descrevem as funções e comportamentos que o sistema deve executar em resposta a entradas específicas, definindo o que o software deve fazer. A seguir são apresentados os requisitos funcionais do Sistema de Gestão de Estoque para Loja de Autopeças, organizados por módulo funcional.</w:t>
      </w:r>
    </w:p>
    <w:p>
      <w:pPr>
        <w:spacing w:after="80" w:before="80"/>
      </w:pPr>
      <w:r>
        <w:t xml:space="preserve"/>
      </w:r>
    </w:p>
    <w:p>
      <w:pPr>
        <w:pStyle w:val="Heading2"/>
      </w:pPr>
      <w:r>
        <w:rPr>
          <w:rFonts w:ascii="Arial" w:cs="Arial" w:eastAsia="Arial" w:hAnsi="Arial"/>
          <w:b/>
          <w:bCs/>
          <w:sz w:val="26"/>
          <w:szCs w:val="26"/>
        </w:rPr>
        <w:t xml:space="preserve">1.1 Módulo de Autenticação e Controle de Acesso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13"/>
        <w:gridCol w:w="4213"/>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Código</w:t>
            </w:r>
          </w:p>
        </w:tc>
        <w:tc>
          <w:tcPr>
            <w:tcW w:type="dxa" w:w="36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Requisito</w:t>
            </w:r>
          </w:p>
        </w:tc>
        <w:tc>
          <w:tcPr>
            <w:tcW w:type="dxa" w:w="42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RF-01</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Tela de Login</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exibir uma tela de login com campos para Usuário e Senha, validando as credenciais antes de conceder acesso.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RF-02</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Autenticação de Usuário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autenticar o usuário verificando login e senha no banco de dados, bloqueando acesso após 3 tentativas incorretas.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RF-03</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Recuperação de Senha</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permitir a recuperação de senha por meio do envio de e-mail cadastrado ou resposta a pergunta de segurança.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RF-04</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Controle de Perfil de Acesso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diferenciar perfis de Administrador e Operador, liberando funcionalidades de acordo com o nível de permissão.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RF-05</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Logout</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disponibilizar opção de encerrar a sessão do usuário em qualquer tela do sistema.</w:t>
            </w:r>
          </w:p>
        </w:tc>
      </w:tr>
    </w:tbl>
    <w:p>
      <w:pPr>
        <w:spacing w:after="80" w:before="80"/>
      </w:pPr>
      <w:r>
        <w:t xml:space="preserve"/>
      </w:r>
    </w:p>
    <w:p>
      <w:pPr>
        <w:pStyle w:val="Heading2"/>
      </w:pPr>
      <w:r>
        <w:rPr>
          <w:rFonts w:ascii="Arial" w:cs="Arial" w:eastAsia="Arial" w:hAnsi="Arial"/>
          <w:b/>
          <w:bCs/>
          <w:sz w:val="26"/>
          <w:szCs w:val="26"/>
        </w:rPr>
        <w:t xml:space="preserve">1.2 Módulo de Dashboard (Tela Inicial)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13"/>
        <w:gridCol w:w="4213"/>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Código</w:t>
            </w:r>
          </w:p>
        </w:tc>
        <w:tc>
          <w:tcPr>
            <w:tcW w:type="dxa" w:w="36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Requisito</w:t>
            </w:r>
          </w:p>
        </w:tc>
        <w:tc>
          <w:tcPr>
            <w:tcW w:type="dxa" w:w="42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RF-06</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Exibição de Totais</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exibir na tela inicial a quantidade total de produtos cadastrados em estoque.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RF-07</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Alerta de Estoque Baixo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listar na dashboard os produtos cujo estoque atual está abaixo do estoque mínimo configurado.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RF-08</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Últimas Movimentações</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exibir as últimas movimentações de entrada e saída registradas, com data, produto e quantidade.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RF-09</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Botões de Acesso Rápido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disponibilizar atalhos na dashboard para as principais funcionalidades: Cadastrar Produto, Nova Movimentação e Consultar.</w:t>
            </w:r>
          </w:p>
        </w:tc>
      </w:tr>
    </w:tbl>
    <w:p>
      <w:pPr>
        <w:spacing w:after="80" w:before="80"/>
      </w:pPr>
      <w:r>
        <w:t xml:space="preserve"/>
      </w:r>
    </w:p>
    <w:p>
      <w:pPr>
        <w:pStyle w:val="Heading2"/>
      </w:pPr>
      <w:r>
        <w:rPr>
          <w:rFonts w:ascii="Arial" w:cs="Arial" w:eastAsia="Arial" w:hAnsi="Arial"/>
          <w:b/>
          <w:bCs/>
          <w:sz w:val="26"/>
          <w:szCs w:val="26"/>
        </w:rPr>
        <w:t xml:space="preserve">1.3 Módulo de Cadastro de Produtos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13"/>
        <w:gridCol w:w="4213"/>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Código</w:t>
            </w:r>
          </w:p>
        </w:tc>
        <w:tc>
          <w:tcPr>
            <w:tcW w:type="dxa" w:w="36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Requisito</w:t>
            </w:r>
          </w:p>
        </w:tc>
        <w:tc>
          <w:tcPr>
            <w:tcW w:type="dxa" w:w="42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RF-10</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Cadastrar Produto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permitir o cadastro de novos produtos com os campos: Código, Nome da Peça, Categoria, Marca, Fornecedor, Preço, Quantidade em Estoque e Estoque Mínimo.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RF-11</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Editar Produto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permitir a edição de qualquer dado de um produto já cadastrado, registrando data e usuário da alteração.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RF-12</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Excluir Produto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permitir a exclusão lógica de produtos, mantendo o histórico de movimentações associadas ao produto.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RF-13</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Código Único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garantir que o código do produto seja único, impedindo duplicidades no cadastro.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RF-14</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Validação de Campos</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validar os campos obrigatórios antes de salvar, exibindo mensagens de erro específicas para cada campo inválido.</w:t>
            </w:r>
          </w:p>
        </w:tc>
      </w:tr>
    </w:tbl>
    <w:p>
      <w:pPr>
        <w:spacing w:after="80" w:before="80"/>
      </w:pPr>
      <w:r>
        <w:t xml:space="preserve"/>
      </w:r>
    </w:p>
    <w:p>
      <w:pPr>
        <w:pStyle w:val="Heading2"/>
      </w:pPr>
      <w:r>
        <w:rPr>
          <w:rFonts w:ascii="Arial" w:cs="Arial" w:eastAsia="Arial" w:hAnsi="Arial"/>
          <w:b/>
          <w:bCs/>
          <w:sz w:val="26"/>
          <w:szCs w:val="26"/>
        </w:rPr>
        <w:t xml:space="preserve">1.4 Módulo de Movimentação de Estoque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13"/>
        <w:gridCol w:w="4213"/>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Código</w:t>
            </w:r>
          </w:p>
        </w:tc>
        <w:tc>
          <w:tcPr>
            <w:tcW w:type="dxa" w:w="36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Requisito</w:t>
            </w:r>
          </w:p>
        </w:tc>
        <w:tc>
          <w:tcPr>
            <w:tcW w:type="dxa" w:w="42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RF-15</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Registrar Entrada</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registrar entradas de produtos no estoque, atualizando automaticamente a quantidade disponível após a confirmação.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RF-16</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Registrar Saída</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registrar saídas de produtos, validando se há quantidade suficiente em estoque antes de confirmar.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RF-17</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Seleção de Produto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permitir buscar e selecionar o produto pelo código ou nome antes de registrar a movimentação.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RF-18</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Campo de Observação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disponibilizar um campo de observação para registro de informações adicionais sobre a movimentação.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RF-19</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Data da Movimentação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registrar automaticamente a data e hora de cada movimentação, permitindo alteração apenas para data retroativa com justificativa.</w:t>
            </w:r>
          </w:p>
        </w:tc>
      </w:tr>
    </w:tbl>
    <w:p>
      <w:pPr>
        <w:spacing w:after="80" w:before="80"/>
      </w:pPr>
      <w:r>
        <w:t xml:space="preserve"/>
      </w:r>
    </w:p>
    <w:p>
      <w:pPr>
        <w:pStyle w:val="Heading2"/>
      </w:pPr>
      <w:r>
        <w:rPr>
          <w:rFonts w:ascii="Arial" w:cs="Arial" w:eastAsia="Arial" w:hAnsi="Arial"/>
          <w:b/>
          <w:bCs/>
          <w:sz w:val="26"/>
          <w:szCs w:val="26"/>
        </w:rPr>
        <w:t xml:space="preserve">1.5 Módulo de Consulta de Produtos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13"/>
        <w:gridCol w:w="4213"/>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Código</w:t>
            </w:r>
          </w:p>
        </w:tc>
        <w:tc>
          <w:tcPr>
            <w:tcW w:type="dxa" w:w="36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Requisito</w:t>
            </w:r>
          </w:p>
        </w:tc>
        <w:tc>
          <w:tcPr>
            <w:tcW w:type="dxa" w:w="42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RF-20</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Filtro por Nome</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permitir pesquisa de produtos por nome, exibindo resultados em tempo real conforme o usuário digita.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RF-21</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Filtro por Categoria</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permitir filtrar a listagem de produtos por categoria previamente cadastrada.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RF-22</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Filtro por Fornecedor</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permitir filtrar produtos por fornecedor, facilitando a gestão por parceiro comercial.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RF-23</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Exibição de Quantidade Atual</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exibir a quantidade atual em estoque para cada produto retornado na consulta, destacando visualmente os abaixo do mínimo.</w:t>
            </w:r>
          </w:p>
        </w:tc>
      </w:tr>
    </w:tbl>
    <w:p>
      <w:pPr>
        <w:spacing w:after="80" w:before="80"/>
      </w:pPr>
      <w:r>
        <w:t xml:space="preserve"/>
      </w:r>
    </w:p>
    <w:p>
      <w:pPr>
        <w:pStyle w:val="Heading2"/>
      </w:pPr>
      <w:r>
        <w:rPr>
          <w:rFonts w:ascii="Arial" w:cs="Arial" w:eastAsia="Arial" w:hAnsi="Arial"/>
          <w:b/>
          <w:bCs/>
          <w:sz w:val="26"/>
          <w:szCs w:val="26"/>
        </w:rPr>
        <w:t xml:space="preserve">1.6 Módulo de Relatórios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13"/>
        <w:gridCol w:w="4213"/>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Código</w:t>
            </w:r>
          </w:p>
        </w:tc>
        <w:tc>
          <w:tcPr>
            <w:tcW w:type="dxa" w:w="36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Requisito</w:t>
            </w:r>
          </w:p>
        </w:tc>
        <w:tc>
          <w:tcPr>
            <w:tcW w:type="dxa" w:w="42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RF-24</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Relatório de Estoque Atual</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gerar relatório completo com todos os produtos, suas quantidades atuais, estoque mínimo e status (normal/crítico).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RF-25</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Relatório por Período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permitir gerar relatório de movimentações filtrando por período de datas (data inicial e final).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RF-26</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Relatório de Estoque Baixo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gerar relatório específico listando todos os produtos com estoque abaixo do mínimo definido, para fins de reposição.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RF-27</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Exportação para PDF</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permitir exportar qualquer relatório gerado no formato PDF para impressão ou arquivamento.</w:t>
            </w:r>
          </w:p>
        </w:tc>
      </w:tr>
    </w:tbl>
    <w:p>
      <w:pPr>
        <w:spacing w:after="80" w:before="80"/>
      </w:pPr>
      <w:r>
        <w:t xml:space="preserve"/>
      </w:r>
    </w:p>
    <w:p>
      <w:pPr>
        <w:pStyle w:val="Heading2"/>
      </w:pPr>
      <w:r>
        <w:rPr>
          <w:rFonts w:ascii="Arial" w:cs="Arial" w:eastAsia="Arial" w:hAnsi="Arial"/>
          <w:b/>
          <w:bCs/>
          <w:sz w:val="26"/>
          <w:szCs w:val="26"/>
        </w:rPr>
        <w:t xml:space="preserve">1.7 Módulo de Cadastro de Usuários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13"/>
        <w:gridCol w:w="4213"/>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Código</w:t>
            </w:r>
          </w:p>
        </w:tc>
        <w:tc>
          <w:tcPr>
            <w:tcW w:type="dxa" w:w="36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Requisito</w:t>
            </w:r>
          </w:p>
        </w:tc>
        <w:tc>
          <w:tcPr>
            <w:tcW w:type="dxa" w:w="42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RF-28</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Cadastrar Usuário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permitir ao Administrador cadastrar novos usuários com Nome, Login, Senha e Perfil de acesso.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RF-29</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Definir Perfil</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oferecer dois perfis de usuário: Administrador (acesso total) e Operador (acesso restrito a movimentações e consultas).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RF-30</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Inativar Usuário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permitir ao Administrador inativar usuários, impedindo acesso sem excluir o histórico de suas ações.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RF-31</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Redefinir Senha</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permitir ao Administrador redefinir a senha de qualquer usuário cadastrado.</w:t>
            </w:r>
          </w:p>
        </w:tc>
      </w:tr>
    </w:tbl>
    <w:p>
      <w:pPr>
        <w:spacing w:after="80" w:before="80"/>
      </w:pPr>
      <w:r>
        <w:t xml:space="preserve"/>
      </w:r>
    </w:p>
    <w:p>
      <w:pPr>
        <w:spacing w:after="80" w:before="80"/>
      </w:pPr>
      <w:r>
        <w:t xml:space="preserve"/>
      </w:r>
    </w:p>
    <w:p>
      <w:r>
        <w:br w:type="page"/>
      </w:r>
    </w:p>
    <w:p>
      <w:pPr>
        <w:pStyle w:val="Heading1"/>
      </w:pPr>
      <w:r>
        <w:rPr>
          <w:rFonts w:ascii="Arial" w:cs="Arial" w:eastAsia="Arial" w:hAnsi="Arial"/>
          <w:b/>
          <w:bCs/>
          <w:sz w:val="28"/>
          <w:szCs w:val="28"/>
        </w:rPr>
        <w:t xml:space="preserve">2. REQUISITOS COGNITIVOS</w:t>
      </w:r>
    </w:p>
    <w:p>
      <w:pPr>
        <w:spacing w:after="80" w:before="80"/>
      </w:pPr>
      <w:r>
        <w:t xml:space="preserve"/>
      </w:r>
    </w:p>
    <w:p>
      <w:pPr>
        <w:spacing w:after="80" w:before="80"/>
        <w:jc w:val="both"/>
      </w:pPr>
      <w:r>
        <w:rPr>
          <w:rFonts w:ascii="Arial" w:cs="Arial" w:eastAsia="Arial" w:hAnsi="Arial"/>
          <w:sz w:val="24"/>
          <w:szCs w:val="24"/>
        </w:rPr>
        <w:t xml:space="preserve">Os requisitos cognitivos descrevem as necessidades relacionadas à carga mental, facilidade de aprendizado, percepção e usabilidade do sistema, garantindo que a interface seja intuitiva e acessível ao perfil dos usuários finais. No contexto do Sistema de Gestão de Estoque para Loja de Autopeças, os usuários podem ter diferentes graus de familiaridade com tecnologia, tornando esses requisitos especialmente relevantes.</w:t>
      </w:r>
    </w:p>
    <w:p>
      <w:pPr>
        <w:spacing w:after="80" w:before="80"/>
      </w:pPr>
      <w:r>
        <w:t xml:space="preserve"/>
      </w:r>
    </w:p>
    <w:p>
      <w:pPr>
        <w:pStyle w:val="Heading2"/>
      </w:pPr>
      <w:r>
        <w:rPr>
          <w:rFonts w:ascii="Arial" w:cs="Arial" w:eastAsia="Arial" w:hAnsi="Arial"/>
          <w:b/>
          <w:bCs/>
          <w:sz w:val="26"/>
          <w:szCs w:val="26"/>
        </w:rPr>
        <w:t xml:space="preserve">2.1 Usabilidade e Simplicidade de Interface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13"/>
        <w:gridCol w:w="4213"/>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Código</w:t>
            </w:r>
          </w:p>
        </w:tc>
        <w:tc>
          <w:tcPr>
            <w:tcW w:type="dxa" w:w="36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Requisito</w:t>
            </w:r>
          </w:p>
        </w:tc>
        <w:tc>
          <w:tcPr>
            <w:tcW w:type="dxa" w:w="42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RC-01</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Interface Intuitiva</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A interface deve ser autoexplicativa, permitindo que um novo usuário realize as tarefas principais sem necessidade de treinamento formal.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RC-02</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Navegação Simples</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apresentar menus claros e hierarquicamente organizados, com no máximo 3 cliques para acessar qualquer funcionalidade.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RC-03</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Redução de Erros</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A interface deve minimizar a possibilidade de erros do usuário por meio de confirmações antes de ações destrutivas (exclusão, saída de estoque) e campos com validação em tempo real.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RC-04</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Consistência Visual</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Cores, ícones, botões e terminologias devem ser padronizados em todas as telas do sistema para reduzir a carga cognitiva do usuário.</w:t>
            </w:r>
          </w:p>
        </w:tc>
      </w:tr>
    </w:tbl>
    <w:p>
      <w:pPr>
        <w:spacing w:after="80" w:before="80"/>
      </w:pPr>
      <w:r>
        <w:t xml:space="preserve"/>
      </w:r>
    </w:p>
    <w:p>
      <w:pPr>
        <w:pStyle w:val="Heading2"/>
      </w:pPr>
      <w:r>
        <w:rPr>
          <w:rFonts w:ascii="Arial" w:cs="Arial" w:eastAsia="Arial" w:hAnsi="Arial"/>
          <w:b/>
          <w:bCs/>
          <w:sz w:val="26"/>
          <w:szCs w:val="26"/>
        </w:rPr>
        <w:t xml:space="preserve">2.2 Redução de Carga Cognitiva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13"/>
        <w:gridCol w:w="4213"/>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Código</w:t>
            </w:r>
          </w:p>
        </w:tc>
        <w:tc>
          <w:tcPr>
            <w:tcW w:type="dxa" w:w="36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Requisito</w:t>
            </w:r>
          </w:p>
        </w:tc>
        <w:tc>
          <w:tcPr>
            <w:tcW w:type="dxa" w:w="42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RC-05</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Agrupamento Lógico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Os campos de formulários devem ser agrupados por afinidade (ex.: dados do produto, dados de estoque), facilitando o preenchimento sequencial.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RC-06</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Destaque de Informações Críticas</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Itens com estoque crítico devem ser destacados visualmente com cor vermelha ou ícone de alerta, permitindo identificação imediata sem necessidade de leitura.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RC-07</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Preenchimento Automático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sugerir autocompletar campos como Categoria, Fornecedor e Marca com base em dados já cadastrados, evitando digitação repetitiva.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RC-08</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Paginação e Chunking</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Listagens com muitos itens devem ser paginadas ou agrupadas em blocos de no máximo 20 registros, evitando sobrecarga visual e cognitiva.</w:t>
            </w:r>
          </w:p>
        </w:tc>
      </w:tr>
    </w:tbl>
    <w:p>
      <w:pPr>
        <w:spacing w:after="80" w:before="80"/>
      </w:pPr>
      <w:r>
        <w:t xml:space="preserve"/>
      </w:r>
    </w:p>
    <w:p>
      <w:pPr>
        <w:pStyle w:val="Heading2"/>
      </w:pPr>
      <w:r>
        <w:rPr>
          <w:rFonts w:ascii="Arial" w:cs="Arial" w:eastAsia="Arial" w:hAnsi="Arial"/>
          <w:b/>
          <w:bCs/>
          <w:sz w:val="26"/>
          <w:szCs w:val="26"/>
        </w:rPr>
        <w:t xml:space="preserve">2.3 Feedback e Comunicação com o Usuário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13"/>
        <w:gridCol w:w="4213"/>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Código</w:t>
            </w:r>
          </w:p>
        </w:tc>
        <w:tc>
          <w:tcPr>
            <w:tcW w:type="dxa" w:w="36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Requisito</w:t>
            </w:r>
          </w:p>
        </w:tc>
        <w:tc>
          <w:tcPr>
            <w:tcW w:type="dxa" w:w="42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RC-09</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Mensagens de Confirmação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exibir mensagens de sucesso após cada ação completada (ex.: 'Produto salvo com sucesso!'), confirmando que a operação foi realizada.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RC-10</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Mensagens de Erro Claras</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Mensagens de erro devem ser escritas em linguagem simples e indicar claramente o campo com problema e como corrigi-lo, sem usar códigos técnicos.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RC-11</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Indicador de Progresso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Operações que demandem processamento (geração de relatórios, carregamento de dados) devem exibir indicador visual de carregamento.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RC-12</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Notificações de Alerta</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notificar o usuário ao acessar o sistema caso existam produtos com estoque abaixo do mínimo, por meio de notificação no dashboard.</w:t>
            </w:r>
          </w:p>
        </w:tc>
      </w:tr>
    </w:tbl>
    <w:p>
      <w:pPr>
        <w:spacing w:after="80" w:before="80"/>
      </w:pPr>
      <w:r>
        <w:t xml:space="preserve"/>
      </w:r>
    </w:p>
    <w:p>
      <w:pPr>
        <w:pStyle w:val="Heading2"/>
      </w:pPr>
      <w:r>
        <w:rPr>
          <w:rFonts w:ascii="Arial" w:cs="Arial" w:eastAsia="Arial" w:hAnsi="Arial"/>
          <w:b/>
          <w:bCs/>
          <w:sz w:val="26"/>
          <w:szCs w:val="26"/>
        </w:rPr>
        <w:t xml:space="preserve">2.4 Curva de Aprendizado e Acessibilidade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13"/>
        <w:gridCol w:w="4213"/>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Código</w:t>
            </w:r>
          </w:p>
        </w:tc>
        <w:tc>
          <w:tcPr>
            <w:tcW w:type="dxa" w:w="36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Requisito</w:t>
            </w:r>
          </w:p>
        </w:tc>
        <w:tc>
          <w:tcPr>
            <w:tcW w:type="dxa" w:w="42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RC-13</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Textos de Ajuda (Tooltips)</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Campos e botões pouco intuitivos devem conter textos de ajuda acessíveis ao passar o cursor, explicando sua finalidade de forma concisa.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RC-14</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Atalhos para Usuários Avançados</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oferecer atalhos de teclado para as ações mais frequentes (nova movimentação, consultar estoque), sem prejudicar usuários iniciantes.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RC-15</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Terminologia Familiar ao Domínio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utilizar terminologia do setor automotivo (peça, SKU, fornecedor, nota fiscal de entrada) em vez de jargões técnicos de TI.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RC-16</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Acessibilidade Visual</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utilizar fonte legível (tamanho mínimo 14px), contraste adequado entre texto e fundo e ícones que complementem os textos dos botões.</w:t>
            </w:r>
          </w:p>
        </w:tc>
      </w:tr>
    </w:tbl>
    <w:p>
      <w:pPr>
        <w:spacing w:after="80" w:before="80"/>
      </w:pPr>
      <w:r>
        <w:t xml:space="preserve"/>
      </w:r>
    </w:p>
    <w:p>
      <w:pPr>
        <w:pStyle w:val="Heading2"/>
      </w:pPr>
      <w:r>
        <w:rPr>
          <w:rFonts w:ascii="Arial" w:cs="Arial" w:eastAsia="Arial" w:hAnsi="Arial"/>
          <w:b/>
          <w:bCs/>
          <w:sz w:val="26"/>
          <w:szCs w:val="26"/>
        </w:rPr>
        <w:t xml:space="preserve">2.5 Memória, Reconhecimento e Recuperação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13"/>
        <w:gridCol w:w="4213"/>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Código</w:t>
            </w:r>
          </w:p>
        </w:tc>
        <w:tc>
          <w:tcPr>
            <w:tcW w:type="dxa" w:w="36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Requisito</w:t>
            </w:r>
          </w:p>
        </w:tc>
        <w:tc>
          <w:tcPr>
            <w:tcW w:type="dxa" w:w="42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Descrição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RC-17</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Reconhecer ao invés de Memorizar</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priorizar listas de seleção (dropdowns, listas) em vez de campos de digitação livre para dados como Categoria, Marca e Fornecedor.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RC-18</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Histórico de Ações Recentes</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manter e exibir um histórico das últimas ações realizadas pelo usuário logado, facilitando a retomada de tarefas.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RC-19</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Recuperação de Formulário</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Em caso de erro de validação, o sistema deve preservar os dados já preenchidos no formulário, evitando que o usuário precise redigitar todas as informações.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RC-20</w:t>
            </w:r>
          </w:p>
        </w:tc>
        <w:tc>
          <w:tcPr>
            <w:tcW w:type="dxa" w:w="3613"/>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Estado Atual Visível</w:t>
            </w:r>
          </w:p>
        </w:tc>
        <w:tc>
          <w:tcPr>
            <w:tcW w:type="dxa" w:w="421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 sistema deve indicar em qual módulo/tela o usuário se encontra por meio de breadcrumbs ou título destacado na parte superior da página.</w:t>
            </w:r>
          </w:p>
        </w:tc>
      </w:tr>
    </w:tbl>
    <w:p>
      <w:pPr>
        <w:spacing w:after="80" w:before="80"/>
      </w:pPr>
      <w:r>
        <w:t xml:space="preserve"/>
      </w:r>
    </w:p>
    <w:p>
      <w:pPr>
        <w:spacing w:after="80" w:before="80"/>
      </w:pPr>
      <w:r>
        <w:t xml:space="preserve"/>
      </w:r>
    </w:p>
    <w:p>
      <w:r>
        <w:br w:type="page"/>
      </w:r>
    </w:p>
    <w:p>
      <w:pPr>
        <w:pStyle w:val="Heading1"/>
      </w:pPr>
      <w:r>
        <w:rPr>
          <w:rFonts w:ascii="Arial" w:cs="Arial" w:eastAsia="Arial" w:hAnsi="Arial"/>
          <w:b/>
          <w:bCs/>
          <w:sz w:val="28"/>
          <w:szCs w:val="28"/>
        </w:rPr>
        <w:t xml:space="preserve">3. RESUMO DOS REQUISITOS</w:t>
      </w:r>
    </w:p>
    <w:p>
      <w:pPr>
        <w:spacing w:after="80" w:before="80"/>
      </w:pPr>
      <w:r>
        <w:t xml:space="preserve"/>
      </w:r>
    </w:p>
    <w:p>
      <w:pPr>
        <w:spacing w:after="80" w:before="80"/>
        <w:jc w:val="both"/>
      </w:pPr>
      <w:r>
        <w:rPr>
          <w:rFonts w:ascii="Arial" w:cs="Arial" w:eastAsia="Arial" w:hAnsi="Arial"/>
          <w:sz w:val="24"/>
          <w:szCs w:val="24"/>
        </w:rPr>
        <w:t xml:space="preserve">A tabela abaixo apresenta uma visão consolidada da quantidade de requisitos levantados por categoria:</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Categoria</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Quantidade de Requisitos</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Intervalo de Códigos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Requisitos Funcionais – Autenticação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RF-01 a RF-05</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Requisitos Funcionais – Dashboard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RF-06 a RF-09</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Requisitos Funcionais – Cadastro de Produtos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RF-10 a RF-14</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Requisitos Funcionais – Movimentação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RF-15 a RF-19</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Requisitos Funcionais – Consulta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RF-20 a RF-23</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Requisitos Funcionais – Relatórios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RF-24 a RF-27</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Requisitos Funcionais – Usuários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RF-28 a RF-31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Requisitos Cognitivos – Usabilidade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RC-01 a RC-04</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Requisitos Cognitivos – Carga Cognitiva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RC-05 a RC-08</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Requisitos Cognitivos – Feedback</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RC-09 a RC-12</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Requisitos Cognitivos – Aprendizado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RC-13 a RC-16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Requisitos Cognitivos – Memória e Rec.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RC-17 a RC-20</w:t>
            </w:r>
          </w:p>
        </w:tc>
      </w:tr>
      <w:t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TOTAL</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51</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RF-01 a RC-20</w:t>
            </w:r>
          </w:p>
        </w:tc>
      </w:tr>
    </w:tbl>
    <w:p>
      <w:pPr>
        <w:spacing w:after="80" w:before="80"/>
      </w:pPr>
      <w:r>
        <w:t xml:space="preserve"/>
      </w:r>
    </w:p>
    <w:p>
      <w:pPr>
        <w:spacing w:after="80" w:before="80"/>
      </w:pPr>
      <w:r>
        <w:t xml:space="preserve"/>
      </w:r>
    </w:p>
    <w:p>
      <w:pPr>
        <w:spacing w:after="80" w:before="80"/>
        <w:jc w:val="both"/>
      </w:pPr>
      <w:r>
        <w:rPr>
          <w:rFonts w:ascii="Arial" w:cs="Arial" w:eastAsia="Arial" w:hAnsi="Arial"/>
          <w:sz w:val="24"/>
          <w:szCs w:val="24"/>
        </w:rPr>
        <w:t xml:space="preserve">O levantamento resultou em 31 requisitos funcionais e 20 requisitos cognitivos, totalizando 51 requisitos documentados, proporcionando uma base sólida para o desenvolvimento do sistema de gestão de estoque proposto.</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2026-03-11T19:31:34.309Z</dcterms:created>
  <dcterms:modified xsi:type="dcterms:W3CDTF">2026-03-11T19:31:34.310Z</dcterms:modified>
</cp:coreProperties>
</file>

<file path=docProps/custom.xml><?xml version="1.0" encoding="utf-8"?>
<Properties xmlns="http://schemas.openxmlformats.org/officeDocument/2006/custom-properties" xmlns:vt="http://schemas.openxmlformats.org/officeDocument/2006/docPropsVTypes"/>
</file>