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8553B">
      <w:pPr>
        <w:jc w:val="center"/>
        <w:rPr>
          <w:rFonts w:ascii="黑体" w:hAnsi="黑体" w:eastAsia="黑体"/>
          <w:sz w:val="36"/>
          <w:szCs w:val="36"/>
        </w:rPr>
      </w:pPr>
      <w:r>
        <w:rPr>
          <w:rFonts w:hint="eastAsia" w:ascii="黑体" w:hAnsi="黑体" w:eastAsia="黑体"/>
          <w:b/>
          <w:sz w:val="36"/>
          <w:szCs w:val="36"/>
        </w:rPr>
        <w:t>购销合同</w:t>
      </w:r>
    </w:p>
    <w:p w14:paraId="65CB3F3B">
      <w:pPr>
        <w:wordWrap w:val="0"/>
        <w:spacing w:line="360" w:lineRule="auto"/>
        <w:ind w:right="1264" w:firstLine="5465" w:firstLineChars="2600"/>
        <w:rPr>
          <w:rFonts w:hint="eastAsia" w:ascii="宋体" w:hAnsi="宋体"/>
          <w:b/>
          <w:szCs w:val="21"/>
        </w:rPr>
      </w:pPr>
      <w:r>
        <w:rPr>
          <w:rFonts w:hint="eastAsia" w:ascii="宋体" w:hAnsi="宋体"/>
          <w:b/>
          <w:szCs w:val="21"/>
        </w:rPr>
        <w:t>合同编号：</w:t>
      </w:r>
      <w:r>
        <w:rPr>
          <w:rFonts w:hint="eastAsia"/>
        </w:rPr>
        <w:t xml:space="preserve">            </w:t>
      </w:r>
    </w:p>
    <w:p w14:paraId="1FEE092B">
      <w:pPr>
        <w:spacing w:line="360" w:lineRule="auto"/>
        <w:ind w:firstLine="420" w:firstLineChars="200"/>
        <w:jc w:val="left"/>
        <w:rPr>
          <w:rFonts w:ascii="宋体" w:hAnsi="宋体"/>
          <w:b/>
          <w:szCs w:val="21"/>
        </w:rPr>
      </w:pPr>
      <w:r>
        <w:rPr>
          <w:rFonts w:ascii="宋体" w:hAnsi="宋体"/>
          <w:b/>
          <w:szCs w:val="21"/>
        </w:rPr>
        <w:t xml:space="preserve">                        </w:t>
      </w:r>
      <w:r>
        <w:rPr>
          <w:rFonts w:hint="eastAsia" w:ascii="宋体" w:hAnsi="宋体"/>
          <w:b/>
          <w:szCs w:val="21"/>
        </w:rPr>
        <w:t xml:space="preserve">                        </w:t>
      </w:r>
      <w:r>
        <w:rPr>
          <w:rFonts w:ascii="宋体" w:hAnsi="宋体"/>
          <w:b/>
          <w:szCs w:val="21"/>
        </w:rPr>
        <w:t xml:space="preserve">签订时间： </w:t>
      </w:r>
    </w:p>
    <w:p w14:paraId="4BFB2759">
      <w:pPr>
        <w:rPr>
          <w:rFonts w:ascii="宋体" w:hAnsi="宋体"/>
          <w:szCs w:val="21"/>
        </w:rPr>
      </w:pPr>
    </w:p>
    <w:p w14:paraId="4E0DD126">
      <w:pPr>
        <w:spacing w:line="360" w:lineRule="auto"/>
        <w:rPr>
          <w:rFonts w:ascii="宋体" w:hAnsi="宋体"/>
          <w:szCs w:val="21"/>
        </w:rPr>
      </w:pPr>
      <w:r>
        <w:rPr>
          <w:rFonts w:ascii="宋体" w:hAnsi="宋体"/>
          <w:szCs w:val="21"/>
        </w:rPr>
        <w:t xml:space="preserve">  </w:t>
      </w:r>
      <w:r>
        <w:rPr>
          <w:rFonts w:hint="eastAsia" w:ascii="宋体" w:hAnsi="宋体"/>
          <w:szCs w:val="21"/>
        </w:rPr>
        <w:t>甲    方</w:t>
      </w:r>
      <w:r>
        <w:rPr>
          <w:rFonts w:ascii="宋体" w:hAnsi="宋体"/>
          <w:szCs w:val="21"/>
        </w:rPr>
        <w:t>:</w:t>
      </w:r>
      <w:r>
        <w:rPr>
          <w:rFonts w:hint="eastAsia" w:ascii="宋体" w:hAnsi="宋体"/>
          <w:szCs w:val="21"/>
        </w:rPr>
        <w:t xml:space="preserve"> </w:t>
      </w:r>
      <w:r>
        <w:rPr>
          <w:rFonts w:hint="eastAsia"/>
        </w:rPr>
        <w:t xml:space="preserve">北京四方通达科技有限公司 </w:t>
      </w:r>
    </w:p>
    <w:p w14:paraId="6E04D5C5">
      <w:pPr>
        <w:spacing w:line="360" w:lineRule="auto"/>
        <w:rPr>
          <w:rFonts w:hint="eastAsia" w:ascii="宋体" w:hAnsi="宋体"/>
          <w:szCs w:val="21"/>
        </w:rPr>
      </w:pPr>
      <w:r>
        <w:rPr>
          <w:rFonts w:ascii="宋体" w:hAnsi="宋体"/>
          <w:szCs w:val="21"/>
        </w:rPr>
        <w:t xml:space="preserve">  </w:t>
      </w:r>
      <w:r>
        <w:rPr>
          <w:rFonts w:hint="eastAsia" w:ascii="宋体" w:hAnsi="宋体"/>
          <w:szCs w:val="21"/>
        </w:rPr>
        <w:t xml:space="preserve">地    址: </w:t>
      </w:r>
      <w:r>
        <w:rPr>
          <w:rFonts w:hint="eastAsia"/>
        </w:rPr>
        <w:t xml:space="preserve">北京市房山区良乡凯旋大街建设路18号-D6547 </w:t>
      </w:r>
    </w:p>
    <w:p w14:paraId="36AF4CD5">
      <w:pPr>
        <w:spacing w:line="360" w:lineRule="auto"/>
        <w:rPr>
          <w:rFonts w:hint="eastAsia" w:eastAsia="宋体"/>
          <w:lang w:val="en-US" w:eastAsia="zh-CN"/>
        </w:rPr>
      </w:pPr>
      <w:r>
        <w:rPr>
          <w:rFonts w:hint="eastAsia"/>
        </w:rPr>
        <w:t xml:space="preserve">  联 系 人: </w:t>
      </w:r>
      <w:r>
        <w:rPr>
          <w:rFonts w:hint="eastAsia"/>
          <w:lang w:val="en-US" w:eastAsia="zh-CN"/>
        </w:rPr>
        <w:t>/</w:t>
      </w:r>
    </w:p>
    <w:p w14:paraId="67803240">
      <w:pPr>
        <w:spacing w:line="360" w:lineRule="auto"/>
        <w:rPr>
          <w:rFonts w:hint="eastAsia" w:ascii="宋体" w:hAnsi="宋体" w:eastAsia="宋体"/>
          <w:szCs w:val="21"/>
          <w:lang w:val="en-US" w:eastAsia="zh-CN"/>
        </w:rPr>
      </w:pPr>
      <w:r>
        <w:rPr>
          <w:rFonts w:ascii="宋体" w:hAnsi="宋体"/>
          <w:szCs w:val="21"/>
        </w:rPr>
        <w:t xml:space="preserve">  </w:t>
      </w:r>
      <w:r>
        <w:rPr>
          <w:rFonts w:hint="eastAsia" w:ascii="宋体" w:hAnsi="宋体"/>
          <w:szCs w:val="21"/>
        </w:rPr>
        <w:t xml:space="preserve">电    话: </w:t>
      </w:r>
      <w:r>
        <w:rPr>
          <w:rFonts w:hint="eastAsia" w:ascii="宋体" w:hAnsi="宋体"/>
          <w:szCs w:val="21"/>
          <w:lang w:val="en-US" w:eastAsia="zh-CN"/>
        </w:rPr>
        <w:t>/</w:t>
      </w:r>
    </w:p>
    <w:p w14:paraId="6412D5CA">
      <w:pPr>
        <w:rPr>
          <w:rFonts w:ascii="宋体" w:hAnsi="宋体"/>
          <w:szCs w:val="21"/>
        </w:rPr>
      </w:pPr>
    </w:p>
    <w:p w14:paraId="5F2A64CF">
      <w:pPr>
        <w:spacing w:line="360" w:lineRule="auto"/>
        <w:rPr>
          <w:rFonts w:ascii="宋体" w:hAnsi="宋体"/>
          <w:szCs w:val="21"/>
        </w:rPr>
      </w:pPr>
      <w:r>
        <w:rPr>
          <w:rFonts w:ascii="宋体" w:hAnsi="宋体"/>
          <w:szCs w:val="21"/>
        </w:rPr>
        <w:t xml:space="preserve"> </w:t>
      </w:r>
      <w:r>
        <w:t xml:space="preserve"> </w:t>
      </w:r>
      <w:r>
        <w:rPr>
          <w:rFonts w:hint="eastAsia" w:ascii="宋体" w:hAnsi="宋体"/>
          <w:szCs w:val="21"/>
        </w:rPr>
        <w:t xml:space="preserve">乙    方: </w:t>
      </w:r>
      <w:r>
        <w:rPr>
          <w:rFonts w:hint="eastAsia" w:ascii="宋体" w:hAnsi="宋体"/>
          <w:szCs w:val="21"/>
          <w:lang w:val="en-US" w:eastAsia="zh-CN"/>
        </w:rPr>
        <w:t>北京比瓴科技有限公司</w:t>
      </w:r>
      <w:r>
        <w:rPr>
          <w:rFonts w:ascii="宋体" w:hAnsi="宋体"/>
          <w:szCs w:val="21"/>
        </w:rPr>
        <w:t xml:space="preserve"> </w:t>
      </w:r>
    </w:p>
    <w:p w14:paraId="1AFAA7EB">
      <w:pPr>
        <w:spacing w:line="360" w:lineRule="auto"/>
        <w:ind w:firstLine="210" w:firstLineChars="100"/>
        <w:rPr>
          <w:rFonts w:ascii="宋体" w:hAnsi="宋体"/>
          <w:szCs w:val="21"/>
        </w:rPr>
      </w:pPr>
      <w:r>
        <w:rPr>
          <w:rFonts w:hint="eastAsia" w:ascii="宋体" w:hAnsi="宋体"/>
          <w:szCs w:val="21"/>
        </w:rPr>
        <w:t>地    址</w:t>
      </w:r>
      <w:r>
        <w:rPr>
          <w:rFonts w:ascii="宋体" w:hAnsi="宋体"/>
          <w:szCs w:val="21"/>
        </w:rPr>
        <w:t xml:space="preserve">: </w:t>
      </w:r>
      <w:r>
        <w:rPr>
          <w:rFonts w:hint="eastAsia" w:ascii="宋体" w:hAnsi="宋体"/>
          <w:szCs w:val="21"/>
        </w:rPr>
        <w:t>北京市昌平区回龙观东大街318号院1号楼5层511-1、511-3（昌平示范园）</w:t>
      </w:r>
    </w:p>
    <w:p w14:paraId="5B17E7D0">
      <w:pPr>
        <w:spacing w:line="360" w:lineRule="auto"/>
        <w:rPr>
          <w:rFonts w:hint="eastAsia" w:ascii="宋体" w:hAnsi="宋体"/>
          <w:szCs w:val="21"/>
        </w:rPr>
      </w:pPr>
      <w:r>
        <w:rPr>
          <w:rFonts w:ascii="宋体" w:hAnsi="宋体"/>
          <w:szCs w:val="21"/>
        </w:rPr>
        <w:t xml:space="preserve">  </w:t>
      </w:r>
      <w:r>
        <w:rPr>
          <w:rFonts w:hint="eastAsia" w:ascii="宋体" w:hAnsi="宋体"/>
          <w:szCs w:val="21"/>
        </w:rPr>
        <w:t>联 系 人</w:t>
      </w:r>
      <w:r>
        <w:rPr>
          <w:rFonts w:hint="eastAsia" w:ascii="宋体" w:hAnsi="宋体"/>
          <w:szCs w:val="21"/>
          <w:lang w:eastAsia="zh-CN"/>
        </w:rPr>
        <w:t>：</w:t>
      </w:r>
      <w:r>
        <w:rPr>
          <w:rFonts w:hint="eastAsia"/>
        </w:rPr>
        <w:t>由广杨</w:t>
      </w:r>
    </w:p>
    <w:p w14:paraId="47493366">
      <w:pPr>
        <w:spacing w:line="360" w:lineRule="auto"/>
        <w:rPr>
          <w:rFonts w:ascii="宋体" w:hAnsi="宋体"/>
          <w:szCs w:val="21"/>
        </w:rPr>
      </w:pPr>
      <w:r>
        <w:rPr>
          <w:rFonts w:ascii="宋体" w:hAnsi="宋体"/>
          <w:szCs w:val="21"/>
        </w:rPr>
        <w:t xml:space="preserve">  </w:t>
      </w:r>
      <w:r>
        <w:rPr>
          <w:rFonts w:hint="eastAsia" w:ascii="宋体" w:hAnsi="宋体"/>
          <w:szCs w:val="21"/>
        </w:rPr>
        <w:t>电    话</w:t>
      </w:r>
      <w:r>
        <w:rPr>
          <w:rFonts w:hint="eastAsia" w:ascii="宋体" w:hAnsi="宋体"/>
          <w:szCs w:val="21"/>
          <w:lang w:eastAsia="zh-CN"/>
        </w:rPr>
        <w:t>：</w:t>
      </w:r>
      <w:r>
        <w:rPr>
          <w:rFonts w:hint="eastAsia" w:ascii="宋体" w:hAnsi="宋体"/>
          <w:szCs w:val="21"/>
          <w:lang w:val="en-US" w:eastAsia="zh-CN"/>
        </w:rPr>
        <w:t>1</w:t>
      </w:r>
      <w:r>
        <w:rPr>
          <w:rFonts w:hint="eastAsia"/>
        </w:rPr>
        <w:t>8510071602</w:t>
      </w:r>
      <w:r>
        <w:rPr>
          <w:rFonts w:ascii="宋体" w:hAnsi="宋体"/>
          <w:szCs w:val="21"/>
        </w:rPr>
        <w:tab/>
      </w:r>
    </w:p>
    <w:p w14:paraId="016DBC2E">
      <w:pPr>
        <w:rPr>
          <w:rFonts w:ascii="宋体" w:hAnsi="宋体"/>
          <w:szCs w:val="21"/>
        </w:rPr>
      </w:pPr>
      <w:r>
        <w:rPr>
          <w:rFonts w:hint="eastAsia" w:ascii="宋体" w:hAnsi="宋体"/>
          <w:szCs w:val="21"/>
        </w:rPr>
        <w:t xml:space="preserve">  </w:t>
      </w:r>
    </w:p>
    <w:p w14:paraId="24095AA5">
      <w:pPr>
        <w:spacing w:line="360" w:lineRule="auto"/>
        <w:ind w:firstLine="420" w:firstLineChars="200"/>
        <w:rPr>
          <w:rFonts w:ascii="宋体" w:hAnsi="宋体"/>
          <w:szCs w:val="21"/>
        </w:rPr>
      </w:pPr>
      <w:r>
        <w:rPr>
          <w:rFonts w:hint="eastAsia" w:ascii="宋体" w:hAnsi="宋体"/>
          <w:szCs w:val="21"/>
        </w:rPr>
        <w:t>甲乙双方本着平等、自愿、互利、共同发展的合作原则，依据《</w:t>
      </w:r>
      <w:r>
        <w:rPr>
          <w:rFonts w:hint="eastAsia"/>
          <w:color w:val="000000"/>
          <w:szCs w:val="21"/>
          <w:shd w:val="clear" w:color="auto" w:fill="FFFFFF"/>
        </w:rPr>
        <w:t>中华人民共和国民法典</w:t>
      </w:r>
      <w:r>
        <w:rPr>
          <w:rFonts w:hint="eastAsia" w:ascii="宋体" w:hAnsi="宋体"/>
          <w:szCs w:val="21"/>
        </w:rPr>
        <w:t>》等相关法律、法规的规定，经过友好协商，达成如下协议，以兹共同信守。</w:t>
      </w:r>
    </w:p>
    <w:p w14:paraId="02BCFAB8">
      <w:pPr>
        <w:tabs>
          <w:tab w:val="left" w:pos="480"/>
        </w:tabs>
        <w:spacing w:line="360" w:lineRule="auto"/>
        <w:outlineLvl w:val="0"/>
        <w:rPr>
          <w:rFonts w:hint="eastAsia" w:ascii="宋体" w:hAnsi="宋体"/>
          <w:b/>
          <w:szCs w:val="21"/>
        </w:rPr>
      </w:pPr>
      <w:r>
        <w:rPr>
          <w:rFonts w:hint="eastAsia" w:ascii="宋体" w:hAnsi="宋体"/>
          <w:b/>
          <w:szCs w:val="21"/>
        </w:rPr>
        <w:t>第一条 订货条款</w:t>
      </w:r>
    </w:p>
    <w:p w14:paraId="635656A1">
      <w:pPr>
        <w:numPr>
          <w:ilvl w:val="0"/>
          <w:numId w:val="1"/>
        </w:numPr>
        <w:spacing w:line="360" w:lineRule="auto"/>
        <w:rPr>
          <w:rFonts w:ascii="宋体" w:hAnsi="宋体"/>
          <w:szCs w:val="21"/>
        </w:rPr>
      </w:pPr>
      <w:r>
        <w:rPr>
          <w:rFonts w:hint="eastAsia" w:ascii="宋体" w:hAnsi="宋体"/>
          <w:szCs w:val="21"/>
        </w:rPr>
        <w:t>合同清单</w:t>
      </w:r>
    </w:p>
    <w:tbl>
      <w:tblPr>
        <w:tblStyle w:val="3"/>
        <w:tblW w:w="10372" w:type="dxa"/>
        <w:tblInd w:w="0" w:type="dxa"/>
        <w:tblLayout w:type="fixed"/>
        <w:tblCellMar>
          <w:top w:w="0" w:type="dxa"/>
          <w:left w:w="0" w:type="dxa"/>
          <w:bottom w:w="0" w:type="dxa"/>
          <w:right w:w="0" w:type="dxa"/>
        </w:tblCellMar>
      </w:tblPr>
      <w:tblGrid>
        <w:gridCol w:w="1080"/>
        <w:gridCol w:w="920"/>
        <w:gridCol w:w="5245"/>
        <w:gridCol w:w="567"/>
        <w:gridCol w:w="708"/>
        <w:gridCol w:w="851"/>
        <w:gridCol w:w="1001"/>
      </w:tblGrid>
      <w:tr w14:paraId="1D089CB5">
        <w:trPr>
          <w:trHeight w:val="285" w:hRule="atLeast"/>
        </w:trPr>
        <w:tc>
          <w:tcPr>
            <w:tcW w:w="108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97E977">
            <w:pPr>
              <w:widowControl/>
              <w:jc w:val="center"/>
              <w:textAlignment w:val="center"/>
              <w:rPr>
                <w:rFonts w:ascii="宋体" w:hAnsi="宋体" w:cs="宋体"/>
                <w:color w:val="000000"/>
                <w:sz w:val="24"/>
                <w:szCs w:val="24"/>
              </w:rPr>
            </w:pPr>
            <w:r>
              <w:rPr>
                <w:rFonts w:hint="eastAsia" w:ascii="宋体" w:hAnsi="宋体" w:cs="宋体"/>
                <w:color w:val="000000"/>
                <w:sz w:val="24"/>
                <w:szCs w:val="24"/>
              </w:rPr>
              <w:t>名称</w:t>
            </w:r>
          </w:p>
        </w:tc>
        <w:tc>
          <w:tcPr>
            <w:tcW w:w="92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51CF30">
            <w:pPr>
              <w:widowControl/>
              <w:jc w:val="center"/>
              <w:textAlignment w:val="center"/>
              <w:rPr>
                <w:rFonts w:ascii="宋体" w:hAnsi="宋体" w:cs="宋体"/>
                <w:color w:val="000000"/>
                <w:sz w:val="24"/>
                <w:szCs w:val="24"/>
              </w:rPr>
            </w:pPr>
            <w:r>
              <w:rPr>
                <w:rFonts w:hint="eastAsia" w:ascii="宋体" w:hAnsi="宋体" w:cs="宋体"/>
                <w:color w:val="000000"/>
                <w:sz w:val="24"/>
                <w:szCs w:val="24"/>
              </w:rPr>
              <w:t>型号</w:t>
            </w:r>
          </w:p>
        </w:tc>
        <w:tc>
          <w:tcPr>
            <w:tcW w:w="5245" w:type="dxa"/>
            <w:tcBorders>
              <w:top w:val="single" w:color="000000" w:sz="4" w:space="0"/>
              <w:left w:val="single" w:color="000000" w:sz="4" w:space="0"/>
              <w:bottom w:val="single" w:color="000000" w:sz="4" w:space="0"/>
              <w:right w:val="single" w:color="000000" w:sz="4" w:space="0"/>
            </w:tcBorders>
          </w:tcPr>
          <w:p w14:paraId="19F36FFD">
            <w:pPr>
              <w:widowControl/>
              <w:jc w:val="center"/>
              <w:textAlignment w:val="center"/>
              <w:rPr>
                <w:rFonts w:ascii="宋体" w:hAnsi="宋体" w:cs="宋体"/>
                <w:color w:val="000000"/>
                <w:sz w:val="24"/>
                <w:szCs w:val="24"/>
              </w:rPr>
            </w:pPr>
            <w:r>
              <w:rPr>
                <w:rFonts w:hint="eastAsia" w:ascii="宋体" w:hAnsi="宋体" w:cs="宋体"/>
                <w:color w:val="000000"/>
                <w:sz w:val="24"/>
                <w:szCs w:val="24"/>
              </w:rPr>
              <w:t>描述</w:t>
            </w:r>
          </w:p>
        </w:tc>
        <w:tc>
          <w:tcPr>
            <w:tcW w:w="56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26080">
            <w:pPr>
              <w:widowControl/>
              <w:jc w:val="center"/>
              <w:textAlignment w:val="center"/>
              <w:rPr>
                <w:rFonts w:ascii="宋体" w:hAnsi="宋体" w:cs="宋体"/>
                <w:color w:val="000000"/>
                <w:sz w:val="24"/>
                <w:szCs w:val="24"/>
              </w:rPr>
            </w:pPr>
            <w:r>
              <w:rPr>
                <w:rFonts w:hint="eastAsia" w:ascii="宋体" w:hAnsi="宋体" w:cs="宋体"/>
                <w:color w:val="000000"/>
                <w:sz w:val="24"/>
                <w:szCs w:val="24"/>
              </w:rPr>
              <w:t>数量</w:t>
            </w:r>
          </w:p>
        </w:tc>
        <w:tc>
          <w:tcPr>
            <w:tcW w:w="70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721493">
            <w:pPr>
              <w:widowControl/>
              <w:jc w:val="center"/>
              <w:textAlignment w:val="center"/>
              <w:rPr>
                <w:rFonts w:ascii="宋体" w:hAnsi="宋体" w:cs="宋体"/>
                <w:color w:val="000000"/>
                <w:sz w:val="24"/>
                <w:szCs w:val="24"/>
              </w:rPr>
            </w:pPr>
            <w:r>
              <w:rPr>
                <w:rFonts w:hint="eastAsia" w:ascii="宋体" w:hAnsi="宋体" w:cs="宋体"/>
                <w:color w:val="000000"/>
                <w:sz w:val="24"/>
                <w:szCs w:val="24"/>
              </w:rPr>
              <w:t>单位</w:t>
            </w:r>
          </w:p>
        </w:tc>
        <w:tc>
          <w:tcPr>
            <w:tcW w:w="85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469144">
            <w:pPr>
              <w:widowControl/>
              <w:jc w:val="center"/>
              <w:textAlignment w:val="center"/>
              <w:rPr>
                <w:rFonts w:ascii="宋体" w:hAnsi="宋体" w:cs="宋体"/>
                <w:color w:val="000000"/>
                <w:sz w:val="24"/>
                <w:szCs w:val="24"/>
              </w:rPr>
            </w:pPr>
            <w:r>
              <w:rPr>
                <w:rFonts w:hint="eastAsia" w:ascii="宋体" w:hAnsi="宋体" w:cs="宋体"/>
                <w:color w:val="000000"/>
                <w:sz w:val="24"/>
                <w:szCs w:val="24"/>
              </w:rPr>
              <w:t>单价</w:t>
            </w:r>
          </w:p>
        </w:tc>
        <w:tc>
          <w:tcPr>
            <w:tcW w:w="10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7DBE6B">
            <w:pPr>
              <w:widowControl/>
              <w:jc w:val="center"/>
              <w:textAlignment w:val="center"/>
              <w:rPr>
                <w:rFonts w:ascii="宋体" w:hAnsi="宋体" w:cs="宋体"/>
                <w:color w:val="000000"/>
                <w:sz w:val="24"/>
                <w:szCs w:val="24"/>
              </w:rPr>
            </w:pPr>
            <w:r>
              <w:rPr>
                <w:rFonts w:hint="eastAsia" w:ascii="宋体" w:hAnsi="宋体" w:cs="宋体"/>
                <w:color w:val="000000"/>
                <w:sz w:val="24"/>
                <w:szCs w:val="24"/>
              </w:rPr>
              <w:t>总计</w:t>
            </w:r>
          </w:p>
        </w:tc>
      </w:tr>
      <w:tr w14:paraId="1E829059">
        <w:trPr>
          <w:trHeight w:val="510" w:hRule="atLeast"/>
        </w:trPr>
        <w:tc>
          <w:tcPr>
            <w:tcW w:w="108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E12383">
            <w:pPr>
              <w:widowControl/>
              <w:textAlignment w:val="center"/>
              <w:rPr>
                <w:rFonts w:hint="eastAsia" w:ascii="宋体" w:hAnsi="宋体" w:cs="宋体"/>
                <w:color w:val="000000"/>
                <w:sz w:val="24"/>
                <w:szCs w:val="24"/>
              </w:rPr>
            </w:pPr>
            <w:r>
              <w:rPr>
                <w:rFonts w:hint="eastAsia"/>
              </w:rPr>
              <w:t>应用安全威胁建模系统</w:t>
            </w:r>
          </w:p>
        </w:tc>
        <w:tc>
          <w:tcPr>
            <w:tcW w:w="9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05A06FD">
            <w:pPr>
              <w:widowControl/>
              <w:jc w:val="center"/>
              <w:textAlignment w:val="center"/>
              <w:rPr>
                <w:rFonts w:hint="eastAsia" w:ascii="宋体" w:hAnsi="宋体" w:cs="宋体"/>
                <w:color w:val="000000"/>
                <w:szCs w:val="21"/>
              </w:rPr>
            </w:pPr>
            <w:r>
              <w:rPr>
                <w:rFonts w:hint="eastAsia"/>
              </w:rPr>
              <w:t>应用安全威胁建模系统V4.3</w:t>
            </w:r>
          </w:p>
        </w:tc>
        <w:tc>
          <w:tcPr>
            <w:tcW w:w="5245" w:type="dxa"/>
            <w:tcBorders>
              <w:top w:val="single" w:color="000000" w:sz="4" w:space="0"/>
              <w:left w:val="single" w:color="000000" w:sz="4" w:space="0"/>
              <w:bottom w:val="single" w:color="000000" w:sz="4" w:space="0"/>
              <w:right w:val="single" w:color="000000" w:sz="4" w:space="0"/>
            </w:tcBorders>
            <w:vAlign w:val="center"/>
          </w:tcPr>
          <w:p w14:paraId="1A274EE0">
            <w:pPr>
              <w:widowControl/>
              <w:jc w:val="center"/>
              <w:textAlignment w:val="center"/>
              <w:rPr>
                <w:rFonts w:ascii="宋体" w:hAnsi="宋体" w:cs="宋体"/>
                <w:color w:val="000000"/>
                <w:sz w:val="24"/>
                <w:szCs w:val="24"/>
              </w:rPr>
            </w:pPr>
            <w:r>
              <w:rPr>
                <w:rFonts w:hint="eastAsia"/>
              </w:rPr>
              <w:t>应用开发安全产品威胁建模工具  主要能力支持安全需求分析建模以及检测工具编排、漏洞交叉验证</w:t>
            </w:r>
          </w:p>
        </w:tc>
        <w:tc>
          <w:tcPr>
            <w:tcW w:w="56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3AECA2">
            <w:pPr>
              <w:widowControl/>
              <w:jc w:val="center"/>
              <w:textAlignment w:val="center"/>
              <w:rPr>
                <w:rFonts w:ascii="宋体" w:hAnsi="宋体" w:cs="宋体"/>
                <w:color w:val="000000"/>
                <w:sz w:val="24"/>
                <w:szCs w:val="24"/>
              </w:rPr>
            </w:pPr>
            <w:r>
              <w:rPr>
                <w:rFonts w:hint="eastAsia" w:ascii="宋体" w:hAnsi="宋体" w:cs="宋体"/>
                <w:color w:val="000000"/>
                <w:sz w:val="24"/>
                <w:szCs w:val="24"/>
              </w:rPr>
              <w:t>1</w:t>
            </w:r>
          </w:p>
        </w:tc>
        <w:tc>
          <w:tcPr>
            <w:tcW w:w="70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D27F5D">
            <w:pPr>
              <w:widowControl/>
              <w:jc w:val="center"/>
              <w:textAlignment w:val="center"/>
              <w:rPr>
                <w:rFonts w:ascii="宋体" w:hAnsi="宋体" w:cs="宋体"/>
                <w:color w:val="000000"/>
                <w:sz w:val="24"/>
                <w:szCs w:val="24"/>
              </w:rPr>
            </w:pPr>
            <w:r>
              <w:rPr>
                <w:rFonts w:hint="eastAsia" w:ascii="宋体" w:hAnsi="宋体" w:cs="宋体"/>
                <w:color w:val="000000"/>
                <w:sz w:val="24"/>
                <w:szCs w:val="24"/>
              </w:rPr>
              <w:t>套</w:t>
            </w:r>
          </w:p>
        </w:tc>
        <w:tc>
          <w:tcPr>
            <w:tcW w:w="85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2B1536">
            <w:pPr>
              <w:widowControl/>
              <w:jc w:val="center"/>
              <w:textAlignment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230000</w:t>
            </w:r>
          </w:p>
        </w:tc>
        <w:tc>
          <w:tcPr>
            <w:tcW w:w="100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1913DD7">
            <w:pPr>
              <w:widowControl/>
              <w:jc w:val="center"/>
              <w:textAlignment w:val="center"/>
              <w:rPr>
                <w:rFonts w:ascii="宋体" w:hAnsi="宋体" w:cs="宋体"/>
                <w:color w:val="000000"/>
                <w:sz w:val="24"/>
                <w:szCs w:val="24"/>
              </w:rPr>
            </w:pPr>
          </w:p>
        </w:tc>
      </w:tr>
      <w:tr w14:paraId="2E1E6B28">
        <w:trPr>
          <w:trHeight w:val="510" w:hRule="atLeast"/>
        </w:trPr>
        <w:tc>
          <w:tcPr>
            <w:tcW w:w="10372" w:type="dxa"/>
            <w:gridSpan w:val="7"/>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2042CB">
            <w:pPr>
              <w:widowControl/>
              <w:jc w:val="center"/>
              <w:textAlignment w:val="center"/>
              <w:rPr>
                <w:rFonts w:hint="default" w:ascii="宋体" w:hAnsi="宋体" w:eastAsia="宋体" w:cs="宋体"/>
                <w:color w:val="000000"/>
                <w:sz w:val="24"/>
                <w:szCs w:val="24"/>
                <w:lang w:val="en-US" w:eastAsia="zh-CN"/>
              </w:rPr>
            </w:pPr>
            <w:r>
              <w:rPr>
                <w:rFonts w:hint="eastAsia"/>
              </w:rPr>
              <w:t xml:space="preserve"> 总价：</w:t>
            </w:r>
            <w:r>
              <w:rPr>
                <w:rFonts w:hint="eastAsia"/>
                <w:lang w:val="en-US" w:eastAsia="zh-CN"/>
              </w:rPr>
              <w:t>230000</w:t>
            </w:r>
            <w:r>
              <w:rPr>
                <w:rFonts w:hint="eastAsia"/>
              </w:rPr>
              <w:t xml:space="preserve">    大写：人民币</w:t>
            </w:r>
            <w:r>
              <w:rPr>
                <w:rFonts w:hint="eastAsia"/>
                <w:lang w:val="en-US" w:eastAsia="zh-CN"/>
              </w:rPr>
              <w:t>贰拾叁万</w:t>
            </w:r>
            <w:r>
              <w:rPr>
                <w:rFonts w:hint="eastAsia"/>
              </w:rPr>
              <w:t>元</w:t>
            </w:r>
            <w:r>
              <w:rPr>
                <w:rFonts w:hint="eastAsia"/>
                <w:lang w:val="en-US" w:eastAsia="zh-CN"/>
              </w:rPr>
              <w:t xml:space="preserve"> </w:t>
            </w:r>
            <w:r>
              <w:rPr>
                <w:rFonts w:hint="eastAsia" w:ascii="Times New Roman" w:hAnsi="Times New Roman" w:eastAsia="宋体" w:cs="Times New Roman"/>
                <w:lang w:val="en-US" w:eastAsia="zh-CN"/>
              </w:rPr>
              <w:t>。</w:t>
            </w:r>
          </w:p>
        </w:tc>
      </w:tr>
    </w:tbl>
    <w:p w14:paraId="2BE3CA4F">
      <w:pPr>
        <w:spacing w:line="360" w:lineRule="auto"/>
        <w:ind w:left="420"/>
        <w:rPr>
          <w:rFonts w:ascii="宋体" w:hAnsi="宋体"/>
          <w:szCs w:val="21"/>
        </w:rPr>
      </w:pPr>
    </w:p>
    <w:p w14:paraId="7935F596">
      <w:pPr>
        <w:spacing w:line="360" w:lineRule="auto"/>
        <w:ind w:firstLine="420" w:firstLineChars="200"/>
        <w:rPr>
          <w:szCs w:val="21"/>
        </w:rPr>
      </w:pPr>
      <w:r>
        <w:rPr>
          <w:rFonts w:hint="eastAsia"/>
          <w:kern w:val="44"/>
          <w:szCs w:val="21"/>
        </w:rPr>
        <w:t>2．</w:t>
      </w:r>
      <w:r>
        <w:rPr>
          <w:rFonts w:hAnsi="宋体"/>
          <w:szCs w:val="21"/>
        </w:rPr>
        <w:t>合同总价为人民币</w:t>
      </w:r>
      <w:r>
        <w:rPr>
          <w:rFonts w:hint="eastAsia" w:hAnsi="宋体"/>
          <w:szCs w:val="21"/>
        </w:rPr>
        <w:t xml:space="preserve"> </w:t>
      </w:r>
      <w:r>
        <w:rPr>
          <w:rFonts w:hint="eastAsia" w:hAnsi="宋体"/>
          <w:szCs w:val="21"/>
          <w:lang w:eastAsia="zh-CN"/>
        </w:rPr>
        <w:t>：</w:t>
      </w:r>
      <w:r>
        <w:rPr>
          <w:rFonts w:hint="eastAsia" w:hAnsi="宋体"/>
          <w:szCs w:val="21"/>
          <w:lang w:val="en-US" w:eastAsia="zh-CN"/>
        </w:rPr>
        <w:t>230000</w:t>
      </w:r>
      <w:r>
        <w:rPr>
          <w:rFonts w:hint="eastAsia" w:hAnsi="宋体"/>
          <w:szCs w:val="21"/>
        </w:rPr>
        <w:t xml:space="preserve"> </w:t>
      </w:r>
      <w:r>
        <w:rPr>
          <w:rFonts w:hAnsi="宋体"/>
          <w:szCs w:val="21"/>
        </w:rPr>
        <w:t>（大写：人民币</w:t>
      </w:r>
      <w:r>
        <w:rPr>
          <w:rFonts w:hint="eastAsia" w:hAnsi="宋体"/>
          <w:szCs w:val="21"/>
          <w:lang w:val="en-US" w:eastAsia="zh-CN"/>
        </w:rPr>
        <w:t>贰拾叁万</w:t>
      </w:r>
      <w:r>
        <w:rPr>
          <w:rFonts w:hAnsi="宋体"/>
          <w:szCs w:val="21"/>
        </w:rPr>
        <w:t>元整），此价格含</w:t>
      </w:r>
      <w:r>
        <w:rPr>
          <w:szCs w:val="21"/>
        </w:rPr>
        <w:t>1</w:t>
      </w:r>
      <w:r>
        <w:rPr>
          <w:rFonts w:hint="eastAsia"/>
          <w:szCs w:val="21"/>
        </w:rPr>
        <w:t>3</w:t>
      </w:r>
      <w:r>
        <w:rPr>
          <w:szCs w:val="21"/>
        </w:rPr>
        <w:t>%</w:t>
      </w:r>
      <w:r>
        <w:rPr>
          <w:rFonts w:hAnsi="宋体"/>
          <w:szCs w:val="21"/>
        </w:rPr>
        <w:t>增值税</w:t>
      </w:r>
      <w:r>
        <w:rPr>
          <w:rFonts w:hint="eastAsia" w:hAnsi="宋体"/>
          <w:szCs w:val="21"/>
        </w:rPr>
        <w:t>专用发票</w:t>
      </w:r>
      <w:r>
        <w:rPr>
          <w:rFonts w:hAnsi="宋体"/>
          <w:szCs w:val="21"/>
        </w:rPr>
        <w:t>，包括运费、保险费</w:t>
      </w:r>
      <w:r>
        <w:rPr>
          <w:rFonts w:hint="eastAsia" w:hAnsi="宋体"/>
          <w:szCs w:val="21"/>
        </w:rPr>
        <w:t>，到客户现场的</w:t>
      </w:r>
      <w:r>
        <w:rPr>
          <w:rFonts w:hAnsi="宋体"/>
          <w:szCs w:val="21"/>
        </w:rPr>
        <w:t>一切费用</w:t>
      </w:r>
      <w:r>
        <w:rPr>
          <w:rFonts w:hint="eastAsia" w:hAnsi="宋体"/>
          <w:szCs w:val="21"/>
        </w:rPr>
        <w:t>。</w:t>
      </w:r>
    </w:p>
    <w:p w14:paraId="7B2946C7">
      <w:pPr>
        <w:spacing w:line="360" w:lineRule="auto"/>
        <w:ind w:firstLine="420" w:firstLineChars="200"/>
        <w:rPr>
          <w:rFonts w:hAnsi="宋体"/>
          <w:kern w:val="44"/>
          <w:szCs w:val="21"/>
        </w:rPr>
      </w:pPr>
      <w:r>
        <w:rPr>
          <w:rFonts w:hint="eastAsia"/>
          <w:kern w:val="44"/>
          <w:szCs w:val="21"/>
        </w:rPr>
        <w:t>3．</w:t>
      </w:r>
      <w:r>
        <w:rPr>
          <w:rFonts w:hAnsi="宋体"/>
          <w:kern w:val="44"/>
          <w:szCs w:val="21"/>
        </w:rPr>
        <w:t>乙方应对其所供货物提供权利担保，保证任何第三人不得以任何理由向甲方提出权利要求并保证甲方能无任何法律瑕疵的取得因使用该等产品而获得的知识产权</w:t>
      </w:r>
      <w:r>
        <w:rPr>
          <w:rFonts w:hAnsi="宋体"/>
          <w:szCs w:val="21"/>
        </w:rPr>
        <w:t>；否则</w:t>
      </w:r>
      <w:r>
        <w:rPr>
          <w:rFonts w:hAnsi="宋体"/>
          <w:kern w:val="44"/>
          <w:szCs w:val="21"/>
        </w:rPr>
        <w:t>应承担因此而给甲方和</w:t>
      </w:r>
      <w:r>
        <w:rPr>
          <w:kern w:val="44"/>
          <w:szCs w:val="21"/>
        </w:rPr>
        <w:t>/</w:t>
      </w:r>
      <w:r>
        <w:rPr>
          <w:rFonts w:hAnsi="宋体"/>
          <w:kern w:val="44"/>
          <w:szCs w:val="21"/>
        </w:rPr>
        <w:t>或第三方造成任何损害的全部法律责任和经济责任。</w:t>
      </w:r>
    </w:p>
    <w:p w14:paraId="120B4DDC">
      <w:pPr>
        <w:tabs>
          <w:tab w:val="left" w:pos="480"/>
        </w:tabs>
        <w:spacing w:line="360" w:lineRule="auto"/>
        <w:outlineLvl w:val="0"/>
        <w:rPr>
          <w:rFonts w:ascii="宋体" w:hAnsi="宋体"/>
          <w:b/>
          <w:color w:val="FF0000"/>
          <w:szCs w:val="21"/>
        </w:rPr>
      </w:pPr>
      <w:r>
        <w:rPr>
          <w:rFonts w:hint="eastAsia" w:ascii="宋体" w:hAnsi="宋体"/>
          <w:b/>
          <w:szCs w:val="21"/>
        </w:rPr>
        <w:t>第二条 交货</w:t>
      </w:r>
      <w:r>
        <w:rPr>
          <w:rFonts w:hint="eastAsia" w:ascii="宋体" w:hAnsi="宋体"/>
          <w:b/>
          <w:szCs w:val="21"/>
          <w:lang w:eastAsia="zh-CN"/>
        </w:rPr>
        <w:t>、</w:t>
      </w:r>
      <w:r>
        <w:rPr>
          <w:rFonts w:hint="eastAsia" w:ascii="宋体" w:hAnsi="宋体"/>
          <w:b/>
          <w:szCs w:val="21"/>
          <w:lang w:val="en-US" w:eastAsia="zh-CN"/>
        </w:rPr>
        <w:t>安装</w:t>
      </w:r>
      <w:r>
        <w:rPr>
          <w:rFonts w:hint="eastAsia" w:ascii="宋体" w:hAnsi="宋体"/>
          <w:b/>
          <w:szCs w:val="21"/>
        </w:rPr>
        <w:t>条款</w:t>
      </w:r>
    </w:p>
    <w:p w14:paraId="6066FC09">
      <w:pPr>
        <w:pStyle w:val="5"/>
        <w:numPr>
          <w:ilvl w:val="0"/>
          <w:numId w:val="2"/>
        </w:numPr>
        <w:tabs>
          <w:tab w:val="left" w:pos="480"/>
        </w:tabs>
        <w:spacing w:line="360" w:lineRule="auto"/>
        <w:ind w:firstLineChars="0"/>
        <w:outlineLvl w:val="0"/>
        <w:rPr>
          <w:rFonts w:ascii="宋体" w:hAnsi="宋体"/>
          <w:szCs w:val="21"/>
        </w:rPr>
      </w:pPr>
      <w:r>
        <w:rPr>
          <w:rFonts w:hint="eastAsia" w:ascii="宋体" w:hAnsi="宋体"/>
          <w:szCs w:val="21"/>
        </w:rPr>
        <w:t>交货时间：</w:t>
      </w:r>
      <w:r>
        <w:rPr>
          <w:rFonts w:hint="eastAsia"/>
        </w:rPr>
        <w:t>2</w:t>
      </w:r>
      <w:r>
        <w:t>02</w:t>
      </w:r>
      <w:r>
        <w:rPr>
          <w:rFonts w:hint="eastAsia"/>
        </w:rPr>
        <w:t>6</w:t>
      </w:r>
      <w:r>
        <w:rPr>
          <w:rFonts w:hint="eastAsia" w:ascii="宋体" w:hAnsi="宋体"/>
          <w:szCs w:val="21"/>
        </w:rPr>
        <w:t>年</w:t>
      </w:r>
      <w:r>
        <w:rPr>
          <w:rFonts w:hint="eastAsia"/>
        </w:rPr>
        <w:t xml:space="preserve"> 3</w:t>
      </w:r>
      <w:r>
        <w:t xml:space="preserve"> </w:t>
      </w:r>
      <w:r>
        <w:rPr>
          <w:rFonts w:hint="eastAsia" w:ascii="宋体" w:hAnsi="宋体"/>
          <w:szCs w:val="21"/>
        </w:rPr>
        <w:t>月</w:t>
      </w:r>
      <w:r>
        <w:rPr>
          <w:rFonts w:hint="eastAsia"/>
        </w:rPr>
        <w:t xml:space="preserve"> 31</w:t>
      </w:r>
      <w:r>
        <w:t xml:space="preserve"> </w:t>
      </w:r>
      <w:r>
        <w:rPr>
          <w:rFonts w:hint="eastAsia" w:ascii="宋体" w:hAnsi="宋体"/>
          <w:szCs w:val="21"/>
        </w:rPr>
        <w:t>日前。</w:t>
      </w:r>
    </w:p>
    <w:p w14:paraId="2B8629ED">
      <w:pPr>
        <w:pStyle w:val="5"/>
        <w:numPr>
          <w:ilvl w:val="0"/>
          <w:numId w:val="2"/>
        </w:numPr>
        <w:spacing w:line="360" w:lineRule="auto"/>
        <w:ind w:firstLineChars="0"/>
        <w:outlineLvl w:val="0"/>
        <w:rPr>
          <w:rFonts w:ascii="宋体" w:hAnsi="宋体"/>
          <w:szCs w:val="21"/>
        </w:rPr>
      </w:pPr>
      <w:r>
        <w:rPr>
          <w:rFonts w:hint="eastAsia" w:ascii="宋体" w:hAnsi="宋体"/>
          <w:szCs w:val="21"/>
        </w:rPr>
        <w:t>交货地点、收货人、电话：</w:t>
      </w:r>
      <w:r>
        <w:rPr>
          <w:rFonts w:ascii="宋体" w:hAnsi="宋体"/>
          <w:szCs w:val="21"/>
        </w:rPr>
        <w:t xml:space="preserve"> </w:t>
      </w:r>
    </w:p>
    <w:p w14:paraId="30943C1E">
      <w:pPr>
        <w:pStyle w:val="5"/>
        <w:numPr>
          <w:ilvl w:val="0"/>
          <w:numId w:val="2"/>
        </w:numPr>
        <w:spacing w:line="360" w:lineRule="auto"/>
        <w:ind w:firstLineChars="0"/>
        <w:outlineLvl w:val="0"/>
        <w:rPr>
          <w:rFonts w:ascii="宋体" w:hAnsi="宋体"/>
          <w:szCs w:val="21"/>
        </w:rPr>
      </w:pPr>
      <w:r>
        <w:rPr>
          <w:rFonts w:hint="eastAsia" w:ascii="宋体" w:hAnsi="宋体"/>
          <w:szCs w:val="21"/>
        </w:rPr>
        <w:t>交货后</w:t>
      </w:r>
      <w:r>
        <w:rPr>
          <w:rFonts w:hint="eastAsia" w:ascii="宋体" w:hAnsi="宋体"/>
          <w:szCs w:val="21"/>
          <w:lang w:val="en-US" w:eastAsia="zh-CN"/>
        </w:rPr>
        <w:t>7</w:t>
      </w:r>
      <w:r>
        <w:rPr>
          <w:rFonts w:hint="eastAsia" w:ascii="宋体" w:hAnsi="宋体"/>
          <w:szCs w:val="21"/>
        </w:rPr>
        <w:t>日内乙方向甲方提供货物签收证明文件，签收方式为甲方指定收货人签字签收</w:t>
      </w:r>
      <w:r>
        <w:rPr>
          <w:rFonts w:hint="eastAsia" w:ascii="宋体" w:hAnsi="宋体"/>
          <w:szCs w:val="21"/>
          <w:lang w:eastAsia="zh-CN"/>
        </w:rPr>
        <w:t>。</w:t>
      </w:r>
    </w:p>
    <w:p w14:paraId="74F9CDC0">
      <w:pPr>
        <w:pStyle w:val="5"/>
        <w:numPr>
          <w:ilvl w:val="0"/>
          <w:numId w:val="2"/>
        </w:numPr>
        <w:spacing w:line="360" w:lineRule="auto"/>
        <w:ind w:firstLineChars="0"/>
        <w:outlineLvl w:val="0"/>
        <w:rPr>
          <w:rFonts w:ascii="宋体" w:hAnsi="宋体"/>
          <w:szCs w:val="21"/>
        </w:rPr>
      </w:pPr>
      <w:r>
        <w:rPr>
          <w:rFonts w:hint="eastAsia" w:ascii="宋体" w:hAnsi="宋体"/>
          <w:szCs w:val="21"/>
          <w:lang w:val="en-US" w:eastAsia="zh-CN"/>
        </w:rPr>
        <w:t xml:space="preserve">安装：所有设备到达现场后，由原厂商进行设备的上架及安装调试工作。      </w:t>
      </w:r>
    </w:p>
    <w:p w14:paraId="6DC1F0F4">
      <w:pPr>
        <w:tabs>
          <w:tab w:val="left" w:pos="480"/>
        </w:tabs>
        <w:spacing w:line="360" w:lineRule="auto"/>
        <w:outlineLvl w:val="0"/>
        <w:rPr>
          <w:rFonts w:ascii="宋体" w:hAnsi="宋体"/>
          <w:b/>
          <w:szCs w:val="21"/>
        </w:rPr>
      </w:pPr>
      <w:r>
        <w:rPr>
          <w:rFonts w:hint="eastAsia" w:ascii="宋体" w:hAnsi="宋体"/>
          <w:b/>
          <w:szCs w:val="21"/>
        </w:rPr>
        <w:t>第三条 包装条款</w:t>
      </w:r>
    </w:p>
    <w:p w14:paraId="1C3E2805">
      <w:pPr>
        <w:tabs>
          <w:tab w:val="left" w:pos="480"/>
        </w:tabs>
        <w:spacing w:line="360" w:lineRule="auto"/>
        <w:outlineLvl w:val="0"/>
        <w:rPr>
          <w:rFonts w:ascii="宋体" w:hAnsi="宋体"/>
          <w:szCs w:val="21"/>
        </w:rPr>
      </w:pPr>
      <w:r>
        <w:rPr>
          <w:rFonts w:hint="eastAsia" w:ascii="宋体" w:hAnsi="宋体"/>
          <w:szCs w:val="21"/>
        </w:rPr>
        <w:tab/>
      </w:r>
      <w:r>
        <w:rPr>
          <w:rFonts w:hint="eastAsia" w:ascii="宋体" w:hAnsi="宋体"/>
          <w:szCs w:val="21"/>
        </w:rPr>
        <w:t>产品按生产厂家标准包装。乙方供应的全部货物均应按标准保护措施进行包装和标识。该包装和标识应适应于远距离运输、防潮、防震、防锈和防野蛮装卸，确保货物安全无损运抵现场。由于包装和标识不善引起的货物锈蚀、损坏和损失均由乙方承担。</w:t>
      </w:r>
    </w:p>
    <w:p w14:paraId="00DBA6A6">
      <w:pPr>
        <w:tabs>
          <w:tab w:val="left" w:pos="480"/>
        </w:tabs>
        <w:spacing w:line="360" w:lineRule="auto"/>
        <w:outlineLvl w:val="0"/>
        <w:rPr>
          <w:rFonts w:ascii="宋体" w:hAnsi="宋体"/>
          <w:b/>
          <w:szCs w:val="21"/>
        </w:rPr>
      </w:pPr>
      <w:r>
        <w:rPr>
          <w:rFonts w:hint="eastAsia" w:ascii="宋体" w:hAnsi="宋体"/>
          <w:b/>
          <w:szCs w:val="21"/>
        </w:rPr>
        <w:t>第四条 运输条款</w:t>
      </w:r>
    </w:p>
    <w:p w14:paraId="19524E0A">
      <w:pPr>
        <w:tabs>
          <w:tab w:val="left" w:pos="480"/>
        </w:tabs>
        <w:spacing w:line="360" w:lineRule="auto"/>
        <w:outlineLvl w:val="0"/>
        <w:rPr>
          <w:rFonts w:ascii="宋体" w:hAnsi="宋体"/>
          <w:szCs w:val="21"/>
        </w:rPr>
      </w:pPr>
      <w:r>
        <w:rPr>
          <w:rFonts w:hint="eastAsia" w:ascii="宋体" w:hAnsi="宋体"/>
          <w:szCs w:val="21"/>
        </w:rPr>
        <w:tab/>
      </w:r>
      <w:r>
        <w:rPr>
          <w:rFonts w:hint="eastAsia" w:ascii="宋体" w:hAnsi="宋体"/>
          <w:szCs w:val="21"/>
        </w:rPr>
        <w:t>1．运输方式：乙方选择合适的运输方式。</w:t>
      </w:r>
    </w:p>
    <w:p w14:paraId="1CA9D5DC">
      <w:pPr>
        <w:tabs>
          <w:tab w:val="left" w:pos="480"/>
        </w:tabs>
        <w:spacing w:line="360" w:lineRule="auto"/>
        <w:outlineLvl w:val="0"/>
        <w:rPr>
          <w:rFonts w:ascii="宋体" w:hAnsi="宋体"/>
          <w:szCs w:val="21"/>
        </w:rPr>
      </w:pPr>
      <w:r>
        <w:rPr>
          <w:rFonts w:hint="eastAsia" w:ascii="宋体" w:hAnsi="宋体"/>
          <w:szCs w:val="21"/>
        </w:rPr>
        <w:tab/>
      </w:r>
      <w:r>
        <w:rPr>
          <w:rFonts w:hint="eastAsia" w:ascii="宋体" w:hAnsi="宋体"/>
          <w:szCs w:val="21"/>
        </w:rPr>
        <w:t>2．交货地点：以甲方通知为准</w:t>
      </w:r>
      <w:r>
        <w:rPr>
          <w:rFonts w:ascii="宋体" w:hAnsi="宋体"/>
          <w:szCs w:val="21"/>
        </w:rPr>
        <w:t xml:space="preserve"> </w:t>
      </w:r>
    </w:p>
    <w:p w14:paraId="070E1E9D">
      <w:pPr>
        <w:tabs>
          <w:tab w:val="left" w:pos="480"/>
        </w:tabs>
        <w:spacing w:line="360" w:lineRule="auto"/>
        <w:outlineLvl w:val="0"/>
        <w:rPr>
          <w:rFonts w:ascii="宋体" w:hAnsi="宋体"/>
          <w:szCs w:val="21"/>
        </w:rPr>
      </w:pPr>
      <w:r>
        <w:rPr>
          <w:rFonts w:hint="eastAsia" w:ascii="宋体" w:hAnsi="宋体"/>
          <w:szCs w:val="21"/>
        </w:rPr>
        <w:tab/>
      </w:r>
      <w:r>
        <w:rPr>
          <w:rFonts w:hint="eastAsia" w:ascii="宋体" w:hAnsi="宋体"/>
          <w:szCs w:val="21"/>
        </w:rPr>
        <w:t>3．运输、保险费用：乙方负责运输并承担运输及保险费用。</w:t>
      </w:r>
    </w:p>
    <w:p w14:paraId="6A382833">
      <w:pPr>
        <w:tabs>
          <w:tab w:val="left" w:pos="480"/>
        </w:tabs>
        <w:spacing w:line="360" w:lineRule="auto"/>
        <w:outlineLvl w:val="0"/>
        <w:rPr>
          <w:rFonts w:ascii="宋体" w:hAnsi="宋体"/>
          <w:szCs w:val="21"/>
        </w:rPr>
      </w:pPr>
      <w:r>
        <w:rPr>
          <w:rFonts w:hint="eastAsia" w:ascii="宋体" w:hAnsi="宋体"/>
          <w:szCs w:val="21"/>
        </w:rPr>
        <w:tab/>
      </w:r>
      <w:r>
        <w:rPr>
          <w:rFonts w:hint="eastAsia" w:ascii="宋体" w:hAnsi="宋体"/>
          <w:szCs w:val="21"/>
        </w:rPr>
        <w:t>4．货物运达甲方指定地点前的一切毁损、灭失风险由乙方承担。</w:t>
      </w:r>
    </w:p>
    <w:p w14:paraId="3C605ED0">
      <w:pPr>
        <w:tabs>
          <w:tab w:val="left" w:pos="480"/>
        </w:tabs>
        <w:spacing w:line="360" w:lineRule="auto"/>
        <w:outlineLvl w:val="0"/>
        <w:rPr>
          <w:rFonts w:hint="eastAsia" w:ascii="宋体" w:hAnsi="宋体"/>
          <w:b/>
          <w:szCs w:val="21"/>
        </w:rPr>
      </w:pPr>
      <w:r>
        <w:rPr>
          <w:rFonts w:hint="eastAsia" w:ascii="宋体" w:hAnsi="宋体"/>
          <w:b/>
          <w:szCs w:val="21"/>
        </w:rPr>
        <w:t>第五条 付款条款</w:t>
      </w:r>
      <w:r>
        <w:rPr>
          <w:rFonts w:hint="eastAsia" w:ascii="宋体" w:hAnsi="宋体"/>
          <w:b/>
          <w:szCs w:val="21"/>
        </w:rPr>
        <w:tab/>
      </w:r>
    </w:p>
    <w:p w14:paraId="3898C805">
      <w:pPr>
        <w:tabs>
          <w:tab w:val="left" w:pos="2175"/>
        </w:tabs>
        <w:spacing w:line="360" w:lineRule="auto"/>
        <w:ind w:firstLine="420" w:firstLineChars="200"/>
        <w:rPr>
          <w:rFonts w:ascii="宋体" w:hAnsi="宋体"/>
          <w:szCs w:val="21"/>
        </w:rPr>
      </w:pPr>
      <w:r>
        <w:rPr>
          <w:rFonts w:hint="eastAsia" w:ascii="宋体" w:hAnsi="宋体"/>
          <w:szCs w:val="21"/>
        </w:rPr>
        <w:t>1．付款方式：</w:t>
      </w:r>
      <w:r>
        <w:rPr>
          <w:rFonts w:hint="eastAsia"/>
        </w:rPr>
        <w:t>合同生效后，甲方到货验收合格，且收到由乙方提供的有指定签收人签字的签收单后120</w:t>
      </w:r>
      <w:r>
        <w:rPr>
          <w:rFonts w:hint="eastAsia" w:ascii="宋体" w:hAnsi="宋体"/>
          <w:szCs w:val="21"/>
          <w:lang w:val="en-US" w:eastAsia="zh-CN"/>
        </w:rPr>
        <w:t>个工作日</w:t>
      </w:r>
      <w:r>
        <w:rPr>
          <w:rFonts w:hint="eastAsia"/>
        </w:rPr>
        <w:t>内</w:t>
      </w:r>
      <w:r>
        <w:rPr>
          <w:rFonts w:hint="eastAsia" w:ascii="宋体" w:hAnsi="宋体"/>
          <w:szCs w:val="21"/>
          <w:lang w:val="en-US" w:eastAsia="zh-CN"/>
        </w:rPr>
        <w:t>甲方以转账方式向乙方支付合同</w:t>
      </w:r>
      <w:r>
        <w:rPr>
          <w:rFonts w:hint="eastAsia"/>
        </w:rPr>
        <w:t>总金额的全部货款。乙方需在甲方付款前为其开具合同全额的13%增值税专用发票。</w:t>
      </w:r>
    </w:p>
    <w:p w14:paraId="1F6C49D4">
      <w:pPr>
        <w:tabs>
          <w:tab w:val="left" w:pos="1755"/>
        </w:tabs>
        <w:spacing w:line="360" w:lineRule="auto"/>
        <w:ind w:firstLine="420" w:firstLineChars="200"/>
        <w:rPr>
          <w:rFonts w:ascii="宋体" w:hAnsi="宋体"/>
          <w:szCs w:val="21"/>
        </w:rPr>
      </w:pPr>
      <w:r>
        <w:rPr>
          <w:rFonts w:hint="eastAsia" w:ascii="宋体" w:hAnsi="宋体"/>
          <w:szCs w:val="21"/>
        </w:rPr>
        <w:t>2.</w:t>
      </w:r>
      <w:r>
        <w:rPr>
          <w:rFonts w:hint="eastAsia" w:ascii="仿宋_GB2312" w:eastAsia="仿宋_GB2312"/>
          <w:kern w:val="2"/>
          <w:sz w:val="24"/>
          <w:szCs w:val="24"/>
        </w:rPr>
        <w:t xml:space="preserve"> </w:t>
      </w:r>
      <w:r>
        <w:rPr>
          <w:rFonts w:hint="eastAsia" w:ascii="宋体" w:hAnsi="宋体"/>
          <w:szCs w:val="21"/>
        </w:rPr>
        <w:t>乙方应及时</w:t>
      </w:r>
      <w:bookmarkStart w:id="0" w:name="_GoBack"/>
      <w:bookmarkEnd w:id="0"/>
      <w:r>
        <w:rPr>
          <w:rFonts w:hint="eastAsia" w:ascii="宋体" w:hAnsi="宋体"/>
          <w:szCs w:val="21"/>
        </w:rPr>
        <w:t>向甲方提供实际银行账户。其银行账户如有变更，应立即通知甲方，未经双方事先一致书面同意，乙方不得将应收款项转让给任何第三方或让任何第三方托收应收款项。</w:t>
      </w:r>
    </w:p>
    <w:p w14:paraId="36F1162B">
      <w:pPr>
        <w:tabs>
          <w:tab w:val="left" w:pos="2175"/>
        </w:tabs>
        <w:spacing w:line="360" w:lineRule="auto"/>
        <w:ind w:firstLine="420" w:firstLineChars="200"/>
        <w:rPr>
          <w:rFonts w:ascii="宋体" w:hAnsi="宋体"/>
          <w:szCs w:val="21"/>
        </w:rPr>
      </w:pPr>
      <w:r>
        <w:rPr>
          <w:rFonts w:hint="eastAsia" w:ascii="宋体" w:hAnsi="宋体"/>
          <w:szCs w:val="21"/>
        </w:rPr>
        <w:t>3.</w:t>
      </w:r>
      <w:r>
        <w:rPr>
          <w:rFonts w:hint="eastAsia" w:ascii="仿宋_GB2312" w:eastAsia="仿宋_GB2312"/>
          <w:kern w:val="2"/>
          <w:sz w:val="24"/>
          <w:szCs w:val="24"/>
        </w:rPr>
        <w:t xml:space="preserve"> </w:t>
      </w:r>
      <w:r>
        <w:rPr>
          <w:rFonts w:hint="eastAsia" w:ascii="宋体" w:hAnsi="宋体"/>
          <w:szCs w:val="21"/>
        </w:rPr>
        <w:t>甲方有权拒付供货质量有缺陷和供货数量不足部分的产品的货款，直至有质量缺陷的配套产品得到更换和补足数量不足部分为止。</w:t>
      </w:r>
    </w:p>
    <w:p w14:paraId="381804FD">
      <w:pPr>
        <w:tabs>
          <w:tab w:val="left" w:pos="2175"/>
        </w:tabs>
        <w:spacing w:line="360" w:lineRule="auto"/>
        <w:ind w:firstLine="420" w:firstLineChars="200"/>
        <w:rPr>
          <w:rFonts w:ascii="宋体" w:hAnsi="宋体"/>
          <w:szCs w:val="21"/>
        </w:rPr>
      </w:pPr>
      <w:r>
        <w:rPr>
          <w:rFonts w:hint="eastAsia" w:ascii="宋体" w:hAnsi="宋体"/>
          <w:szCs w:val="21"/>
        </w:rPr>
        <w:t>4．甲方有权决定从货款中扣除因产品质量缺陷而造成相关损失的索赔金额。如用此方法仍不能付清上述索赔金额，则乙方须在接到索赔通知10天内付清剩余金额。</w:t>
      </w:r>
    </w:p>
    <w:p w14:paraId="556CAFF8">
      <w:pPr>
        <w:spacing w:line="360" w:lineRule="auto"/>
        <w:outlineLvl w:val="0"/>
        <w:rPr>
          <w:rFonts w:ascii="宋体" w:hAnsi="宋体"/>
          <w:b/>
          <w:bCs/>
          <w:szCs w:val="21"/>
        </w:rPr>
      </w:pPr>
      <w:r>
        <w:rPr>
          <w:rFonts w:hint="eastAsia" w:ascii="宋体" w:hAnsi="宋体"/>
          <w:b/>
          <w:bCs/>
          <w:szCs w:val="21"/>
        </w:rPr>
        <w:t>第六条  质量条款</w:t>
      </w:r>
    </w:p>
    <w:p w14:paraId="75586309">
      <w:pPr>
        <w:spacing w:line="360" w:lineRule="auto"/>
        <w:ind w:firstLine="420"/>
        <w:outlineLvl w:val="0"/>
        <w:rPr>
          <w:rFonts w:ascii="宋体" w:hAnsi="宋体"/>
          <w:szCs w:val="21"/>
        </w:rPr>
      </w:pPr>
      <w:r>
        <w:rPr>
          <w:rFonts w:hint="eastAsia" w:ascii="宋体" w:hAnsi="宋体"/>
          <w:szCs w:val="21"/>
        </w:rPr>
        <w:t>1．技术、质量要求：产品质量标准、说明书等关于产品品质、质量保证等的文件将作为本合同的附件，为合同不可分割的一部分。乙方提供的（包括但不限于）产品性能、材质及服务应以合同及附件等文件为准。</w:t>
      </w:r>
    </w:p>
    <w:p w14:paraId="2AEFF106">
      <w:pPr>
        <w:spacing w:line="360" w:lineRule="auto"/>
        <w:ind w:firstLine="420"/>
        <w:outlineLvl w:val="0"/>
        <w:rPr>
          <w:rFonts w:ascii="宋体" w:hAnsi="宋体"/>
          <w:szCs w:val="21"/>
        </w:rPr>
      </w:pPr>
      <w:r>
        <w:rPr>
          <w:rFonts w:hint="eastAsia" w:ascii="宋体" w:hAnsi="宋体"/>
          <w:szCs w:val="21"/>
        </w:rPr>
        <w:t>2．</w:t>
      </w:r>
      <w:r>
        <w:rPr>
          <w:rFonts w:hAnsi="宋体"/>
          <w:szCs w:val="21"/>
        </w:rPr>
        <w:t>乙方保证所销售产品系</w:t>
      </w:r>
      <w:r>
        <w:rPr>
          <w:rFonts w:hint="eastAsia" w:hAnsi="宋体"/>
          <w:szCs w:val="21"/>
        </w:rPr>
        <w:t>原厂生产的、</w:t>
      </w:r>
      <w:r>
        <w:rPr>
          <w:rFonts w:hAnsi="宋体"/>
          <w:szCs w:val="21"/>
        </w:rPr>
        <w:t>全新</w:t>
      </w:r>
      <w:r>
        <w:rPr>
          <w:rFonts w:hint="eastAsia" w:hAnsi="宋体"/>
          <w:szCs w:val="21"/>
        </w:rPr>
        <w:t>的</w:t>
      </w:r>
      <w:r>
        <w:rPr>
          <w:rFonts w:hAnsi="宋体"/>
          <w:szCs w:val="21"/>
        </w:rPr>
        <w:t>、达到国家及行业标准，符合本合同及附件要求的规格、型号、质量及技术要求，满足甲方需要</w:t>
      </w:r>
      <w:r>
        <w:rPr>
          <w:szCs w:val="21"/>
        </w:rPr>
        <w:t xml:space="preserve"> </w:t>
      </w:r>
      <w:r>
        <w:rPr>
          <w:rFonts w:hAnsi="宋体"/>
          <w:szCs w:val="21"/>
        </w:rPr>
        <w:t>。</w:t>
      </w:r>
    </w:p>
    <w:p w14:paraId="14B77A1E">
      <w:pPr>
        <w:spacing w:line="360" w:lineRule="auto"/>
        <w:ind w:firstLine="420"/>
        <w:outlineLvl w:val="0"/>
        <w:rPr>
          <w:rFonts w:ascii="宋体" w:hAnsi="宋体"/>
          <w:szCs w:val="21"/>
        </w:rPr>
      </w:pPr>
      <w:r>
        <w:rPr>
          <w:rFonts w:hint="eastAsia" w:ascii="宋体" w:hAnsi="宋体"/>
          <w:szCs w:val="21"/>
        </w:rPr>
        <w:t>3．乙方应向甲方提供按验收技术条件及/或出厂检验标准做的检验报告。如乙方提供的货物为假货或水货，乙方应按合同总额的5倍赔偿给甲方。</w:t>
      </w:r>
    </w:p>
    <w:p w14:paraId="50C2687D">
      <w:pPr>
        <w:spacing w:line="360" w:lineRule="auto"/>
        <w:ind w:firstLine="420"/>
        <w:outlineLvl w:val="0"/>
        <w:rPr>
          <w:rFonts w:ascii="宋体" w:hAnsi="宋体"/>
          <w:szCs w:val="21"/>
        </w:rPr>
      </w:pPr>
      <w:r>
        <w:rPr>
          <w:rFonts w:hint="eastAsia" w:ascii="宋体" w:hAnsi="宋体"/>
          <w:szCs w:val="21"/>
        </w:rPr>
        <w:t>4．对因乙方货物质量原因造成：连续出现质量问题；发生用户投诉或法律诉讼；或给甲方荣誉造成很坏的影响或给用户造成重大损失时，乙方应承担全部法律责任、赔偿经济损失及甲方的名誉损失，同时甲方有权要求乙方限期整改或终止合同。</w:t>
      </w:r>
    </w:p>
    <w:p w14:paraId="7761698B">
      <w:pPr>
        <w:spacing w:line="360" w:lineRule="auto"/>
        <w:rPr>
          <w:rFonts w:hAnsi="宋体"/>
          <w:szCs w:val="21"/>
        </w:rPr>
      </w:pPr>
      <w:r>
        <w:rPr>
          <w:rFonts w:hint="eastAsia" w:ascii="宋体" w:hAnsi="宋体"/>
          <w:szCs w:val="21"/>
        </w:rPr>
        <w:tab/>
      </w:r>
      <w:r>
        <w:rPr>
          <w:rFonts w:hint="eastAsia" w:ascii="宋体" w:hAnsi="宋体"/>
          <w:szCs w:val="21"/>
        </w:rPr>
        <w:t>5.</w:t>
      </w:r>
      <w:r>
        <w:rPr>
          <w:rFonts w:hAnsi="宋体"/>
          <w:szCs w:val="21"/>
        </w:rPr>
        <w:t xml:space="preserve"> 乙方所提供产品质保期</w:t>
      </w:r>
      <w:r>
        <w:rPr>
          <w:rFonts w:hint="eastAsia" w:hAnsi="宋体"/>
          <w:szCs w:val="21"/>
        </w:rPr>
        <w:t>原厂</w:t>
      </w:r>
      <w:r>
        <w:t xml:space="preserve">  </w:t>
      </w:r>
      <w:r>
        <w:rPr>
          <w:rFonts w:hint="eastAsia"/>
        </w:rPr>
        <w:t>5</w:t>
      </w:r>
      <w:r>
        <w:t xml:space="preserve"> </w:t>
      </w:r>
      <w:r>
        <w:rPr>
          <w:rFonts w:hint="eastAsia" w:hAnsi="宋体"/>
          <w:szCs w:val="21"/>
        </w:rPr>
        <w:t>年质保</w:t>
      </w:r>
      <w:r>
        <w:rPr>
          <w:rFonts w:hAnsi="宋体"/>
          <w:szCs w:val="21"/>
        </w:rPr>
        <w:t>，</w:t>
      </w:r>
      <w:r>
        <w:rPr>
          <w:rFonts w:hint="eastAsia" w:hAnsi="宋体"/>
          <w:szCs w:val="21"/>
        </w:rPr>
        <w:t>自合同全部清单产品验收合格之日</w:t>
      </w:r>
      <w:r>
        <w:rPr>
          <w:rFonts w:hAnsi="宋体"/>
          <w:szCs w:val="21"/>
        </w:rPr>
        <w:t>起计算。</w:t>
      </w:r>
    </w:p>
    <w:p w14:paraId="3EE3C85D">
      <w:pPr>
        <w:spacing w:line="360" w:lineRule="auto"/>
        <w:ind w:firstLine="420"/>
        <w:rPr>
          <w:rFonts w:ascii="宋体" w:hAnsi="宋体"/>
          <w:szCs w:val="21"/>
        </w:rPr>
      </w:pPr>
      <w:r>
        <w:rPr>
          <w:szCs w:val="21"/>
        </w:rPr>
        <w:t>6．</w:t>
      </w:r>
      <w:r>
        <w:rPr>
          <w:rFonts w:hint="eastAsia" w:ascii="宋体" w:hAnsi="宋体"/>
          <w:szCs w:val="21"/>
        </w:rPr>
        <w:t>合同所列设备享有原厂商的售后服务及技术支持，乙方为此行为承担担保责任。</w:t>
      </w:r>
    </w:p>
    <w:p w14:paraId="6D49D9D9">
      <w:pPr>
        <w:spacing w:line="360" w:lineRule="auto"/>
        <w:rPr>
          <w:rFonts w:ascii="宋体" w:hAnsi="宋体"/>
          <w:bCs/>
          <w:szCs w:val="21"/>
        </w:rPr>
      </w:pPr>
      <w:r>
        <w:rPr>
          <w:rFonts w:hint="eastAsia" w:ascii="宋体" w:hAnsi="宋体"/>
          <w:b/>
          <w:szCs w:val="21"/>
        </w:rPr>
        <w:t>第七条 验收条款</w:t>
      </w:r>
      <w:r>
        <w:rPr>
          <w:rFonts w:hint="eastAsia" w:ascii="宋体" w:hAnsi="宋体"/>
          <w:szCs w:val="21"/>
        </w:rPr>
        <w:t xml:space="preserve">                       </w:t>
      </w:r>
    </w:p>
    <w:p w14:paraId="6A1B9DD0">
      <w:pPr>
        <w:spacing w:line="360" w:lineRule="auto"/>
        <w:ind w:firstLine="420" w:firstLineChars="200"/>
        <w:rPr>
          <w:rFonts w:hAnsi="宋体"/>
          <w:szCs w:val="21"/>
        </w:rPr>
      </w:pPr>
      <w:r>
        <w:rPr>
          <w:rFonts w:hint="eastAsia" w:ascii="宋体" w:hAnsi="宋体"/>
          <w:szCs w:val="21"/>
        </w:rPr>
        <w:t>1</w:t>
      </w:r>
      <w:r>
        <w:rPr>
          <w:rFonts w:hint="eastAsia" w:ascii="宋体" w:hAnsi="宋体"/>
          <w:szCs w:val="21"/>
          <w:lang w:eastAsia="zh-CN"/>
        </w:rPr>
        <w:t>.</w:t>
      </w:r>
      <w:r>
        <w:rPr>
          <w:rFonts w:hint="eastAsia" w:ascii="宋体" w:hAnsi="宋体"/>
          <w:szCs w:val="21"/>
        </w:rPr>
        <w:t>产品到达甲方指定地点后3个工作日内，甲方应进行验收，甲方如在此期限内未对产品提出书面异议，则视为验收合格。验收标准以合同约定的质量要求及技术标准为准，双方实际结算的产品数量，以最终通过验收合格的产品数量为准。</w:t>
      </w:r>
      <w:r>
        <w:rPr>
          <w:rFonts w:hAnsi="宋体"/>
          <w:szCs w:val="21"/>
        </w:rPr>
        <w:t>对甲方提出</w:t>
      </w:r>
      <w:r>
        <w:rPr>
          <w:rFonts w:hint="eastAsia" w:hAnsi="宋体"/>
          <w:szCs w:val="21"/>
        </w:rPr>
        <w:t>的</w:t>
      </w:r>
      <w:r>
        <w:rPr>
          <w:rFonts w:hAnsi="宋体"/>
          <w:szCs w:val="21"/>
        </w:rPr>
        <w:t>异议，乙方应在</w:t>
      </w:r>
      <w:r>
        <w:rPr>
          <w:szCs w:val="21"/>
        </w:rPr>
        <w:t>7</w:t>
      </w:r>
      <w:r>
        <w:rPr>
          <w:rFonts w:hAnsi="宋体"/>
          <w:szCs w:val="21"/>
        </w:rPr>
        <w:t>个工作日内答复</w:t>
      </w:r>
      <w:r>
        <w:rPr>
          <w:rFonts w:hint="eastAsia" w:hAnsi="宋体"/>
          <w:szCs w:val="21"/>
        </w:rPr>
        <w:t>，乙方7个工作日未答复的，视为接受甲方异议。</w:t>
      </w:r>
      <w:r>
        <w:rPr>
          <w:rFonts w:hAnsi="宋体"/>
          <w:szCs w:val="21"/>
        </w:rPr>
        <w:t>验收标准以合同约定的质量要求及技术标准为准，双方实际结算的产品数量，以最终通过验收合格的产品数量为准。</w:t>
      </w:r>
    </w:p>
    <w:p w14:paraId="09354CBC">
      <w:pPr>
        <w:spacing w:line="360" w:lineRule="auto"/>
        <w:ind w:firstLine="420" w:firstLineChars="200"/>
        <w:rPr>
          <w:rFonts w:hAnsi="宋体"/>
          <w:szCs w:val="21"/>
        </w:rPr>
      </w:pPr>
      <w:r>
        <w:rPr>
          <w:rFonts w:hint="eastAsia" w:ascii="宋体" w:hAnsi="宋体"/>
          <w:szCs w:val="21"/>
        </w:rPr>
        <w:t>2.</w:t>
      </w:r>
      <w:r>
        <w:rPr>
          <w:rFonts w:hint="eastAsia" w:ascii="仿宋_GB2312" w:eastAsia="仿宋_GB2312"/>
          <w:kern w:val="2"/>
          <w:sz w:val="24"/>
          <w:szCs w:val="24"/>
        </w:rPr>
        <w:t xml:space="preserve"> </w:t>
      </w:r>
      <w:r>
        <w:rPr>
          <w:rFonts w:hAnsi="宋体"/>
          <w:szCs w:val="21"/>
        </w:rPr>
        <w:t>甲方有权拒收异议产品或要求乙方在指定期限内将异议产品更换合格；产品数量不足的，甲方有权要求乙方在指定期限内补足，由此造成的损失及一切费用</w:t>
      </w:r>
      <w:r>
        <w:rPr>
          <w:szCs w:val="21"/>
        </w:rPr>
        <w:t>(</w:t>
      </w:r>
      <w:r>
        <w:rPr>
          <w:rFonts w:hAnsi="宋体"/>
          <w:szCs w:val="21"/>
        </w:rPr>
        <w:t>包括检验费</w:t>
      </w:r>
      <w:r>
        <w:rPr>
          <w:szCs w:val="21"/>
        </w:rPr>
        <w:t>)</w:t>
      </w:r>
      <w:r>
        <w:rPr>
          <w:rFonts w:hAnsi="宋体"/>
          <w:szCs w:val="21"/>
        </w:rPr>
        <w:t>，乙方应予以赔偿。</w:t>
      </w:r>
    </w:p>
    <w:p w14:paraId="78C73FE2">
      <w:pPr>
        <w:tabs>
          <w:tab w:val="left" w:pos="2175"/>
        </w:tabs>
        <w:spacing w:line="360" w:lineRule="auto"/>
        <w:ind w:firstLine="420" w:firstLineChars="200"/>
        <w:rPr>
          <w:rFonts w:hAnsi="宋体"/>
          <w:szCs w:val="21"/>
        </w:rPr>
      </w:pPr>
      <w:r>
        <w:rPr>
          <w:rFonts w:hint="eastAsia" w:ascii="宋体" w:hAnsi="宋体"/>
          <w:szCs w:val="21"/>
        </w:rPr>
        <w:t>3．</w:t>
      </w:r>
      <w:r>
        <w:rPr>
          <w:rFonts w:hAnsi="宋体"/>
          <w:szCs w:val="21"/>
        </w:rPr>
        <w:t>对于退换货引起的交货迟延或部分交货迟延，乙方应按本合同约定迟交部分的承担违约</w:t>
      </w:r>
      <w:r>
        <w:rPr>
          <w:rFonts w:hint="eastAsia" w:hAnsi="宋体"/>
          <w:szCs w:val="21"/>
        </w:rPr>
        <w:t>。</w:t>
      </w:r>
    </w:p>
    <w:p w14:paraId="25402CB7">
      <w:pPr>
        <w:tabs>
          <w:tab w:val="left" w:pos="2175"/>
        </w:tabs>
        <w:spacing w:line="360" w:lineRule="auto"/>
        <w:ind w:firstLine="420" w:firstLineChars="200"/>
        <w:rPr>
          <w:rFonts w:ascii="宋体" w:hAnsi="宋体"/>
          <w:szCs w:val="21"/>
        </w:rPr>
      </w:pPr>
      <w:r>
        <w:rPr>
          <w:rFonts w:hint="eastAsia" w:hAnsi="宋体"/>
          <w:color w:val="FF0000"/>
          <w:szCs w:val="21"/>
        </w:rPr>
        <w:t>4</w:t>
      </w:r>
      <w:r>
        <w:rPr>
          <w:rFonts w:hAnsi="宋体"/>
          <w:color w:val="FF0000"/>
          <w:szCs w:val="21"/>
        </w:rPr>
        <w:t>.</w:t>
      </w:r>
      <w:r>
        <w:rPr>
          <w:rFonts w:hAnsi="宋体"/>
          <w:szCs w:val="21"/>
        </w:rPr>
        <w:t xml:space="preserve"> </w:t>
      </w:r>
      <w:r>
        <w:rPr>
          <w:rFonts w:hint="eastAsia" w:ascii="宋体" w:hAnsi="宋体"/>
          <w:szCs w:val="21"/>
        </w:rPr>
        <w:t>乙方未按合同要求提供货物签收单，视为乙方未履行完交货义务。</w:t>
      </w:r>
    </w:p>
    <w:p w14:paraId="27DD05E3">
      <w:pPr>
        <w:tabs>
          <w:tab w:val="left" w:pos="2175"/>
        </w:tabs>
        <w:spacing w:line="360" w:lineRule="auto"/>
        <w:rPr>
          <w:rFonts w:ascii="宋体" w:hAnsi="宋体"/>
          <w:b/>
          <w:szCs w:val="21"/>
        </w:rPr>
      </w:pPr>
      <w:r>
        <w:rPr>
          <w:rFonts w:hint="eastAsia" w:ascii="宋体" w:hAnsi="宋体"/>
          <w:b/>
          <w:szCs w:val="21"/>
        </w:rPr>
        <w:t>第八条 产品责任</w:t>
      </w:r>
    </w:p>
    <w:p w14:paraId="01EC8B38">
      <w:pPr>
        <w:tabs>
          <w:tab w:val="left" w:pos="2175"/>
        </w:tabs>
        <w:spacing w:line="360" w:lineRule="auto"/>
        <w:ind w:firstLine="420" w:firstLineChars="200"/>
        <w:rPr>
          <w:rFonts w:ascii="宋体" w:hAnsi="宋体"/>
          <w:szCs w:val="21"/>
        </w:rPr>
      </w:pPr>
      <w:r>
        <w:rPr>
          <w:rFonts w:hint="eastAsia" w:ascii="宋体" w:hAnsi="宋体"/>
          <w:szCs w:val="21"/>
        </w:rPr>
        <w:t>1.</w:t>
      </w:r>
      <w:r>
        <w:rPr>
          <w:rFonts w:hint="eastAsia" w:ascii="仿宋_GB2312" w:hAnsi="宋体" w:eastAsia="仿宋_GB2312"/>
          <w:kern w:val="2"/>
          <w:sz w:val="24"/>
          <w:szCs w:val="24"/>
        </w:rPr>
        <w:t xml:space="preserve"> </w:t>
      </w:r>
      <w:r>
        <w:rPr>
          <w:rFonts w:hint="eastAsia" w:ascii="宋体" w:hAnsi="宋体"/>
          <w:szCs w:val="21"/>
        </w:rPr>
        <w:t>因乙方产品质量瑕疵或缺陷，造成甲方或第三方（包括甲方产品的最终用户）人身、财产损失，由乙方偿付甲方因此造成的合理的实际损失。</w:t>
      </w:r>
    </w:p>
    <w:p w14:paraId="7B4AFF7C">
      <w:pPr>
        <w:tabs>
          <w:tab w:val="left" w:pos="2175"/>
        </w:tabs>
        <w:spacing w:line="360" w:lineRule="auto"/>
        <w:ind w:firstLine="420" w:firstLineChars="200"/>
        <w:rPr>
          <w:rFonts w:ascii="宋体" w:hAnsi="宋体"/>
          <w:szCs w:val="21"/>
        </w:rPr>
      </w:pPr>
      <w:r>
        <w:rPr>
          <w:rFonts w:hint="eastAsia" w:ascii="宋体" w:hAnsi="宋体"/>
          <w:szCs w:val="21"/>
        </w:rPr>
        <w:t>2.</w:t>
      </w:r>
      <w:r>
        <w:rPr>
          <w:rFonts w:hint="eastAsia" w:ascii="仿宋_GB2312" w:eastAsia="仿宋_GB2312"/>
          <w:kern w:val="2"/>
          <w:sz w:val="24"/>
          <w:szCs w:val="24"/>
        </w:rPr>
        <w:t xml:space="preserve"> </w:t>
      </w:r>
      <w:r>
        <w:rPr>
          <w:rFonts w:hint="eastAsia" w:ascii="宋体" w:hAnsi="宋体"/>
          <w:szCs w:val="21"/>
        </w:rPr>
        <w:t>乙方所提供的货物若被证明不是由原厂商提供的，或是货物的质量、规格和性能不符合原厂的技术标准，甲方有权退货。乙方须用合同中规定的同种货币将货款退还给甲方，并承担由此所发生的一切损失和费用。</w:t>
      </w:r>
    </w:p>
    <w:p w14:paraId="5438F5CA">
      <w:pPr>
        <w:tabs>
          <w:tab w:val="left" w:pos="2175"/>
        </w:tabs>
        <w:spacing w:line="360" w:lineRule="auto"/>
        <w:ind w:firstLine="420" w:firstLineChars="200"/>
        <w:rPr>
          <w:rFonts w:ascii="宋体" w:hAnsi="宋体"/>
          <w:szCs w:val="21"/>
        </w:rPr>
      </w:pPr>
      <w:r>
        <w:rPr>
          <w:rFonts w:hint="eastAsia" w:ascii="宋体" w:hAnsi="宋体"/>
          <w:szCs w:val="21"/>
        </w:rPr>
        <w:t>3．乙方应承担逾期供货的责任（不可抗力除外）赔偿逾期供货而造成甲方直接和间接损失。</w:t>
      </w:r>
    </w:p>
    <w:p w14:paraId="72BC722A">
      <w:pPr>
        <w:tabs>
          <w:tab w:val="left" w:pos="2175"/>
        </w:tabs>
        <w:spacing w:line="360" w:lineRule="auto"/>
        <w:rPr>
          <w:rFonts w:ascii="宋体" w:hAnsi="宋体"/>
          <w:b/>
          <w:szCs w:val="21"/>
        </w:rPr>
      </w:pPr>
      <w:r>
        <w:rPr>
          <w:rFonts w:hint="eastAsia" w:ascii="宋体" w:hAnsi="宋体"/>
          <w:b/>
          <w:szCs w:val="21"/>
        </w:rPr>
        <w:t>第九条 知识产权条款</w:t>
      </w:r>
    </w:p>
    <w:p w14:paraId="5A7F5C1B">
      <w:pPr>
        <w:tabs>
          <w:tab w:val="left" w:pos="2175"/>
        </w:tabs>
        <w:spacing w:line="360" w:lineRule="auto"/>
        <w:ind w:firstLine="420" w:firstLineChars="200"/>
        <w:rPr>
          <w:rFonts w:ascii="宋体" w:hAnsi="宋体"/>
          <w:szCs w:val="21"/>
        </w:rPr>
      </w:pPr>
      <w:r>
        <w:rPr>
          <w:rFonts w:ascii="宋体" w:hAnsi="宋体"/>
          <w:szCs w:val="21"/>
        </w:rPr>
        <w:t>1. 乙方保证其所提供的货物和服务均合法合规，不存在侵犯第三方合法权益的情形，包括但不限于商标权、专利权、著作权、名誉权等。</w:t>
      </w:r>
    </w:p>
    <w:p w14:paraId="22972AEB">
      <w:pPr>
        <w:tabs>
          <w:tab w:val="left" w:pos="2175"/>
        </w:tabs>
        <w:spacing w:line="360" w:lineRule="auto"/>
        <w:ind w:firstLine="420" w:firstLineChars="200"/>
        <w:rPr>
          <w:rFonts w:ascii="宋体" w:hAnsi="宋体"/>
          <w:szCs w:val="21"/>
        </w:rPr>
      </w:pPr>
      <w:r>
        <w:rPr>
          <w:rFonts w:ascii="宋体" w:hAnsi="宋体"/>
          <w:szCs w:val="21"/>
        </w:rPr>
        <w:t>2. 如发生侵权事件或存在侵权可能性，乙方应在知晓该事件之日起48小时内书面通知甲方，并采取合理措施以消除影响。</w:t>
      </w:r>
    </w:p>
    <w:p w14:paraId="6D866B94">
      <w:pPr>
        <w:tabs>
          <w:tab w:val="left" w:pos="2175"/>
        </w:tabs>
        <w:spacing w:line="360" w:lineRule="auto"/>
        <w:ind w:firstLine="420" w:firstLineChars="200"/>
        <w:rPr>
          <w:rFonts w:ascii="宋体" w:hAnsi="宋体"/>
          <w:szCs w:val="21"/>
        </w:rPr>
      </w:pPr>
      <w:r>
        <w:rPr>
          <w:rFonts w:ascii="宋体" w:hAnsi="宋体"/>
          <w:szCs w:val="21"/>
        </w:rPr>
        <w:t>3. 如甲方因购买、使用乙方所提供的货物或服务而导致受到第三方对于甲方侵犯其权利的指控，或受到行政机关的罚款等，乙方需负责解决纠纷，承担全部法律责任，并承担由此给甲方造成的全部损失；同时，甲方有权解除本合同。</w:t>
      </w:r>
    </w:p>
    <w:p w14:paraId="126B5077">
      <w:pPr>
        <w:tabs>
          <w:tab w:val="left" w:pos="2175"/>
        </w:tabs>
        <w:spacing w:line="360" w:lineRule="auto"/>
        <w:ind w:firstLine="420" w:firstLineChars="200"/>
        <w:rPr>
          <w:rFonts w:ascii="宋体" w:hAnsi="宋体"/>
          <w:szCs w:val="21"/>
        </w:rPr>
      </w:pPr>
      <w:r>
        <w:rPr>
          <w:rFonts w:ascii="宋体" w:hAnsi="宋体"/>
          <w:szCs w:val="21"/>
        </w:rPr>
        <w:t>4. 除本合同约定之工作所需外，未经对方事先书面同意，任何一方不得擅自使用、复制对方的商标、标志、商业信息、技术及其他资料等。任何一方从对方获得的知识产权授权许可均不得用于超出本合同约定的目的和范围以外的其他用途。</w:t>
      </w:r>
    </w:p>
    <w:p w14:paraId="7004E94C">
      <w:pPr>
        <w:tabs>
          <w:tab w:val="left" w:pos="2175"/>
        </w:tabs>
        <w:spacing w:line="360" w:lineRule="auto"/>
        <w:rPr>
          <w:rFonts w:ascii="宋体" w:hAnsi="宋体"/>
          <w:b/>
          <w:szCs w:val="21"/>
        </w:rPr>
      </w:pPr>
      <w:r>
        <w:rPr>
          <w:rFonts w:hint="eastAsia" w:ascii="宋体" w:hAnsi="宋体"/>
          <w:b/>
          <w:szCs w:val="21"/>
        </w:rPr>
        <w:t>第十条 违约责任</w:t>
      </w:r>
    </w:p>
    <w:p w14:paraId="2556DC13">
      <w:pPr>
        <w:spacing w:line="360" w:lineRule="auto"/>
        <w:ind w:firstLine="420" w:firstLineChars="200"/>
        <w:rPr>
          <w:rFonts w:ascii="宋体" w:hAnsi="宋体"/>
          <w:szCs w:val="21"/>
        </w:rPr>
      </w:pPr>
      <w:r>
        <w:rPr>
          <w:rFonts w:hint="eastAsia" w:ascii="宋体" w:hAnsi="宋体"/>
          <w:szCs w:val="21"/>
        </w:rPr>
        <w:t>1. 乙方逾期交货或未按合同约定提供货物签收单的，自逾期之日起每逾期一日向甲方支付合同金额0.5%的违约金，但不得超过合同总额的10%。如乙方迟延交货或迟延提供货物签收单30天以上，甲方有权解除合同，乙方应返还甲方已支付的合同款，由此造成的损失由乙方承担。</w:t>
      </w:r>
    </w:p>
    <w:p w14:paraId="1D2B2D02">
      <w:pPr>
        <w:tabs>
          <w:tab w:val="left" w:pos="2175"/>
        </w:tabs>
        <w:spacing w:line="360" w:lineRule="auto"/>
        <w:ind w:firstLine="420" w:firstLineChars="200"/>
        <w:rPr>
          <w:rFonts w:ascii="宋体" w:hAnsi="宋体"/>
          <w:szCs w:val="21"/>
        </w:rPr>
      </w:pPr>
      <w:r>
        <w:rPr>
          <w:rFonts w:hint="eastAsia" w:ascii="宋体" w:hAnsi="宋体"/>
          <w:szCs w:val="21"/>
        </w:rPr>
        <w:t>2．甲方逾期付款的，自逾期之日起每逾期一日向乙方支付合同金额0.5%的违约金，但不得超过合同总额的10%。如甲方迟延付款30天以上，乙方有权解除合同，甲方应退还乙方已交付的设备，由此造成的损失由甲方承担。</w:t>
      </w:r>
    </w:p>
    <w:p w14:paraId="05946D6E">
      <w:pPr>
        <w:tabs>
          <w:tab w:val="left" w:pos="2175"/>
        </w:tabs>
        <w:spacing w:line="360" w:lineRule="auto"/>
        <w:rPr>
          <w:rFonts w:ascii="宋体" w:hAnsi="宋体"/>
          <w:b/>
          <w:szCs w:val="21"/>
        </w:rPr>
      </w:pPr>
      <w:r>
        <w:rPr>
          <w:rFonts w:hint="eastAsia" w:ascii="宋体" w:hAnsi="宋体"/>
          <w:b/>
          <w:szCs w:val="21"/>
        </w:rPr>
        <w:t>第十一条 保密条款</w:t>
      </w:r>
    </w:p>
    <w:p w14:paraId="126678CC">
      <w:pPr>
        <w:spacing w:line="360" w:lineRule="auto"/>
        <w:ind w:firstLine="420" w:firstLineChars="200"/>
        <w:rPr>
          <w:szCs w:val="21"/>
        </w:rPr>
      </w:pPr>
      <w:r>
        <w:rPr>
          <w:rFonts w:hint="eastAsia"/>
          <w:szCs w:val="21"/>
        </w:rPr>
        <w:t>1．</w:t>
      </w:r>
      <w:r>
        <w:rPr>
          <w:rFonts w:hAnsi="宋体"/>
          <w:szCs w:val="21"/>
        </w:rPr>
        <w:t>双方在签订及执行本合同过程中一方所知悉的，提供方所拥有的任何不为外人所知晓的一切以书面的、口头的、文字的、图形的、声音、图像、多媒体等形式记录和保存的秘密信息，包括但不限于提供方的任何技术的、财务的、商务的、经营的信息，均被视为保密信息。接收方保证对保密信息采取一切必要、合理之手段，限制保密信息的使用范围，无论是合同有效期内还是合同有效期结束，未经提供方许可，不得有意或无意向第三方泄露，否则应就因此给提供方造成的损失进行赔偿。若该行为致使提供方遭受商誉或经济损失的，提供方享有保留追诉和求偿的权利。</w:t>
      </w:r>
    </w:p>
    <w:p w14:paraId="7FE2E64C">
      <w:pPr>
        <w:spacing w:line="360" w:lineRule="auto"/>
        <w:ind w:firstLine="420" w:firstLineChars="200"/>
        <w:rPr>
          <w:szCs w:val="21"/>
        </w:rPr>
      </w:pPr>
      <w:r>
        <w:rPr>
          <w:rFonts w:hint="eastAsia"/>
          <w:szCs w:val="21"/>
        </w:rPr>
        <w:t>2．</w:t>
      </w:r>
      <w:r>
        <w:rPr>
          <w:rFonts w:hAnsi="宋体"/>
          <w:szCs w:val="21"/>
        </w:rPr>
        <w:t>无论本合同生效与否，本保密条款始终具有约束力。</w:t>
      </w:r>
    </w:p>
    <w:p w14:paraId="51AF2280">
      <w:pPr>
        <w:tabs>
          <w:tab w:val="left" w:pos="2175"/>
        </w:tabs>
        <w:spacing w:line="360" w:lineRule="auto"/>
        <w:rPr>
          <w:rFonts w:ascii="宋体" w:hAnsi="宋体"/>
          <w:b/>
          <w:szCs w:val="21"/>
        </w:rPr>
      </w:pPr>
      <w:r>
        <w:rPr>
          <w:rFonts w:hint="eastAsia" w:ascii="宋体" w:hAnsi="宋体"/>
          <w:b/>
          <w:szCs w:val="21"/>
        </w:rPr>
        <w:t>第十二条 不可抗力</w:t>
      </w:r>
    </w:p>
    <w:p w14:paraId="70015FE6">
      <w:pPr>
        <w:tabs>
          <w:tab w:val="left" w:pos="2175"/>
        </w:tabs>
        <w:spacing w:line="360" w:lineRule="auto"/>
        <w:ind w:firstLine="420" w:firstLineChars="200"/>
        <w:rPr>
          <w:kern w:val="2"/>
          <w:szCs w:val="21"/>
        </w:rPr>
      </w:pPr>
      <w:r>
        <w:rPr>
          <w:rFonts w:hint="eastAsia" w:ascii="宋体" w:hAnsi="宋体"/>
          <w:szCs w:val="21"/>
        </w:rPr>
        <w:t>1.</w:t>
      </w:r>
      <w:r>
        <w:rPr>
          <w:kern w:val="2"/>
          <w:szCs w:val="21"/>
        </w:rPr>
        <w:t xml:space="preserve"> </w:t>
      </w:r>
      <w:r>
        <w:rPr>
          <w:rFonts w:hAnsi="宋体"/>
          <w:szCs w:val="21"/>
        </w:rPr>
        <w:t>双方在本合同的履行过程中由于严重火灾、台风和地震及其他无法预见、人力不可抗拒事故而影响履行本合同的义务时，发生不可抗力事故一方应立即将发生不可抗力事故的情况以传真或快件通知对方，发生不可抗力事故一方对此不负责任，但须于事故发生后</w:t>
      </w:r>
      <w:r>
        <w:rPr>
          <w:szCs w:val="21"/>
        </w:rPr>
        <w:t>3</w:t>
      </w:r>
      <w:r>
        <w:rPr>
          <w:rFonts w:hAnsi="宋体"/>
          <w:szCs w:val="21"/>
        </w:rPr>
        <w:t>天内将有关当局出具的不可抗力证明递交给另一方确认。</w:t>
      </w:r>
      <w:r>
        <w:rPr>
          <w:rFonts w:hint="eastAsia" w:hAnsi="宋体"/>
          <w:szCs w:val="21"/>
        </w:rPr>
        <w:t xml:space="preserve">   </w:t>
      </w:r>
    </w:p>
    <w:p w14:paraId="7319EC7C">
      <w:pPr>
        <w:tabs>
          <w:tab w:val="left" w:pos="2175"/>
        </w:tabs>
        <w:spacing w:line="360" w:lineRule="auto"/>
        <w:ind w:firstLine="420" w:firstLineChars="200"/>
        <w:rPr>
          <w:szCs w:val="21"/>
        </w:rPr>
      </w:pPr>
      <w:r>
        <w:rPr>
          <w:kern w:val="2"/>
          <w:szCs w:val="21"/>
        </w:rPr>
        <w:t>2</w:t>
      </w:r>
      <w:r>
        <w:rPr>
          <w:rFonts w:hAnsi="宋体"/>
          <w:kern w:val="2"/>
          <w:szCs w:val="21"/>
        </w:rPr>
        <w:t>．</w:t>
      </w:r>
      <w:r>
        <w:rPr>
          <w:rFonts w:hAnsi="宋体"/>
          <w:szCs w:val="21"/>
        </w:rPr>
        <w:t>发生不可抗力事故可以延迟履行但并不能免除其在合同应尽义务，发生不可抗力事故一方应积极排除不可抗力事故影响，尽快履行其合同义务。如此不可抗力持续超过</w:t>
      </w:r>
      <w:r>
        <w:rPr>
          <w:szCs w:val="21"/>
          <w:u w:val="single"/>
        </w:rPr>
        <w:t>4</w:t>
      </w:r>
      <w:r>
        <w:rPr>
          <w:rFonts w:hAnsi="宋体"/>
          <w:szCs w:val="21"/>
        </w:rPr>
        <w:t>周，对方有权单方面解除合同。</w:t>
      </w:r>
      <w:r>
        <w:rPr>
          <w:szCs w:val="21"/>
        </w:rPr>
        <w:t xml:space="preserve"> </w:t>
      </w:r>
    </w:p>
    <w:p w14:paraId="5C8BB22F">
      <w:pPr>
        <w:tabs>
          <w:tab w:val="left" w:pos="2175"/>
        </w:tabs>
        <w:spacing w:line="360" w:lineRule="auto"/>
        <w:rPr>
          <w:rFonts w:ascii="宋体" w:hAnsi="宋体"/>
          <w:b/>
          <w:szCs w:val="21"/>
        </w:rPr>
      </w:pPr>
      <w:r>
        <w:rPr>
          <w:rFonts w:hint="eastAsia" w:ascii="宋体" w:hAnsi="宋体"/>
          <w:b/>
          <w:szCs w:val="21"/>
        </w:rPr>
        <w:t>第十三条 争议解决</w:t>
      </w:r>
    </w:p>
    <w:p w14:paraId="1607CDBF">
      <w:pPr>
        <w:spacing w:line="360" w:lineRule="auto"/>
        <w:ind w:firstLine="420" w:firstLineChars="200"/>
        <w:rPr>
          <w:szCs w:val="21"/>
        </w:rPr>
      </w:pPr>
      <w:r>
        <w:rPr>
          <w:rFonts w:hAnsi="宋体"/>
          <w:szCs w:val="21"/>
        </w:rPr>
        <w:t>在本合同执行过程中出现的一切争议，双方应友好协商解决，若协商不成，应向甲方所在地有管辖权的人民法院提起诉讼。</w:t>
      </w:r>
    </w:p>
    <w:p w14:paraId="214D16FD">
      <w:pPr>
        <w:tabs>
          <w:tab w:val="left" w:pos="2175"/>
        </w:tabs>
        <w:spacing w:line="360" w:lineRule="auto"/>
        <w:rPr>
          <w:rFonts w:ascii="宋体" w:hAnsi="宋体"/>
          <w:b/>
          <w:szCs w:val="21"/>
        </w:rPr>
      </w:pPr>
      <w:r>
        <w:rPr>
          <w:rFonts w:hint="eastAsia" w:ascii="宋体" w:hAnsi="宋体"/>
          <w:b/>
          <w:szCs w:val="21"/>
        </w:rPr>
        <w:t xml:space="preserve">第十四条 </w:t>
      </w:r>
      <w:r>
        <w:rPr>
          <w:rFonts w:hAnsi="宋体"/>
          <w:b/>
          <w:szCs w:val="21"/>
        </w:rPr>
        <w:t>合同生效及其他约定事项</w:t>
      </w:r>
    </w:p>
    <w:p w14:paraId="2E205C30">
      <w:pPr>
        <w:spacing w:line="360" w:lineRule="auto"/>
        <w:ind w:firstLine="420" w:firstLineChars="200"/>
        <w:rPr>
          <w:szCs w:val="21"/>
        </w:rPr>
      </w:pPr>
      <w:r>
        <w:rPr>
          <w:rFonts w:hint="eastAsia" w:ascii="宋体" w:hAnsi="宋体"/>
          <w:szCs w:val="21"/>
        </w:rPr>
        <w:t>1.</w:t>
      </w:r>
      <w:r>
        <w:rPr>
          <w:rFonts w:hAnsi="宋体"/>
          <w:szCs w:val="21"/>
        </w:rPr>
        <w:t>本合同生效后未经对方书面许可，任何一方不得随意进行变更，对本合同的任何更改均需</w:t>
      </w:r>
      <w:r>
        <w:rPr>
          <w:rFonts w:hint="eastAsia" w:hAnsi="宋体"/>
          <w:szCs w:val="21"/>
        </w:rPr>
        <w:t>以</w:t>
      </w:r>
      <w:r>
        <w:rPr>
          <w:rFonts w:hAnsi="宋体"/>
          <w:szCs w:val="21"/>
        </w:rPr>
        <w:t>书面形式作出。</w:t>
      </w:r>
    </w:p>
    <w:p w14:paraId="6049B0B4">
      <w:pPr>
        <w:spacing w:line="360" w:lineRule="auto"/>
        <w:ind w:firstLine="420" w:firstLineChars="200"/>
        <w:rPr>
          <w:szCs w:val="21"/>
        </w:rPr>
      </w:pPr>
      <w:r>
        <w:rPr>
          <w:rFonts w:hint="eastAsia" w:ascii="宋体" w:hAnsi="宋体"/>
          <w:szCs w:val="21"/>
        </w:rPr>
        <w:t>2．</w:t>
      </w:r>
      <w:r>
        <w:rPr>
          <w:rFonts w:hAnsi="宋体"/>
          <w:szCs w:val="21"/>
        </w:rPr>
        <w:t>本合同未尽事宜，甲、乙双方另行签订补充协议，补充协议与本合同具有同等法律效力。</w:t>
      </w:r>
    </w:p>
    <w:p w14:paraId="4ADC5267">
      <w:pPr>
        <w:tabs>
          <w:tab w:val="left" w:pos="2175"/>
        </w:tabs>
        <w:spacing w:line="360" w:lineRule="auto"/>
        <w:ind w:firstLine="420" w:firstLineChars="200"/>
        <w:rPr>
          <w:rFonts w:ascii="宋体" w:hAnsi="宋体"/>
          <w:szCs w:val="21"/>
        </w:rPr>
      </w:pPr>
      <w:r>
        <w:rPr>
          <w:rFonts w:hint="eastAsia" w:ascii="宋体" w:hAnsi="宋体"/>
          <w:szCs w:val="21"/>
        </w:rPr>
        <w:t xml:space="preserve">3. </w:t>
      </w:r>
      <w:r>
        <w:rPr>
          <w:rFonts w:hAnsi="宋体"/>
          <w:szCs w:val="21"/>
        </w:rPr>
        <w:t>本合同经甲、乙双方盖章后生效（传真件亦有效）。</w:t>
      </w:r>
    </w:p>
    <w:p w14:paraId="477E2A6B">
      <w:pPr>
        <w:spacing w:line="360" w:lineRule="auto"/>
        <w:ind w:firstLine="420" w:firstLineChars="200"/>
        <w:rPr>
          <w:szCs w:val="21"/>
        </w:rPr>
      </w:pPr>
      <w:r>
        <w:rPr>
          <w:rFonts w:hint="eastAsia" w:ascii="宋体" w:hAnsi="宋体"/>
          <w:szCs w:val="21"/>
        </w:rPr>
        <w:t>4．</w:t>
      </w:r>
      <w:r>
        <w:rPr>
          <w:rFonts w:hAnsi="宋体"/>
          <w:szCs w:val="21"/>
        </w:rPr>
        <w:t>本合同正本壹式</w:t>
      </w:r>
      <w:r>
        <w:rPr>
          <w:rFonts w:hint="eastAsia" w:hAnsi="宋体"/>
          <w:szCs w:val="21"/>
        </w:rPr>
        <w:t>贰</w:t>
      </w:r>
      <w:r>
        <w:rPr>
          <w:rFonts w:hAnsi="宋体"/>
          <w:szCs w:val="21"/>
        </w:rPr>
        <w:t>份，双方各执</w:t>
      </w:r>
      <w:r>
        <w:rPr>
          <w:rFonts w:hint="eastAsia" w:hAnsi="宋体"/>
          <w:szCs w:val="21"/>
        </w:rPr>
        <w:t>壹</w:t>
      </w:r>
      <w:r>
        <w:rPr>
          <w:rFonts w:hAnsi="宋体"/>
          <w:szCs w:val="21"/>
        </w:rPr>
        <w:t>份，各份具有同等法律效力。</w:t>
      </w:r>
    </w:p>
    <w:p w14:paraId="0FC0AF3B">
      <w:pPr>
        <w:spacing w:line="360" w:lineRule="auto"/>
        <w:ind w:firstLine="420" w:firstLineChars="200"/>
        <w:rPr>
          <w:rFonts w:ascii="宋体" w:hAnsi="宋体"/>
          <w:szCs w:val="21"/>
        </w:rPr>
      </w:pPr>
      <w:r>
        <w:rPr>
          <w:rFonts w:hint="eastAsia" w:ascii="宋体" w:hAnsi="宋体"/>
          <w:szCs w:val="21"/>
        </w:rPr>
        <w:t>5．</w:t>
      </w:r>
      <w:r>
        <w:rPr>
          <w:rFonts w:hAnsi="宋体"/>
          <w:szCs w:val="21"/>
        </w:rPr>
        <w:t>本合同附件与本合同具</w:t>
      </w:r>
      <w:r>
        <w:rPr>
          <w:rFonts w:hint="eastAsia" w:hAnsi="宋体"/>
          <w:szCs w:val="21"/>
        </w:rPr>
        <w:t>有</w:t>
      </w:r>
      <w:r>
        <w:rPr>
          <w:rFonts w:hAnsi="宋体"/>
          <w:szCs w:val="21"/>
        </w:rPr>
        <w:t>同等法律效力</w:t>
      </w:r>
      <w:r>
        <w:rPr>
          <w:rFonts w:hint="eastAsia" w:hAnsi="宋体"/>
          <w:szCs w:val="21"/>
        </w:rPr>
        <w:t>。</w:t>
      </w:r>
      <w:r>
        <w:rPr>
          <w:szCs w:val="21"/>
        </w:rPr>
        <w:t xml:space="preserve"> </w:t>
      </w:r>
    </w:p>
    <w:p w14:paraId="196A7858">
      <w:pPr>
        <w:spacing w:line="360" w:lineRule="auto"/>
        <w:ind w:left="154" w:hanging="153" w:hangingChars="85"/>
        <w:rPr>
          <w:rFonts w:ascii="宋体" w:hAnsi="宋体"/>
          <w:b/>
          <w:sz w:val="18"/>
          <w:szCs w:val="18"/>
        </w:rPr>
      </w:pPr>
      <w:r>
        <w:rPr>
          <w:rFonts w:hint="eastAsia" w:ascii="宋体" w:hAnsi="宋体"/>
          <w:b/>
          <w:sz w:val="18"/>
          <w:szCs w:val="18"/>
        </w:rPr>
        <w:t xml:space="preserve">  甲 方：</w:t>
      </w:r>
      <w:r>
        <w:rPr>
          <w:rFonts w:hint="eastAsia"/>
        </w:rPr>
        <w:t xml:space="preserve">北京四方通达科技有限公司 </w:t>
      </w:r>
      <w:r>
        <w:rPr>
          <w:rFonts w:hint="eastAsia" w:ascii="宋体" w:hAnsi="宋体"/>
          <w:b/>
          <w:sz w:val="18"/>
          <w:szCs w:val="18"/>
        </w:rPr>
        <w:t xml:space="preserve">     </w:t>
      </w:r>
      <w:r>
        <w:rPr>
          <w:rFonts w:ascii="宋体" w:hAnsi="宋体"/>
          <w:b/>
          <w:sz w:val="18"/>
          <w:szCs w:val="18"/>
        </w:rPr>
        <w:t xml:space="preserve">            </w:t>
      </w:r>
      <w:r>
        <w:rPr>
          <w:rFonts w:hint="eastAsia" w:ascii="宋体" w:hAnsi="宋体"/>
          <w:b/>
          <w:sz w:val="18"/>
          <w:szCs w:val="18"/>
        </w:rPr>
        <w:t xml:space="preserve">乙 方：  </w:t>
      </w:r>
      <w:r>
        <w:rPr>
          <w:rFonts w:hint="eastAsia"/>
          <w:lang w:val="en-US" w:eastAsia="zh-CN"/>
        </w:rPr>
        <w:t>北京比瓴科技有限公司</w:t>
      </w:r>
      <w:r>
        <w:rPr>
          <w:rFonts w:hint="eastAsia"/>
        </w:rPr>
        <w:t xml:space="preserve">     </w:t>
      </w:r>
      <w:r>
        <w:rPr>
          <w:rFonts w:hint="eastAsia" w:ascii="宋体" w:hAnsi="宋体"/>
          <w:b/>
          <w:sz w:val="18"/>
          <w:szCs w:val="18"/>
        </w:rPr>
        <w:t xml:space="preserve">                 </w:t>
      </w:r>
    </w:p>
    <w:p w14:paraId="6353C7E3">
      <w:pPr>
        <w:spacing w:line="360" w:lineRule="auto"/>
        <w:ind w:left="154" w:hanging="153" w:hangingChars="85"/>
        <w:rPr>
          <w:rFonts w:ascii="宋体" w:hAnsi="宋体"/>
          <w:b/>
          <w:sz w:val="18"/>
          <w:szCs w:val="18"/>
        </w:rPr>
      </w:pPr>
      <w:r>
        <w:rPr>
          <w:rFonts w:hint="eastAsia" w:ascii="宋体" w:hAnsi="宋体"/>
          <w:b/>
          <w:sz w:val="18"/>
          <w:szCs w:val="18"/>
        </w:rPr>
        <w:t>（盖章）                                            （盖章）</w:t>
      </w:r>
    </w:p>
    <w:p w14:paraId="7F72A456">
      <w:pPr>
        <w:spacing w:line="360" w:lineRule="auto"/>
        <w:rPr>
          <w:rFonts w:ascii="宋体" w:hAnsi="宋体"/>
          <w:b/>
          <w:sz w:val="18"/>
          <w:szCs w:val="18"/>
        </w:rPr>
      </w:pPr>
      <w:r>
        <w:rPr>
          <w:rFonts w:ascii="宋体" w:hAnsi="宋体"/>
          <w:b/>
          <w:sz w:val="18"/>
          <w:szCs w:val="18"/>
        </w:rPr>
        <w:t xml:space="preserve">  </w:t>
      </w:r>
      <w:r>
        <w:rPr>
          <w:rFonts w:hint="eastAsia" w:ascii="宋体" w:hAnsi="宋体"/>
          <w:b/>
          <w:sz w:val="18"/>
          <w:szCs w:val="18"/>
        </w:rPr>
        <w:t>授权代表：</w:t>
      </w:r>
      <w:r>
        <w:rPr>
          <w:rFonts w:ascii="宋体" w:hAnsi="宋体"/>
          <w:b/>
          <w:sz w:val="18"/>
          <w:szCs w:val="18"/>
        </w:rPr>
        <w:t xml:space="preserve">                           </w:t>
      </w:r>
      <w:r>
        <w:rPr>
          <w:rFonts w:hint="eastAsia" w:ascii="宋体" w:hAnsi="宋体"/>
          <w:b/>
          <w:sz w:val="18"/>
          <w:szCs w:val="18"/>
        </w:rPr>
        <w:t xml:space="preserve">                授权代表：</w:t>
      </w:r>
    </w:p>
    <w:p w14:paraId="4C85BBC6">
      <w:pPr>
        <w:spacing w:line="360" w:lineRule="auto"/>
      </w:pPr>
      <w:r>
        <w:rPr>
          <w:rFonts w:ascii="宋体" w:hAnsi="宋体"/>
          <w:b/>
          <w:sz w:val="18"/>
          <w:szCs w:val="18"/>
        </w:rPr>
        <w:t xml:space="preserve">  </w:t>
      </w:r>
      <w:r>
        <w:rPr>
          <w:rFonts w:hint="eastAsia" w:ascii="宋体" w:hAnsi="宋体"/>
          <w:b/>
          <w:sz w:val="18"/>
          <w:szCs w:val="18"/>
        </w:rPr>
        <w:t>日    期：                                           日    期：</w:t>
      </w:r>
    </w:p>
    <w:sectPr>
      <w:footerReference r:id="rId5" w:type="default"/>
      <w:pgSz w:w="11906" w:h="16838"/>
      <w:pgMar w:top="851" w:right="1134" w:bottom="851" w:left="1134" w:header="567"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2010600030101010101"/>
    <w:charset w:val="34"/>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C23F2">
    <w:pPr>
      <w:pStyle w:val="2"/>
      <w:ind w:firstLine="3330" w:firstLineChars="1850"/>
    </w:pPr>
    <w:r>
      <w:rPr>
        <w:rFonts w:hint="eastAsia"/>
        <w:szCs w:val="21"/>
      </w:rPr>
      <w:t xml:space="preserve">       第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4</w:t>
    </w:r>
    <w:r>
      <w:rPr>
        <w:szCs w:val="21"/>
      </w:rPr>
      <w:fldChar w:fldCharType="end"/>
    </w:r>
    <w:r>
      <w:rPr>
        <w:rFonts w:hint="eastAsia"/>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DF1AAF"/>
    <w:multiLevelType w:val="multilevel"/>
    <w:tmpl w:val="58DF1AAF"/>
    <w:lvl w:ilvl="0" w:tentative="0">
      <w:start w:val="1"/>
      <w:numFmt w:val="decimal"/>
      <w:lvlText w:val="%1."/>
      <w:lvlJc w:val="left"/>
      <w:pPr>
        <w:ind w:left="780" w:hanging="360"/>
      </w:pPr>
      <w:rPr>
        <w:rFonts w:hint="default"/>
      </w:rPr>
    </w:lvl>
    <w:lvl w:ilvl="1" w:tentative="0">
      <w:start w:val="2"/>
      <w:numFmt w:val="decimal"/>
      <w:isLgl/>
      <w:lvlText w:val="%1.%2"/>
      <w:lvlJc w:val="left"/>
      <w:pPr>
        <w:ind w:left="840" w:hanging="42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500" w:hanging="108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860" w:hanging="144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2220" w:hanging="1800"/>
      </w:pPr>
      <w:rPr>
        <w:rFonts w:hint="default"/>
      </w:rPr>
    </w:lvl>
    <w:lvl w:ilvl="8" w:tentative="0">
      <w:start w:val="1"/>
      <w:numFmt w:val="decimal"/>
      <w:isLgl/>
      <w:lvlText w:val="%1.%2.%3.%4.%5.%6.%7.%8.%9"/>
      <w:lvlJc w:val="left"/>
      <w:pPr>
        <w:ind w:left="2220" w:hanging="1800"/>
      </w:pPr>
      <w:rPr>
        <w:rFonts w:hint="default"/>
      </w:rPr>
    </w:lvl>
  </w:abstractNum>
  <w:abstractNum w:abstractNumId="1">
    <w:nsid w:val="7D2F367D"/>
    <w:multiLevelType w:val="multilevel"/>
    <w:tmpl w:val="7D2F367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BFCC31"/>
    <w:rsid w:val="29FA339F"/>
    <w:rsid w:val="2FB2A815"/>
    <w:rsid w:val="3FFA71B8"/>
    <w:rsid w:val="53B99F0A"/>
    <w:rsid w:val="57FD2847"/>
    <w:rsid w:val="5DEDD809"/>
    <w:rsid w:val="5FF70C7D"/>
    <w:rsid w:val="6EFE0C72"/>
    <w:rsid w:val="6F9D45B4"/>
    <w:rsid w:val="73CF5192"/>
    <w:rsid w:val="779C15B2"/>
    <w:rsid w:val="7AFFCD66"/>
    <w:rsid w:val="7CEE128D"/>
    <w:rsid w:val="7DDE9BFE"/>
    <w:rsid w:val="7EEFAA28"/>
    <w:rsid w:val="AFAFA2CA"/>
    <w:rsid w:val="BFBFCC31"/>
    <w:rsid w:val="BFF7F061"/>
    <w:rsid w:val="CE67C639"/>
    <w:rsid w:val="DD3EA532"/>
    <w:rsid w:val="DFF6C820"/>
    <w:rsid w:val="EE7FC7AF"/>
    <w:rsid w:val="FA5F9157"/>
    <w:rsid w:val="FB3F7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0"/>
    <w:pPr>
      <w:tabs>
        <w:tab w:val="center" w:pos="4153"/>
        <w:tab w:val="right" w:pos="8306"/>
      </w:tabs>
      <w:snapToGrid w:val="0"/>
      <w:jc w:val="left"/>
    </w:pPr>
    <w:rPr>
      <w:sz w:val="18"/>
      <w:szCs w:val="18"/>
    </w:rPr>
  </w:style>
  <w:style w:type="paragraph" w:styleId="5">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2026-02-09T14:59:00Z</dcterms:created>
  <dc:creator>由广杨</dc:creator>
  <cp:lastModifiedBy>由广杨</cp:lastModifiedBy>
  <dcterms:modified xsi:type="dcterms:W3CDTF">2026-02-09T15:04:06Z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7A9C2F15BBB19C57BF858969DEA68CD1_41</vt:lpwstr>
  </property>
</Properties>
</file>