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trike w:val="false"/>
          <w:color w:val="1F4E78"/>
        </w:rPr>
        <w:t xml:space="preserve">Cronograma de Apertura — Pixel Burger</w:t>
      </w:r>
    </w:p>
    <w:p>
      <w:pPr>
        <w:spacing w:after="200"/>
      </w:pPr>
      <w:r>
        <w:rPr>
          <w:rFonts w:ascii="Calibri" w:cs="Calibri" w:eastAsia="Calibri" w:hAnsi="Calibri"/>
          <w:i/>
          <w:iCs/>
          <w:strike w:val="false"/>
          <w:color w:val="595959"/>
          <w:sz w:val="20"/>
          <w:szCs w:val="20"/>
        </w:rPr>
        <w:t xml:space="preserve">Versión 1.1 — borrador de trabajo, 2026-09-15, actualizado 2026-09-20 (canal de pedidos y fondo de cambio/caja menor ya resueltos — ver Semana 1). Del 15 de septiembre al 1 de noviembre de 2026 (apertura), 47 días / 7 semanas. Convierte en fechas concretas los pendientes que ya estaban señalados como </w:t>
      </w:r>
      <w:r>
        <w:rPr>
          <w:rFonts w:ascii="Calibri" w:cs="Calibri" w:eastAsia="Calibri" w:hAnsi="Calibri"/>
          <w:b/>
          <w:bCs/>
          <w:i/>
          <w:iCs/>
          <w:strike w:val="false"/>
          <w:color w:val="595959"/>
          <w:sz w:val="20"/>
          <w:szCs w:val="20"/>
        </w:rPr>
        <w:t xml:space="preserve">[a definir]</w:t>
      </w:r>
      <w:r>
        <w:rPr>
          <w:rFonts w:ascii="Calibri" w:cs="Calibri" w:eastAsia="Calibri" w:hAnsi="Calibri"/>
          <w:i/>
          <w:iCs/>
          <w:strike w:val="false"/>
          <w:color w:val="595959"/>
          <w:sz w:val="20"/>
          <w:szCs w:val="20"/>
        </w:rPr>
        <w:t xml:space="preserve"> o </w:t>
      </w:r>
      <w:r>
        <w:rPr>
          <w:rFonts w:ascii="Calibri" w:cs="Calibri" w:eastAsia="Calibri" w:hAnsi="Calibri"/>
          <w:b/>
          <w:bCs/>
          <w:i/>
          <w:iCs/>
          <w:strike w:val="false"/>
          <w:color w:val="595959"/>
          <w:sz w:val="20"/>
          <w:szCs w:val="20"/>
        </w:rPr>
        <w:t xml:space="preserve">[pendiente de definir]</w:t>
      </w:r>
      <w:r>
        <w:rPr>
          <w:rFonts w:ascii="Calibri" w:cs="Calibri" w:eastAsia="Calibri" w:hAnsi="Calibri"/>
          <w:i/>
          <w:iCs/>
          <w:strike w:val="false"/>
          <w:color w:val="595959"/>
          <w:sz w:val="20"/>
          <w:szCs w:val="20"/>
        </w:rPr>
        <w:t xml:space="preserve"> en los documentos de FASE B y en el Documento Maestro — no inventa tareas nuevas, ordena en el tiempo las que ya estaban identificadas.</w:t>
      </w:r>
    </w:p>
    <w:p>
      <w:pPr>
        <w:pStyle w:val="Heading1"/>
        <w:pBdr>
          <w:bottom w:val="single" w:color="1F4E78" w:sz="6" w:space="4"/>
        </w:pBdr>
        <w:spacing w:after="120" w:before="300"/>
      </w:pPr>
      <w:r>
        <w:rPr>
          <w:rFonts w:ascii="Calibri" w:cs="Calibri" w:eastAsia="Calibri" w:hAnsi="Calibri"/>
          <w:b/>
          <w:bCs/>
          <w:strike w:val="false"/>
          <w:color w:val="1F4E78"/>
        </w:rPr>
        <w:t xml:space="preserve">0. Cómo leer este cronograma</w:t>
      </w:r>
    </w:p>
    <w:p>
      <w:pPr>
        <w:pStyle w:val="ListParagraph"/>
        <w:numPr>
          <w:ilvl w:val="0"/>
          <w:numId w:val="1"/>
        </w:numPr>
        <w:spacing w:after="60"/>
      </w:pPr>
      <w:r>
        <w:rPr>
          <w:rFonts w:ascii="Calibri" w:cs="Calibri" w:eastAsia="Calibri" w:hAnsi="Calibri"/>
          <w:strike w:val="false"/>
        </w:rPr>
        <w:t xml:space="preserve">Cada tarea aquí ya existía como pendiente en algún documento del proyecto (Documento Maestro, Política de Compras, Procedimientos de Producción, Estándares de Servicio, Manejo de Caja, Domicilios). Este cronograma no define esas decisiones por Diego — solo les pone una fecha objetivo.</w:t>
      </w:r>
    </w:p>
    <w:p>
      <w:pPr>
        <w:pStyle w:val="ListParagraph"/>
        <w:numPr>
          <w:ilvl w:val="0"/>
          <w:numId w:val="1"/>
        </w:numPr>
        <w:spacing w:after="60"/>
      </w:pPr>
      <w:r>
        <w:rPr>
          <w:rFonts w:ascii="Calibri" w:cs="Calibri" w:eastAsia="Calibri" w:hAnsi="Calibri"/>
          <w:b/>
          <w:bCs/>
          <w:strike w:val="false"/>
        </w:rPr>
        <w:t xml:space="preserve">Orden de dependencia real</w:t>
      </w:r>
      <w:r>
        <w:rPr>
          <w:rFonts w:ascii="Calibri" w:cs="Calibri" w:eastAsia="Calibri" w:hAnsi="Calibri"/>
          <w:strike w:val="false"/>
        </w:rPr>
        <w:t xml:space="preserve">: proveedores y receta real deben cerrarse antes de la primera prueba de producción; la prueba de producción debe hacerse antes de poder llenar los tiempos de Procedimientos de Producción y Estándares de Servicio; la simulación de servicio completa debe hacerse antes de abrir. Por eso las semanas siguen ese orden y no son intercambiables sin revisar qué depende de qué.</w:t>
      </w:r>
    </w:p>
    <w:p>
      <w:pPr>
        <w:pStyle w:val="ListParagraph"/>
        <w:numPr>
          <w:ilvl w:val="0"/>
          <w:numId w:val="1"/>
        </w:numPr>
        <w:spacing w:after="60"/>
      </w:pPr>
      <w:r>
        <w:rPr>
          <w:rFonts w:ascii="Calibri" w:cs="Calibri" w:eastAsia="Calibri" w:hAnsi="Calibri"/>
          <w:strike w:val="false"/>
        </w:rPr>
        <w:t xml:space="preserve">Este cronograma es un documento vivo: si algo se atrasa (un proveedor no responde, una prueba muestra que hace falta ajustar la receta), se corre la fecha de las tareas siguientes en vez de mantener el 1 de noviembre a toda costa — abrir con la operación probada es más importante que abrir en una fecha exacta. Se revisa y actualiza semana a semana.</w:t>
      </w:r>
    </w:p>
    <w:p>
      <w:pPr>
        <w:pStyle w:val="Heading1"/>
        <w:pBdr>
          <w:bottom w:val="single" w:color="1F4E78" w:sz="6" w:space="4"/>
        </w:pBdr>
        <w:spacing w:after="120" w:before="300"/>
      </w:pPr>
      <w:r>
        <w:rPr>
          <w:rFonts w:ascii="Calibri" w:cs="Calibri" w:eastAsia="Calibri" w:hAnsi="Calibri"/>
          <w:b/>
          <w:bCs/>
          <w:strike w:val="false"/>
          <w:color w:val="1F4E78"/>
        </w:rPr>
        <w:t xml:space="preserve">1. Semana 1 — 15 al 21 de septiembre (esta semana)</w:t>
      </w:r>
    </w:p>
    <w:p>
      <w:pPr>
        <w:spacing w:after="160"/>
        <w:jc w:val="left"/>
      </w:pPr>
      <w:r>
        <w:rPr>
          <w:rFonts w:ascii="Calibri" w:cs="Calibri" w:eastAsia="Calibri" w:hAnsi="Calibri"/>
          <w:b/>
          <w:bCs/>
          <w:strike w:val="false"/>
        </w:rPr>
        <w:t xml:space="preserve">Objetivo de la semana</w:t>
      </w:r>
      <w:r>
        <w:rPr>
          <w:rFonts w:ascii="Calibri" w:cs="Calibri" w:eastAsia="Calibri" w:hAnsi="Calibri"/>
          <w:strike w:val="false"/>
        </w:rPr>
        <w:t xml:space="preserve">: cerrar la documentación de FASE B que faltaba y arrancar la búsqueda de proveedores reales.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Tarea</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Responsable</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Nota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Terminar los documentos de FASE B que faltan (Limpieza, Control de Desperdicios)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 + Claude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Continúa el trabajo ya en curso en el proyecto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Definir el radio de cobertura de domicilios (Estándares de Servicio 1.1, Domicilios 1)</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No depende de proveedores, se puede decidir ya con criterio propio</w:t>
            </w:r>
          </w:p>
        </w:tc>
      </w:tr>
      <w:tr>
        <w:trPr>
          <w:cantSplit/>
        </w:trPr>
        <w:tc>
          <w:tcPr>
            <w:tcW w:type="dxa" w:w="3000"/>
            <w:tcMar>
              <w:top w:type="dxa" w:w="80"/>
              <w:left w:type="dxa" w:w="100"/>
              <w:bottom w:type="dxa" w:w="80"/>
              <w:right w:type="dxa" w:w="100"/>
            </w:tcMar>
          </w:tcPr>
          <w:p>
            <w:r>
              <w:rPr>
                <w:rFonts w:ascii="Calibri" w:cs="Calibri" w:eastAsia="Calibri" w:hAnsi="Calibri"/>
                <w:strike/>
                <w:sz w:val="20"/>
                <w:szCs w:val="20"/>
              </w:rPr>
              <w:t xml:space="preserve">Definir el canal de recepción de pedidos</w:t>
            </w:r>
            <w:r>
              <w:rPr>
                <w:rFonts w:ascii="Calibri" w:cs="Calibri" w:eastAsia="Calibri" w:hAnsi="Calibri"/>
                <w:strike w:val="false"/>
                <w:sz w:val="20"/>
                <w:szCs w:val="20"/>
              </w:rPr>
              <w:t xml:space="preserve"> ✅</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 + hermano (marketing)</w:t>
            </w:r>
          </w:p>
        </w:tc>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Resuelto (20 sept)</w:t>
            </w:r>
            <w:r>
              <w:rPr>
                <w:rFonts w:ascii="Calibri" w:cs="Calibri" w:eastAsia="Calibri" w:hAnsi="Calibri"/>
                <w:strike w:val="false"/>
                <w:sz w:val="20"/>
                <w:szCs w:val="20"/>
              </w:rPr>
              <w:t xml:space="preserve">: WhatsApp para el lanzamiento, web/PWA después — ver Estrategia de Canales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Configurar WhatsApp Business para pedidos (catálogo, mensaje de bienvenida, respuestas rápidas)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Estrategia de Canales, sección 8</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Contactar proveedores candidatos (carne, pan, quesos, vegetales, chorizo, empaques) y pedir cotización</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Política de Compras ya tiene el checklist de qué preguntar a cada proveedor</w:t>
            </w:r>
          </w:p>
        </w:tc>
      </w:tr>
      <w:tr>
        <w:trPr>
          <w:cantSplit/>
        </w:trPr>
        <w:tc>
          <w:tcPr>
            <w:tcW w:type="dxa" w:w="3000"/>
            <w:tcMar>
              <w:top w:type="dxa" w:w="80"/>
              <w:left w:type="dxa" w:w="100"/>
              <w:bottom w:type="dxa" w:w="80"/>
              <w:right w:type="dxa" w:w="100"/>
            </w:tcMar>
          </w:tcPr>
          <w:p>
            <w:r>
              <w:rPr>
                <w:rFonts w:ascii="Calibri" w:cs="Calibri" w:eastAsia="Calibri" w:hAnsi="Calibri"/>
                <w:strike/>
                <w:sz w:val="20"/>
                <w:szCs w:val="20"/>
              </w:rPr>
              <w:t xml:space="preserve">Definir monto del fondo de cambio y de la caja menor</w:t>
            </w:r>
            <w:r>
              <w:rPr>
                <w:rFonts w:ascii="Calibri" w:cs="Calibri" w:eastAsia="Calibri" w:hAnsi="Calibri"/>
                <w:strike w:val="false"/>
                <w:sz w:val="20"/>
                <w:szCs w:val="20"/>
              </w:rPr>
              <w:t xml:space="preserve"> ✅</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Resuelto (20 sept)</w:t>
            </w:r>
            <w:r>
              <w:rPr>
                <w:rFonts w:ascii="Calibri" w:cs="Calibri" w:eastAsia="Calibri" w:hAnsi="Calibri"/>
                <w:strike w:val="false"/>
                <w:sz w:val="20"/>
                <w:szCs w:val="20"/>
              </w:rPr>
              <w:t xml:space="preserve">: $150.000 y $130.000 — ver Manejo de Caja, sección 1 y 7</w:t>
            </w:r>
          </w:p>
        </w:tc>
      </w:tr>
    </w:tbl>
    <w:p>
      <w:pPr>
        <w:spacing w:after="200"/>
      </w:pPr>
    </w:p>
    <w:p>
      <w:pPr>
        <w:pStyle w:val="Heading1"/>
        <w:pBdr>
          <w:bottom w:val="single" w:color="1F4E78" w:sz="6" w:space="4"/>
        </w:pBdr>
        <w:spacing w:after="120" w:before="300"/>
      </w:pPr>
      <w:r>
        <w:rPr>
          <w:rFonts w:ascii="Calibri" w:cs="Calibri" w:eastAsia="Calibri" w:hAnsi="Calibri"/>
          <w:b/>
          <w:bCs/>
          <w:strike w:val="false"/>
          <w:color w:val="1F4E78"/>
        </w:rPr>
        <w:t xml:space="preserve">2. Semana 2 — 22 al 28 de septiembre</w:t>
      </w:r>
    </w:p>
    <w:p>
      <w:pPr>
        <w:spacing w:after="160"/>
        <w:jc w:val="left"/>
      </w:pPr>
      <w:r>
        <w:rPr>
          <w:rFonts w:ascii="Calibri" w:cs="Calibri" w:eastAsia="Calibri" w:hAnsi="Calibri"/>
          <w:b/>
          <w:bCs/>
          <w:strike w:val="false"/>
        </w:rPr>
        <w:t xml:space="preserve">Objetivo de la semana</w:t>
      </w:r>
      <w:r>
        <w:rPr>
          <w:rFonts w:ascii="Calibri" w:cs="Calibri" w:eastAsia="Calibri" w:hAnsi="Calibri"/>
          <w:strike w:val="false"/>
        </w:rPr>
        <w:t xml:space="preserve">: cerrar proveedores definitivos y las últimas cifras del Excel que dependían de ellos.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Tarea</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Responsable</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Nota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Elegir proveedor definitivo por insumo y confirmar precio, frecuencia y unidad de compra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Cierra la Política de Compras (proveedores)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Confirmar factor de conversión de tomate y lechuga a unidad de compra (kg, bolsa, unidad)</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 (con el proveedor)</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Actualiza la hoja Compras Mensuales del Excel (celdas ya preparadas en azul)</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Definir receta real de las salsas (BBQ, dulce) — ingredientes, cantidad por lote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Cierra el Food Cost con precisión (Documento Maestro, sección 14; Procedimientos de Producción 1.4)</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Confirmar requisitos sanitarios/legales de manipulación de alimentos para el local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Procedimientos de Producción, sección 5 — nota legal</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Actualizar Excel (Food Cost, Compras Mensuales) con los datos confirmados esta semana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Claude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A pedir cuando Diego tenga las cifras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Definir quién construye la web/PWA y el alcance inicial (menú + pedidos, sin puntos todavía)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Estrategia de Canales, sección 1.2 — deseable antes de abrir, </w:t>
            </w:r>
            <w:r>
              <w:rPr>
                <w:rFonts w:ascii="Calibri" w:cs="Calibri" w:eastAsia="Calibri" w:hAnsi="Calibri"/>
                <w:b/>
                <w:bCs/>
                <w:strike w:val="false"/>
                <w:sz w:val="20"/>
                <w:szCs w:val="20"/>
              </w:rPr>
              <w:t xml:space="preserve">no bloqueante</w:t>
            </w:r>
            <w:r>
              <w:rPr>
                <w:rFonts w:ascii="Calibri" w:cs="Calibri" w:eastAsia="Calibri" w:hAnsi="Calibri"/>
                <w:strike w:val="false"/>
                <w:sz w:val="20"/>
                <w:szCs w:val="20"/>
              </w:rPr>
              <w:t xml:space="preserve"> para el 1 de noviembre</w:t>
            </w:r>
          </w:p>
        </w:tc>
      </w:tr>
    </w:tbl>
    <w:p>
      <w:pPr>
        <w:spacing w:after="200"/>
      </w:pPr>
    </w:p>
    <w:p>
      <w:pPr>
        <w:pStyle w:val="Heading1"/>
        <w:pBdr>
          <w:bottom w:val="single" w:color="1F4E78" w:sz="6" w:space="4"/>
        </w:pBdr>
        <w:spacing w:after="120" w:before="300"/>
      </w:pPr>
      <w:r>
        <w:rPr>
          <w:rFonts w:ascii="Calibri" w:cs="Calibri" w:eastAsia="Calibri" w:hAnsi="Calibri"/>
          <w:b/>
          <w:bCs/>
          <w:strike w:val="false"/>
          <w:color w:val="1F4E78"/>
        </w:rPr>
        <w:t xml:space="preserve">3. Semana 3 — 29 de septiembre al 5 de octubre</w:t>
      </w:r>
    </w:p>
    <w:p>
      <w:pPr>
        <w:spacing w:after="160"/>
        <w:jc w:val="left"/>
      </w:pPr>
      <w:r>
        <w:rPr>
          <w:rFonts w:ascii="Calibri" w:cs="Calibri" w:eastAsia="Calibri" w:hAnsi="Calibri"/>
          <w:b/>
          <w:bCs/>
          <w:strike w:val="false"/>
        </w:rPr>
        <w:t xml:space="preserve">Objetivo de la semana</w:t>
      </w:r>
      <w:r>
        <w:rPr>
          <w:rFonts w:ascii="Calibri" w:cs="Calibri" w:eastAsia="Calibri" w:hAnsi="Calibri"/>
          <w:strike w:val="false"/>
        </w:rPr>
        <w:t xml:space="preserve">: comprar los activos que faltan y dejar el local operativo.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Tarea</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Responsable</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Nota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Comprar la moto para domicilios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Capital Inicial — inversión ya presupuestada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Revisar plancha, quemadores, nevera y parrilla de domicilios (estado y funcionamiento)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Manual de Apertura/Cierre 1.2</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Comprar el inventario inicial ($500.000, no es el consumo de un mes)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Documento Maestro, sección 4 — comprar poco, vender, recuperar, volver a comprar</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Confirmar con el hermano de Diego el concepto y calendario de la campaña de marketing de apertura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 + hermano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Alcance, publicidad paga, contenido, promociones (Documento Maestro, sección 23)</w:t>
            </w:r>
          </w:p>
        </w:tc>
      </w:tr>
    </w:tbl>
    <w:p>
      <w:pPr>
        <w:spacing w:after="200"/>
      </w:pPr>
    </w:p>
    <w:p>
      <w:pPr>
        <w:pStyle w:val="Heading1"/>
        <w:pBdr>
          <w:bottom w:val="single" w:color="1F4E78" w:sz="6" w:space="4"/>
        </w:pBdr>
        <w:spacing w:after="120" w:before="300"/>
      </w:pPr>
      <w:r>
        <w:rPr>
          <w:rFonts w:ascii="Calibri" w:cs="Calibri" w:eastAsia="Calibri" w:hAnsi="Calibri"/>
          <w:b/>
          <w:bCs/>
          <w:strike w:val="false"/>
          <w:color w:val="1F4E78"/>
        </w:rPr>
        <w:t xml:space="preserve">4. Semana 4 — 6 al 12 de octubre</w:t>
      </w:r>
    </w:p>
    <w:p>
      <w:pPr>
        <w:spacing w:after="160"/>
        <w:jc w:val="left"/>
      </w:pPr>
      <w:r>
        <w:rPr>
          <w:rFonts w:ascii="Calibri" w:cs="Calibri" w:eastAsia="Calibri" w:hAnsi="Calibri"/>
          <w:b/>
          <w:bCs/>
          <w:strike w:val="false"/>
        </w:rPr>
        <w:t xml:space="preserve">Objetivo de la semana</w:t>
      </w:r>
      <w:r>
        <w:rPr>
          <w:rFonts w:ascii="Calibri" w:cs="Calibri" w:eastAsia="Calibri" w:hAnsi="Calibri"/>
          <w:strike w:val="false"/>
        </w:rPr>
        <w:t xml:space="preserve">: primera prueba real de producción y arranque de la campaña de marketing.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Tarea</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Responsable</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Nota</w:t>
            </w:r>
          </w:p>
        </w:tc>
      </w:tr>
      <w:tr>
        <w:trPr>
          <w:cantSplit/>
        </w:trPr>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Primera prueba de producción</w:t>
            </w:r>
            <w:r>
              <w:rPr>
                <w:rFonts w:ascii="Calibri" w:cs="Calibri" w:eastAsia="Calibri" w:hAnsi="Calibri"/>
                <w:strike w:val="false"/>
                <w:sz w:val="20"/>
                <w:szCs w:val="20"/>
              </w:rPr>
              <w:t xml:space="preserve">: preparar las recetas base y armar las tres hamburguesas con la receta real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Llena los [a definir] de Procedimientos de Producción: tiempo de preparación, rendimiento real de cada lote</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Medir tiempo de preparación de cada hamburguesa (mostrador, sin trayecto de moto)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Estándares de Servicio, sección 2 — todavía sin dato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Ajustar Food Cost y Excel si la receta real difiere de la estimada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Claude (con datos de 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Verificar que el % de food cost objetivo (30%) se mantenga razonable</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Arrancar la campaña de marketing de apertura (contenido, redes)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Hermano de 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 el canal de pedidos ya definido en la semana 1</w:t>
            </w:r>
          </w:p>
        </w:tc>
      </w:tr>
    </w:tbl>
    <w:p>
      <w:pPr>
        <w:spacing w:after="200"/>
      </w:pPr>
    </w:p>
    <w:p>
      <w:pPr>
        <w:pStyle w:val="Heading1"/>
        <w:pBdr>
          <w:bottom w:val="single" w:color="1F4E78" w:sz="6" w:space="4"/>
        </w:pBdr>
        <w:spacing w:after="120" w:before="300"/>
      </w:pPr>
      <w:r>
        <w:rPr>
          <w:rFonts w:ascii="Calibri" w:cs="Calibri" w:eastAsia="Calibri" w:hAnsi="Calibri"/>
          <w:b/>
          <w:bCs/>
          <w:strike w:val="false"/>
          <w:color w:val="1F4E78"/>
        </w:rPr>
        <w:t xml:space="preserve">5. Semana 5 — 13 al 19 de octubre</w:t>
      </w:r>
    </w:p>
    <w:p>
      <w:pPr>
        <w:spacing w:after="160"/>
        <w:jc w:val="left"/>
      </w:pPr>
      <w:r>
        <w:rPr>
          <w:rFonts w:ascii="Calibri" w:cs="Calibri" w:eastAsia="Calibri" w:hAnsi="Calibri"/>
          <w:b/>
          <w:bCs/>
          <w:strike w:val="false"/>
        </w:rPr>
        <w:t xml:space="preserve">Objetivo de la semana</w:t>
      </w:r>
      <w:r>
        <w:rPr>
          <w:rFonts w:ascii="Calibri" w:cs="Calibri" w:eastAsia="Calibri" w:hAnsi="Calibri"/>
          <w:strike w:val="false"/>
        </w:rPr>
        <w:t xml:space="preserve">: ajustar con lo aprendido y probar el ciclo completo a pequeña escala.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Tarea</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Responsable</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Nota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Ajustar procesos según lo que mostró la primera prueba (porciones, orden de ensamblaje, higiene)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Procedimientos de Producción, sección 2 (orden de armado propuesto, a confirmar)</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Prueba de trayecto real de la moto en la zona definida como radio de cobertura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 (o domiciliario, si ya está contratado)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Confirma o ajusta el radio de la semana 1 con datos reales (Domicilios, sección 1)</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Simulación pequeña de servicio (familia/amigos) cubriendo mostrador y un domicilio de prueba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Primer ensayo del flujo completo de Estándares de Servicio y Domicilios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Confirmar tiempo objetivo de domicilio y de mostrador con los datos de esta semana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Estándares de Servicio, sección 2</w:t>
            </w:r>
          </w:p>
        </w:tc>
      </w:tr>
    </w:tbl>
    <w:p>
      <w:pPr>
        <w:spacing w:after="200"/>
      </w:pPr>
    </w:p>
    <w:p>
      <w:pPr>
        <w:pStyle w:val="Heading1"/>
        <w:pBdr>
          <w:bottom w:val="single" w:color="1F4E78" w:sz="6" w:space="4"/>
        </w:pBdr>
        <w:spacing w:after="120" w:before="300"/>
      </w:pPr>
      <w:r>
        <w:rPr>
          <w:rFonts w:ascii="Calibri" w:cs="Calibri" w:eastAsia="Calibri" w:hAnsi="Calibri"/>
          <w:b/>
          <w:bCs/>
          <w:strike w:val="false"/>
          <w:color w:val="1F4E78"/>
        </w:rPr>
        <w:t xml:space="preserve">6. Semana 6 — 20 al 26 de octubre</w:t>
      </w:r>
    </w:p>
    <w:p>
      <w:pPr>
        <w:spacing w:after="160"/>
        <w:jc w:val="left"/>
      </w:pPr>
      <w:r>
        <w:rPr>
          <w:rFonts w:ascii="Calibri" w:cs="Calibri" w:eastAsia="Calibri" w:hAnsi="Calibri"/>
          <w:b/>
          <w:bCs/>
          <w:strike w:val="false"/>
        </w:rPr>
        <w:t xml:space="preserve">Objetivo de la semana</w:t>
      </w:r>
      <w:r>
        <w:rPr>
          <w:rFonts w:ascii="Calibri" w:cs="Calibri" w:eastAsia="Calibri" w:hAnsi="Calibri"/>
          <w:strike w:val="false"/>
        </w:rPr>
        <w:t xml:space="preserve">: simulación de servicio completa y últimos ajustes operativos.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Tarea</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Responsable</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Nota</w:t>
            </w:r>
          </w:p>
        </w:tc>
      </w:tr>
      <w:tr>
        <w:trPr>
          <w:cantSplit/>
        </w:trPr>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Simulación de servicio completa</w:t>
            </w:r>
            <w:r>
              <w:rPr>
                <w:rFonts w:ascii="Calibri" w:cs="Calibri" w:eastAsia="Calibri" w:hAnsi="Calibri"/>
                <w:strike w:val="false"/>
                <w:sz w:val="20"/>
                <w:szCs w:val="20"/>
              </w:rPr>
              <w:t xml:space="preserve">: un día tipo cubriendo mostrador y domicilios al tiempo, siguiendo el Manual de Apertura/Cierre de principio a fin</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 (+ personal, si ya hay)</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Incluye el protocolo de apertura y de cierre completos, no solo la producción</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Ensayar el manejo de caja durante un turno completo (fondo de cambio, cobros, cuadre)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Manejo de Caja, sección 3 y 4</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Definir la política de compensación por error en pedidos y el umbral de tolerancia de diferencias de caja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Estándares de Servicio 5, Manejo de Caja 5 — quedaban pendientes por ser decisión de negocio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Intensificar campaña de marketing (recordatorio de apertura, promoción del primer día)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Hermano de 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Confirmar personal de apertura (quién cocina, cobra, hace domicilios) y sus turnos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Manual de Apertura/Cierre 1.6</w:t>
            </w:r>
          </w:p>
        </w:tc>
      </w:tr>
    </w:tbl>
    <w:p>
      <w:pPr>
        <w:spacing w:after="200"/>
      </w:pPr>
    </w:p>
    <w:p>
      <w:pPr>
        <w:pStyle w:val="Heading1"/>
        <w:pBdr>
          <w:bottom w:val="single" w:color="1F4E78" w:sz="6" w:space="4"/>
        </w:pBdr>
        <w:spacing w:after="120" w:before="300"/>
      </w:pPr>
      <w:r>
        <w:rPr>
          <w:rFonts w:ascii="Calibri" w:cs="Calibri" w:eastAsia="Calibri" w:hAnsi="Calibri"/>
          <w:b/>
          <w:bCs/>
          <w:strike w:val="false"/>
          <w:color w:val="1F4E78"/>
        </w:rPr>
        <w:t xml:space="preserve">7. Semana 7 — 27 de octubre al 1 de noviembre (apertura)</w:t>
      </w:r>
    </w:p>
    <w:p>
      <w:pPr>
        <w:spacing w:after="160"/>
        <w:jc w:val="left"/>
      </w:pPr>
      <w:r>
        <w:rPr>
          <w:rFonts w:ascii="Calibri" w:cs="Calibri" w:eastAsia="Calibri" w:hAnsi="Calibri"/>
          <w:b/>
          <w:bCs/>
          <w:strike w:val="false"/>
        </w:rPr>
        <w:t xml:space="preserve">Objetivo de la semana</w:t>
      </w:r>
      <w:r>
        <w:rPr>
          <w:rFonts w:ascii="Calibri" w:cs="Calibri" w:eastAsia="Calibri" w:hAnsi="Calibri"/>
          <w:strike w:val="false"/>
        </w:rPr>
        <w:t xml:space="preserve">: últimos preparativos y apertura.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Tarea</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Responsable</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Fecha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Compra de inventario para los primeros días (perecederos, cerca a la fecha, no antes)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29–31 de octubre</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Ensayo final del protocolo de apertura y cierre completo, con checklist impresa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30 o 31 de octubre</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Confirmar moto con gasolina, casco y elementos de seguridad listos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31 de octubre</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Confirmar fondo de cambio y caja menor listos para el primer día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31 de octubre</w:t>
            </w:r>
          </w:p>
        </w:tc>
      </w:tr>
      <w:tr>
        <w:trPr>
          <w:cantSplit/>
        </w:trPr>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Apertura de Pixel Burger</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Diego (+ equipo)</w:t>
            </w:r>
          </w:p>
        </w:tc>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Domingo 1 de noviembre de 2026</w:t>
            </w:r>
          </w:p>
        </w:tc>
      </w:tr>
    </w:tbl>
    <w:p>
      <w:pPr>
        <w:spacing w:after="200"/>
      </w:pPr>
    </w:p>
    <w:p>
      <w:pPr>
        <w:pStyle w:val="Heading1"/>
        <w:pBdr>
          <w:bottom w:val="single" w:color="1F4E78" w:sz="6" w:space="4"/>
        </w:pBdr>
        <w:spacing w:after="120" w:before="300"/>
      </w:pPr>
      <w:r>
        <w:rPr>
          <w:rFonts w:ascii="Calibri" w:cs="Calibri" w:eastAsia="Calibri" w:hAnsi="Calibri"/>
          <w:b/>
          <w:bCs/>
          <w:strike w:val="false"/>
          <w:color w:val="1F4E78"/>
        </w:rPr>
        <w:t xml:space="preserve">8. Después de abrir</w:t>
      </w:r>
    </w:p>
    <w:p>
      <w:pPr>
        <w:spacing w:after="160"/>
        <w:jc w:val="left"/>
      </w:pPr>
      <w:r>
        <w:rPr>
          <w:rFonts w:ascii="Calibri" w:cs="Calibri" w:eastAsia="Calibri" w:hAnsi="Calibri"/>
          <w:strike w:val="false"/>
        </w:rPr>
        <w:t xml:space="preserve">No es parte de este cronograma, pero ya está definido en cada documento: todas las políticas y manuales de FASE B (Compras, Distribución del Dinero, Apertura/Cierre, Control de Inventario, Procedimientos de Producción, Estándares de Servicio, Manejo de Caja, Domicilios) quedan marcadas para revisión formal después de las </w:t>
      </w:r>
      <w:r>
        <w:rPr>
          <w:rFonts w:ascii="Calibri" w:cs="Calibri" w:eastAsia="Calibri" w:hAnsi="Calibri"/>
          <w:b/>
          <w:bCs/>
          <w:strike w:val="false"/>
        </w:rPr>
        <w:t xml:space="preserve">primeras 4 semanas de operación real</w:t>
      </w:r>
      <w:r>
        <w:rPr>
          <w:rFonts w:ascii="Calibri" w:cs="Calibri" w:eastAsia="Calibri" w:hAnsi="Calibri"/>
          <w:strike w:val="false"/>
        </w:rPr>
        <w:t xml:space="preserve"> — es decir, alrededor del </w:t>
      </w:r>
      <w:r>
        <w:rPr>
          <w:rFonts w:ascii="Calibri" w:cs="Calibri" w:eastAsia="Calibri" w:hAnsi="Calibri"/>
          <w:b/>
          <w:bCs/>
          <w:strike w:val="false"/>
        </w:rPr>
        <w:t xml:space="preserve">29 de noviembre de 2026</w:t>
      </w:r>
      <w:r>
        <w:rPr>
          <w:rFonts w:ascii="Calibri" w:cs="Calibri" w:eastAsia="Calibri" w:hAnsi="Calibri"/>
          <w:strike w:val="false"/>
        </w:rPr>
        <w:t xml:space="preserve">.</w:t>
      </w:r>
    </w:p>
    <w:p>
      <w:pPr>
        <w:spacing w:after="160"/>
        <w:jc w:val="left"/>
      </w:pPr>
      <w:r>
        <w:rPr>
          <w:rFonts w:ascii="Calibri" w:cs="Calibri" w:eastAsia="Calibri" w:hAnsi="Calibri"/>
          <w:strike w:val="false"/>
        </w:rPr>
        <w:t xml:space="preserve">También queda para después de abrir (Etapa 1-2, no antes): terminar la web/PWA si no alcanzó a estar lista para el lanzamiento, y diseñar la mecánica del sistema de puntos y recompensas sobre esa web (Estrategia de Canales, secciones 3 y 7) — se construye una vez el sistema de pedidos básico esté funcionando y probado, no antes.</w:t>
      </w:r>
    </w:p>
    <w:p>
      <w:pPr>
        <w:pStyle w:val="Heading1"/>
        <w:pBdr>
          <w:bottom w:val="single" w:color="1F4E78" w:sz="6" w:space="4"/>
        </w:pBdr>
        <w:spacing w:after="120" w:before="300"/>
      </w:pPr>
      <w:r>
        <w:rPr>
          <w:rFonts w:ascii="Calibri" w:cs="Calibri" w:eastAsia="Calibri" w:hAnsi="Calibri"/>
          <w:b/>
          <w:bCs/>
          <w:strike w:val="false"/>
          <w:color w:val="1F4E78"/>
        </w:rPr>
        <w:t xml:space="preserve">9. Revisión de este cronograma</w:t>
      </w:r>
    </w:p>
    <w:p>
      <w:pPr>
        <w:spacing w:after="160"/>
        <w:jc w:val="left"/>
      </w:pPr>
      <w:r>
        <w:rPr>
          <w:rFonts w:ascii="Calibri" w:cs="Calibri" w:eastAsia="Calibri" w:hAnsi="Calibri"/>
          <w:strike w:val="false"/>
        </w:rPr>
        <w:t xml:space="preserve">Esta es la versión 1. Se revisa cada semana junto con el avance real: si una tarea se atrasa, se ajustan las fechas de las tareas que dependen de ella en vez de forzar el 1 de noviembre. El objetivo es abrir con la operación probada, no abrir en una fecha exacta a cualquier costo.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Pixel Burger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Cronograma de Apertura — Pixel Burger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2026-09-20T04:38:35.746Z</dcterms:created>
  <dcterms:modified xsi:type="dcterms:W3CDTF">2026-09-20T04:38:35.746Z</dcterms:modified>
</cp:coreProperties>
</file>

<file path=docProps/custom.xml><?xml version="1.0" encoding="utf-8"?>
<Properties xmlns="http://schemas.openxmlformats.org/officeDocument/2006/custom-properties" xmlns:vt="http://schemas.openxmlformats.org/officeDocument/2006/docPropsVTypes"/>
</file>