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strike w:val="false"/>
          <w:color w:val="1F4E78"/>
        </w:rPr>
        <w:t xml:space="preserve">Manual de Apertura y Cierre — Pixel Burger</w:t>
      </w:r>
    </w:p>
    <w:p>
      <w:pPr>
        <w:spacing w:after="200"/>
      </w:pPr>
      <w:r>
        <w:rPr>
          <w:rFonts w:ascii="Calibri" w:cs="Calibri" w:eastAsia="Calibri" w:hAnsi="Calibri"/>
          <w:i/>
          <w:iCs/>
          <w:strike w:val="false"/>
          <w:color w:val="595959"/>
          <w:sz w:val="20"/>
          <w:szCs w:val="20"/>
        </w:rPr>
        <w:t xml:space="preserve">Versión 1 — borrador de trabajo, 2026-09-15. Se ajusta con datos reales una vez el negocio esté operando (ver Etapa 1 del Documento Maestro). Expande el Protocolo de cierre diario ya definido (Documento Maestro, sección 18) y agrega el protocolo de apertura, que todavía no existía.</w:t>
      </w:r>
    </w:p>
    <w:p>
      <w:pPr>
        <w:pStyle w:val="Heading1"/>
        <w:pBdr>
          <w:bottom w:val="single" w:color="1F4E78" w:sz="6" w:space="4"/>
        </w:pBdr>
        <w:spacing w:after="120" w:before="300"/>
      </w:pPr>
      <w:r>
        <w:rPr>
          <w:rFonts w:ascii="Calibri" w:cs="Calibri" w:eastAsia="Calibri" w:hAnsi="Calibri"/>
          <w:b/>
          <w:bCs/>
          <w:strike w:val="false"/>
          <w:color w:val="1F4E78"/>
        </w:rPr>
        <w:t xml:space="preserve">0. Propósito y alcance</w:t>
      </w:r>
    </w:p>
    <w:p>
      <w:pPr>
        <w:spacing w:after="160"/>
        <w:jc w:val="left"/>
      </w:pPr>
      <w:r>
        <w:rPr>
          <w:rFonts w:ascii="Calibri" w:cs="Calibri" w:eastAsia="Calibri" w:hAnsi="Calibri"/>
          <w:strike w:val="false"/>
        </w:rPr>
        <w:t xml:space="preserve">Este manual estandariza lo que se hace </w:t>
      </w:r>
      <w:r>
        <w:rPr>
          <w:rFonts w:ascii="Calibri" w:cs="Calibri" w:eastAsia="Calibri" w:hAnsi="Calibri"/>
          <w:b/>
          <w:bCs/>
          <w:strike w:val="false"/>
        </w:rPr>
        <w:t xml:space="preserve">antes de abrir</w:t>
      </w:r>
      <w:r>
        <w:rPr>
          <w:rFonts w:ascii="Calibri" w:cs="Calibri" w:eastAsia="Calibri" w:hAnsi="Calibri"/>
          <w:strike w:val="false"/>
        </w:rPr>
        <w:t xml:space="preserve"> y </w:t>
      </w:r>
      <w:r>
        <w:rPr>
          <w:rFonts w:ascii="Calibri" w:cs="Calibri" w:eastAsia="Calibri" w:hAnsi="Calibri"/>
          <w:b/>
          <w:bCs/>
          <w:strike w:val="false"/>
        </w:rPr>
        <w:t xml:space="preserve">al cerrar</w:t>
      </w:r>
      <w:r>
        <w:rPr>
          <w:rFonts w:ascii="Calibri" w:cs="Calibri" w:eastAsia="Calibri" w:hAnsi="Calibri"/>
          <w:strike w:val="false"/>
        </w:rPr>
        <w:t xml:space="preserve"> cada día, para que la operación no dependa de la memoria de una sola persona y para que el registro financiero (Excel, políticas de compras y de distribución del dinero) tenga datos reales y consistentes todos los días.</w:t>
      </w:r>
    </w:p>
    <w:p>
      <w:pPr>
        <w:spacing w:after="160"/>
        <w:jc w:val="left"/>
      </w:pPr>
      <w:r>
        <w:rPr>
          <w:rFonts w:ascii="Calibri" w:cs="Calibri" w:eastAsia="Calibri" w:hAnsi="Calibri"/>
          <w:strike w:val="false"/>
        </w:rPr>
        <w:t xml:space="preserve">Lo ejecuta quien esté a cargo del turno (Diego u otra persona cuando se contrate). Mientras el negocio sea de un solo responsable, sirve como checklist personal; cuando haya personal, se convierte en la lista de tareas de apertura/cierre de cada turno.</w:t>
      </w:r>
    </w:p>
    <w:p>
      <w:pPr>
        <w:pStyle w:val="Heading1"/>
        <w:pBdr>
          <w:bottom w:val="single" w:color="1F4E78" w:sz="6" w:space="4"/>
        </w:pBdr>
        <w:spacing w:after="120" w:before="300"/>
      </w:pPr>
      <w:r>
        <w:rPr>
          <w:rFonts w:ascii="Calibri" w:cs="Calibri" w:eastAsia="Calibri" w:hAnsi="Calibri"/>
          <w:b/>
          <w:bCs/>
          <w:strike w:val="false"/>
          <w:color w:val="1F4E78"/>
        </w:rPr>
        <w:t xml:space="preserve">1. Antes de abrir — Protocolo de apertura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trike w:val="false"/>
          <w:color w:val="595959"/>
        </w:rPr>
        <w:t xml:space="preserve">1.1 Higiene y aseo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Revisar que el local, la plancha, los mesones y las herramientas estén limpios (si el cierre del día anterior se hizo bien, esto debería ser rápido).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Verificar uniforme/manos limpias antes de manipular alimentos.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Sacar la basura si quedó algo pendiente del cierre anterior.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trike w:val="false"/>
          <w:color w:val="595959"/>
        </w:rPr>
        <w:t xml:space="preserve">1.2 Equipos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Encender plancha y quemadores con el tiempo de anticipación necesario para que alcancen temperatura antes de la primera venta.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Revisar que la nevera esté a temperatura correcta y sin fallas.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Revisar la parrilla de domicilios si se va a usar ese día.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Reportar cualquier falla de equipo de inmediato — no abrir con un equipo que puede fallar a mitad de turno sin avisar (ver Fondo de Mantenimiento, Política de Distribución del Dinero sección 3).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trike w:val="false"/>
          <w:color w:val="595959"/>
        </w:rPr>
        <w:t xml:space="preserve">1.3 Inventario y mise en place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Revisar el inventario disponible contra lo necesario para el día (referencia: escenario de 20 hamburguesas/día del Documento Maestro, sección 9 — ajustar según el día de la semana una vez haya datos reales).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Confirmar que las recetas base (carne preparada, cebolla caramelizada, hogao, salsas) están preparadas o programadas para prepararse a tiempo.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Confirmar stock de pan, quesos, vegetales, chorizo y empaques suficiente para el día.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Si algo crítico falta (carne, pan, queso, empaques), resolverlo </w:t>
      </w:r>
      <w:r>
        <w:rPr>
          <w:rFonts w:ascii="Calibri" w:cs="Calibri" w:eastAsia="Calibri" w:hAnsi="Calibri"/>
          <w:b/>
          <w:bCs/>
          <w:strike w:val="false"/>
        </w:rPr>
        <w:t xml:space="preserve">antes</w:t>
      </w:r>
      <w:r>
        <w:rPr>
          <w:rFonts w:ascii="Calibri" w:cs="Calibri" w:eastAsia="Calibri" w:hAnsi="Calibri"/>
          <w:strike w:val="false"/>
        </w:rPr>
        <w:t xml:space="preserve"> de abrir — no a media jornada (ver Política de Compras, sección 3: regla de los 2 días).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trike w:val="false"/>
          <w:color w:val="595959"/>
        </w:rPr>
        <w:t xml:space="preserve">1.4 Caja y efectivo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Contar y dejar registrado el efectivo inicial en caja (fondo de cambio) con el que se abre el día.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Confirmar que el método de cobro por transferencia/datáfono (si aplica) esté funcionando.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trike w:val="false"/>
          <w:color w:val="595959"/>
        </w:rPr>
        <w:t xml:space="preserve">1.5 Domicilios (moto)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Revisar que la moto tenga gasolina suficiente y esté en condiciones de rodar.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Confirmar que el celular/soporte del domiciliario esté cargado y disponible.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Revisar el casco y los elementos de seguridad del domiciliario.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trike w:val="false"/>
          <w:color w:val="595959"/>
        </w:rPr>
        <w:t xml:space="preserve">1.6 Personal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Confirmar quién está en el turno (cocina, caja, domicilios) y a qué hora entra cada uno.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Si falta alguien, decidir antes de abrir cómo se cubre el turno, no reaccionando ya con el local abierto.</w:t>
      </w:r>
    </w:p>
    <w:p>
      <w:pPr>
        <w:pStyle w:val="Heading1"/>
        <w:pBdr>
          <w:bottom w:val="single" w:color="1F4E78" w:sz="6" w:space="4"/>
        </w:pBdr>
        <w:spacing w:after="120" w:before="300"/>
      </w:pPr>
      <w:r>
        <w:rPr>
          <w:rFonts w:ascii="Calibri" w:cs="Calibri" w:eastAsia="Calibri" w:hAnsi="Calibri"/>
          <w:b/>
          <w:bCs/>
          <w:strike w:val="false"/>
          <w:color w:val="1F4E78"/>
        </w:rPr>
        <w:t xml:space="preserve">2. Durante el día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Registrar cada venta y cada producto vendido en el momento (no de memoria al final del día) — esto alimenta directamente el paso 2 del cierre.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Si un insumo crítico se está agotando antes de lo previsto, no esperar al cierre: aplicar la regla de la Política de Compras (sección 3) y resolver de inmediato.</w:t>
      </w:r>
    </w:p>
    <w:p>
      <w:pPr>
        <w:pStyle w:val="Heading1"/>
        <w:pBdr>
          <w:bottom w:val="single" w:color="1F4E78" w:sz="6" w:space="4"/>
        </w:pBdr>
        <w:spacing w:after="120" w:before="300"/>
      </w:pPr>
      <w:r>
        <w:rPr>
          <w:rFonts w:ascii="Calibri" w:cs="Calibri" w:eastAsia="Calibri" w:hAnsi="Calibri"/>
          <w:b/>
          <w:bCs/>
          <w:strike w:val="false"/>
          <w:color w:val="1F4E78"/>
        </w:rPr>
        <w:t xml:space="preserve">3. Al cerrar — Protocolo de cierre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trike w:val="false"/>
          <w:color w:val="595959"/>
        </w:rPr>
        <w:t xml:space="preserve">3.1 Ventas y dinero (Documento Maestro, sección 18 — sin cambios, es la base de todo lo demás)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Contar ventas (efectivo, transferencias, otros medios).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Registrar productos vendidos (ej. 12 Clásicas, 5 Montañeras, 3 Cheese).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Revisar inventario crítico (carne, pan, queso,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Determinar compras necesarias según inventario, no por intuición.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Registrar el dinero separando: inventario → gastos → reservas → reinversión → utilidad (ver Política de Distribución del Dinero para los montos exactos de cada paso).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trike w:val="false"/>
          <w:color w:val="595959"/>
        </w:rPr>
        <w:t xml:space="preserve">3.2 Inventario y compras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Con el inventario crítico revisado (paso 3 de arriba), decidir qué se compra al día siguiente y a qué proveedor, siguiendo la Política de Compras.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Guardar y refrigerar correctamente los insumos sobrantes (evitar desperdicio — Documento Maestro, sección 26: el desperdicio se mide).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Si hubo un incidente de desperdicio (algo se dañó, se botó, se preparó de más), anotarlo — esto alimenta la revisión de la Política de Compras después de las primeras 4 semanas.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trike w:val="false"/>
          <w:color w:val="595959"/>
        </w:rPr>
        <w:t xml:space="preserve">3.3 Limpieza y equipos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Limpiar plancha, quemadores, mesones y utensilios.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Apagar los equipos en el orden correcto (evita daños y consumo innecesario de gas/luz).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Dejar la parrilla de domicilios y la moto guardadas correctamente.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Sacar la basura del día.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trike w:val="false"/>
          <w:color w:val="595959"/>
        </w:rPr>
        <w:t xml:space="preserve">3.4 Caja y seguridad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Contar el efectivo final, cuadrar contra las ventas registradas en el paso 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Guardar el efectivo en un lugar seguro (no dejarlo en el local durante la noche si no hay una caja fuerte).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Cerrar el local con llave y verificar que quede seguro (puertas, ventanas, equipos apagados).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trike w:val="false"/>
          <w:color w:val="595959"/>
        </w:rPr>
        <w:t xml:space="preserve">3.5 Registro e incidencias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Anotar cualquier incidencia del día: quejas de clientes, errores de producción, devoluciones, fallas de equipo, faltantes de personal (Documento Maestro, sección 26 — estas son las métricas de operación que hay que empezar a controlar).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trike w:val="false"/>
        </w:rPr>
        <w:t xml:space="preserve">Si algo de este manual no aplicó o no funcionó ese día, anotarlo para ajustar la próxima revisión (ver sección 5).</w:t>
      </w:r>
    </w:p>
    <w:p>
      <w:pPr>
        <w:pStyle w:val="Heading1"/>
        <w:pBdr>
          <w:bottom w:val="single" w:color="1F4E78" w:sz="6" w:space="4"/>
        </w:pBdr>
        <w:spacing w:after="120" w:before="300"/>
      </w:pPr>
      <w:r>
        <w:rPr>
          <w:rFonts w:ascii="Calibri" w:cs="Calibri" w:eastAsia="Calibri" w:hAnsi="Calibri"/>
          <w:b/>
          <w:bCs/>
          <w:strike w:val="false"/>
          <w:color w:val="1F4E78"/>
        </w:rPr>
        <w:t xml:space="preserve">4. Checklist resumida (para imprimir y marcar a diario)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trike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trike w:val="false"/>
                <w:color w:val="FFFFFF"/>
                <w:sz w:val="20"/>
                <w:szCs w:val="20"/>
              </w:rPr>
              <w:t xml:space="preserve">Apertura</w:t>
            </w:r>
          </w:p>
        </w:tc>
        <w:tc>
          <w:tcPr>
            <w:tcW w:type="dxa" w:w="3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trike w:val="false"/>
                <w:color w:val="FFFFFF"/>
                <w:sz w:val="20"/>
                <w:szCs w:val="20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Local, plancha y mesones limpios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Equipos encendidos y a temperatura (plancha, quemadores, nevera)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Inventario del día confirmado (carne, pan, queso, empaques)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Recetas base listas (carne preparada, cebolla caramelizada, hogao, salsas)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Efectivo inicial contado y registrado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Moto con gasolina y casco listo (si hay domicilios)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Personal del turno confirmado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trike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trike w:val="false"/>
                <w:color w:val="FFFFFF"/>
                <w:sz w:val="20"/>
                <w:szCs w:val="20"/>
              </w:rPr>
              <w:t xml:space="preserve">Cierre</w:t>
            </w:r>
          </w:p>
        </w:tc>
        <w:tc>
          <w:tcPr>
            <w:tcW w:type="dxa" w:w="3000"/>
            <w:shd w:fill="1F4E7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trike w:val="false"/>
                <w:color w:val="FFFFFF"/>
                <w:sz w:val="20"/>
                <w:szCs w:val="20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Ventas contadas (efectivo, transferencias, otros)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Productos vendidos registrados por tipo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Inventario crítico revisado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Compras del día siguiente decididas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Dinero separado según la cascada (inventario → gastos → fondos → utilidad)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Insumos sobrantes guardados/refrigerados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Plancha, mesones y utensilios limpios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Equipos apagados correctamente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Basura sacada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Efectivo final cuadrado y guardado de forma segura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Local cerrado con llave y seguro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Incidencias del día anotadas (quejas, errores, desperdicio, fallas)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trike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78" w:sz="6" w:space="4"/>
        </w:pBdr>
        <w:spacing w:after="120" w:before="300"/>
      </w:pPr>
      <w:r>
        <w:rPr>
          <w:rFonts w:ascii="Calibri" w:cs="Calibri" w:eastAsia="Calibri" w:hAnsi="Calibri"/>
          <w:b/>
          <w:bCs/>
          <w:strike w:val="false"/>
          <w:color w:val="1F4E78"/>
        </w:rPr>
        <w:t xml:space="preserve">5. Revisión de este manual</w:t>
      </w:r>
    </w:p>
    <w:p>
      <w:pPr>
        <w:spacing w:after="160"/>
        <w:jc w:val="left"/>
      </w:pPr>
      <w:r>
        <w:rPr>
          <w:rFonts w:ascii="Calibri" w:cs="Calibri" w:eastAsia="Calibri" w:hAnsi="Calibri"/>
          <w:strike w:val="false"/>
        </w:rPr>
        <w:t xml:space="preserve">Esta es la versión 1, construida antes de tener datos reales de operación. Debe revisarse formalmente después de las primeras 4 semanas de operación real — igual que la Política de Compras y la Política de Distribución del Dinero — ajustando tiempos, responsables y pasos que no hayan funcionado en la práctica.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Pixel Burger —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Manual de Apertura y Cierre — Pixel Burger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2026-09-15T03:53:44.536Z</dcterms:created>
  <dcterms:modified xsi:type="dcterms:W3CDTF">2026-09-15T03:53:44.536Z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