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360"/>
        <w:jc w:val="center"/>
      </w:pPr>
      <w:r>
        <w:rPr>
          <w:rFonts w:ascii="Calibri" w:hAnsi="Calibri"/>
          <w:b/>
          <w:color w:val="2E74B5"/>
          <w:sz w:val="24"/>
        </w:rPr>
        <w:t>PROYECTO FINAL · HCI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60"/>
        </w:rPr>
        <w:t>Bitácora Digital</w:t>
      </w:r>
    </w:p>
    <w:p>
      <w:pPr>
        <w:spacing w:after="500"/>
        <w:jc w:val="center"/>
      </w:pPr>
      <w:r>
        <w:rPr>
          <w:rFonts w:ascii="Calibri" w:hAnsi="Calibri"/>
          <w:color w:val="566170"/>
          <w:sz w:val="30"/>
        </w:rPr>
        <w:t>Portafolio para organizar, consultar y evaluar evidencias del curso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4"/>
          <w:left w:val="single" w:sz="4" w:space="0" w:color="D3DAE4"/>
          <w:bottom w:val="single" w:sz="4" w:space="0" w:color="D3DAE4"/>
          <w:right w:val="single" w:sz="4" w:space="0" w:color="D3DAE4"/>
          <w:insideH w:val="single" w:sz="4" w:space="0" w:color="D3DAE4"/>
          <w:insideV w:val="single" w:sz="4" w:space="0" w:color="D3DAE4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F7E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Propósito  </w:t>
            </w:r>
            <w:r>
              <w:rPr>
                <w:rFonts w:ascii="Calibri" w:hAnsi="Calibri"/>
                <w:color w:val="0B2545"/>
                <w:sz w:val="20"/>
              </w:rPr>
              <w:t>Documentar el problema, las decisiones de HCI, el proceso de diseño y la implementación de una interfaz centrada en estudiantes.</w:t>
            </w:r>
          </w:p>
        </w:tc>
      </w:tr>
    </w:tbl>
    <w:p>
      <w:pPr>
        <w:spacing w:after="2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Calibri" w:hAnsi="Calibri"/>
          <w:color w:val="566170"/>
          <w:sz w:val="22"/>
        </w:rPr>
        <w:t>Equipo de desarrollo · Julio 2026</w:t>
      </w:r>
    </w:p>
    <w:p>
      <w:r>
        <w:br w:type="page"/>
      </w:r>
    </w:p>
    <w:p>
      <w:pPr>
        <w:spacing w:after="120" w:line="300" w:lineRule="auto"/>
      </w:pPr>
      <w:r>
        <w:rPr>
          <w:rFonts w:ascii="Calibri" w:hAnsi="Calibri"/>
          <w:i/>
          <w:color w:val="566170"/>
          <w:sz w:val="22"/>
        </w:rPr>
        <w:t>Este informe acompaña el sistema publicado en GitHub y organiza la evidencia solicitada en el documento de requisitos del curso.</w:t>
      </w:r>
    </w:p>
    <w:p>
      <w:pPr>
        <w:pStyle w:val="Heading1"/>
      </w:pPr>
      <w:r>
        <w:t>Resumen ejecutivo</w:t>
      </w:r>
    </w:p>
    <w:p>
      <w:pPr>
        <w:spacing w:after="120" w:line="300" w:lineRule="auto"/>
      </w:pPr>
      <w:r>
        <w:rPr>
          <w:rFonts w:ascii="Calibri" w:hAnsi="Calibri"/>
          <w:i w:val="0"/>
          <w:color w:val="0B2545"/>
          <w:sz w:val="22"/>
        </w:rPr>
        <w:t>Bitácora Digital es un portafolio web para estudiantes que necesitan reunir actividades, archivos y evidencias de HCI en un solo lugar. La solución prioriza tres acciones: registrar una evidencia, encontrarla por categoría o búsqueda y revisarla en una vista de evaluación.</w:t>
      </w:r>
    </w:p>
    <w:p>
      <w:pPr>
        <w:spacing w:after="120" w:line="300" w:lineRule="auto"/>
      </w:pPr>
      <w:r>
        <w:rPr>
          <w:rFonts w:ascii="Calibri" w:hAnsi="Calibri"/>
          <w:i w:val="0"/>
          <w:color w:val="0B2545"/>
          <w:sz w:val="22"/>
        </w:rPr>
        <w:t>La propuesta se implementó como una aplicación web estática con HTML, CSS y JavaScript. Las evidencias descriptivas se conservan en el navegador mediante localStorage; los adjuntos pueden enviarse a Cloudinary y, de forma opcional, importarse desde la carpeta principal de OneDrive mediante Microsoft Graph.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4"/>
          <w:left w:val="single" w:sz="4" w:space="0" w:color="D3DAE4"/>
          <w:bottom w:val="single" w:sz="4" w:space="0" w:color="D3DAE4"/>
          <w:right w:val="single" w:sz="4" w:space="0" w:color="D3DAE4"/>
          <w:insideH w:val="single" w:sz="4" w:space="0" w:color="D3DAE4"/>
          <w:insideV w:val="single" w:sz="4" w:space="0" w:color="D3DAE4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Estado del proyecto  </w:t>
            </w:r>
            <w:r>
              <w:rPr>
                <w:rFonts w:ascii="Calibri" w:hAnsi="Calibri"/>
                <w:color w:val="0B2545"/>
                <w:sz w:val="20"/>
              </w:rPr>
              <w:t>El CRUD obligatorio, la navegación, la validación, la búsqueda, los filtros, la vista de evaluación, el tema claro y la adaptación móvil fueron verificados con una prueba automatizada local. La prueba con participantes reales debe ser ejecutada por el grupo antes de la entrega.</w:t>
            </w:r>
          </w:p>
        </w:tc>
      </w:tr>
    </w:tbl>
    <w:p>
      <w:pPr>
        <w:spacing w:after="20"/>
      </w:pPr>
    </w:p>
    <w:p>
      <w:pPr>
        <w:pStyle w:val="Heading1"/>
      </w:pPr>
      <w:r>
        <w:t>1. Problema y oportunidad</w:t>
      </w:r>
    </w:p>
    <w:p>
      <w:pPr>
        <w:spacing w:after="120" w:line="300" w:lineRule="auto"/>
      </w:pPr>
      <w:r>
        <w:rPr>
          <w:rFonts w:ascii="Calibri" w:hAnsi="Calibri"/>
          <w:i w:val="0"/>
          <w:color w:val="0B2545"/>
          <w:sz w:val="22"/>
        </w:rPr>
        <w:t>Las evidencias de un curso suelen quedar repartidas entre carpetas locales, servicios de nube y conversaciones. Esa dispersión dificulta saber qué se entregó, a qué tipo pertenece cada actividad y cómo mostrar el avance durante una revisión.</w:t>
      </w:r>
    </w:p>
    <w:p>
      <w:pPr>
        <w:spacing w:after="120" w:line="300" w:lineRule="auto"/>
      </w:pPr>
      <w:r>
        <w:rPr>
          <w:rFonts w:ascii="Calibri" w:hAnsi="Calibri"/>
          <w:i w:val="0"/>
          <w:color w:val="0B2545"/>
          <w:sz w:val="22"/>
        </w:rPr>
        <w:t>El proyecto propone una bitácora digital con lenguaje cercano al curso: talleres, laboratorios, parciales y proyectos. La oportunidad de diseño consiste en convertir un conjunto de archivos en una experiencia de seguimiento comprensible, consultable y fácil de demostrar.</w:t>
      </w:r>
    </w:p>
    <w:p>
      <w:pPr>
        <w:pStyle w:val="Heading1"/>
      </w:pPr>
      <w:r>
        <w:t>2. Objetivos</w:t>
      </w:r>
    </w:p>
    <w:p>
      <w:pPr>
        <w:pStyle w:val="Heading2"/>
      </w:pPr>
      <w:r>
        <w:t>2.1 Objetivo general</w:t>
      </w:r>
    </w:p>
    <w:p>
      <w:pPr>
        <w:spacing w:after="120" w:line="300" w:lineRule="auto"/>
      </w:pPr>
      <w:r>
        <w:rPr>
          <w:rFonts w:ascii="Calibri" w:hAnsi="Calibri"/>
          <w:i w:val="0"/>
          <w:color w:val="0B2545"/>
          <w:sz w:val="22"/>
        </w:rPr>
        <w:t>Diseñar y desarrollar un portafolio digital que permita organizar, visualizar y revisar evidencias del curso de HCI aplicando principios de Interacción Humano-Computador y Diseño Centrado en el Usuario.</w:t>
      </w:r>
    </w:p>
    <w:p>
      <w:pPr>
        <w:pStyle w:val="Heading2"/>
      </w:pPr>
      <w:r>
        <w:t>2.2 Objetivos específicos</w:t>
      </w:r>
    </w:p>
    <w:p>
      <w:pPr>
        <w:pStyle w:val="ListBullet"/>
        <w:ind w:left="540" w:hanging="271"/>
      </w:pPr>
      <w:r>
        <w:rPr>
          <w:rFonts w:ascii="Calibri" w:hAnsi="Calibri"/>
          <w:sz w:val="22"/>
        </w:rPr>
        <w:t>Centralizar el registro de actividades y sus archivos adjuntos.</w:t>
      </w:r>
    </w:p>
    <w:p>
      <w:pPr>
        <w:pStyle w:val="ListBullet"/>
        <w:ind w:left="540" w:hanging="271"/>
      </w:pPr>
      <w:r>
        <w:rPr>
          <w:rFonts w:ascii="Calibri" w:hAnsi="Calibri"/>
          <w:sz w:val="22"/>
        </w:rPr>
        <w:t>Organizar las evidencias en talleres, laboratorios, parciales y proyectos.</w:t>
      </w:r>
    </w:p>
    <w:p>
      <w:pPr>
        <w:pStyle w:val="ListBullet"/>
        <w:ind w:left="540" w:hanging="271"/>
      </w:pPr>
      <w:r>
        <w:rPr>
          <w:rFonts w:ascii="Calibri" w:hAnsi="Calibri"/>
          <w:sz w:val="22"/>
        </w:rPr>
        <w:t>Reducir el tiempo de búsqueda mediante filtros, búsqueda global y navegación por categorías.</w:t>
      </w:r>
    </w:p>
    <w:p>
      <w:pPr>
        <w:pStyle w:val="ListBullet"/>
        <w:ind w:left="540" w:hanging="271"/>
      </w:pPr>
      <w:r>
        <w:rPr>
          <w:rFonts w:ascii="Calibri" w:hAnsi="Calibri"/>
          <w:sz w:val="22"/>
        </w:rPr>
        <w:t>Prevenir errores con validación de campos, límites de archivo y confirmación antes de eliminar.</w:t>
      </w:r>
    </w:p>
    <w:p>
      <w:pPr>
        <w:pStyle w:val="ListBullet"/>
        <w:ind w:left="540" w:hanging="271"/>
      </w:pPr>
      <w:r>
        <w:rPr>
          <w:rFonts w:ascii="Calibri" w:hAnsi="Calibri"/>
          <w:sz w:val="22"/>
        </w:rPr>
        <w:t>Ofrecer una vista de evaluación que facilite la revisión por parte del estudiante o docente.</w:t>
      </w:r>
    </w:p>
    <w:p>
      <w:pPr>
        <w:pStyle w:val="ListBullet"/>
        <w:ind w:left="540" w:hanging="271"/>
      </w:pPr>
      <w:r>
        <w:rPr>
          <w:rFonts w:ascii="Calibri" w:hAnsi="Calibri"/>
          <w:sz w:val="22"/>
        </w:rPr>
        <w:t>Documentar el proceso de diseño, las decisiones de interfaz y las limitaciones pendientes.</w:t>
      </w:r>
    </w:p>
    <w:p>
      <w:pPr>
        <w:pStyle w:val="Heading1"/>
      </w:pPr>
      <w:r>
        <w:t>3. Usuarios y contexto de uso</w:t>
      </w:r>
    </w:p>
    <w:p>
      <w:pPr>
        <w:spacing w:after="120" w:line="300" w:lineRule="auto"/>
      </w:pPr>
      <w:r>
        <w:rPr>
          <w:rFonts w:ascii="Calibri" w:hAnsi="Calibri"/>
          <w:i w:val="0"/>
          <w:color w:val="0B2545"/>
          <w:sz w:val="22"/>
        </w:rPr>
        <w:t>El usuario primario es un estudiante universitario que registra entregas durante el semestre. El usuario secundario es un compañero o docente que necesita revisar rápidamente títulos, categorías, fechas y archivos.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1" name="Picture 1" title="Figura 1. Proto-arquitectura del resumen: iniciar, registrar y consultar estado." descr="Figura 1. Proto-arquitectura del resumen: iniciar, registrar y consultar est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/>
          <w:i/>
          <w:color w:val="566170"/>
          <w:sz w:val="18"/>
        </w:rPr>
        <w:t>Figura 1. Proto-arquitectura del resumen: iniciar, registrar y consultar estado.</w:t>
      </w:r>
    </w:p>
    <w:p>
      <w:pPr>
        <w:pStyle w:val="Heading2"/>
      </w:pPr>
      <w:r>
        <w:t>3.1 Proto-persona</w:t>
      </w:r>
    </w:p>
    <w:p>
      <w:pPr>
        <w:spacing w:after="120" w:line="300" w:lineRule="auto"/>
      </w:pPr>
      <w:r>
        <w:rPr>
          <w:rFonts w:ascii="Calibri" w:hAnsi="Calibri"/>
          <w:i w:val="0"/>
          <w:color w:val="0B2545"/>
          <w:sz w:val="22"/>
        </w:rPr>
        <w:t>Alex representa una hipótesis de usuario derivada del contexto del curso: trabaja con entregas distribuidas, necesita nombres claros y quiere comprobar que una acción quedó guardada. Este perfil debe validarse con estudiantes reales; no se presenta como una entrevista realizada.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C"/>
          <w:left w:val="single" w:sz="6" w:space="0" w:color="C9D1DC"/>
          <w:bottom w:val="single" w:sz="6" w:space="0" w:color="C9D1DC"/>
          <w:right w:val="single" w:sz="6" w:space="0" w:color="C9D1DC"/>
          <w:insideH w:val="single" w:sz="6" w:space="0" w:color="C9D1DC"/>
          <w:insideV w:val="single" w:sz="6" w:space="0" w:color="C9D1DC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Necesidad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Respuesta de diseño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Encontrar una evidencia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Búsqueda global, filtros y acceso rápido por categoría.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Saber qué ocurrió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Toasts, conteos, fechas y mensajes de error.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Revisar el avance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Vista de evaluación agrupada por tipo.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Evitar pérdida de información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Confirmación al eliminar y persistencia local.</w:t>
            </w:r>
          </w:p>
        </w:tc>
      </w:tr>
    </w:tbl>
    <w:p>
      <w:pPr>
        <w:pStyle w:val="Heading1"/>
      </w:pPr>
      <w:r>
        <w:t>4. Requisitos funcionales y no funcionales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C"/>
          <w:left w:val="single" w:sz="6" w:space="0" w:color="C9D1DC"/>
          <w:bottom w:val="single" w:sz="6" w:space="0" w:color="C9D1DC"/>
          <w:right w:val="single" w:sz="6" w:space="0" w:color="C9D1DC"/>
          <w:insideH w:val="single" w:sz="6" w:space="0" w:color="C9D1DC"/>
          <w:insideV w:val="single" w:sz="6" w:space="0" w:color="C9D1DC"/>
        </w:tblBorders>
      </w:tblPr>
      <w:tblGrid>
        <w:gridCol w:w="2600"/>
        <w:gridCol w:w="5600"/>
        <w:gridCol w:w="11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Requisito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Implementación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Estado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Registrar evidencia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Modal con título, descripción, categoría y archivo opcional.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Cumple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Organizar contenido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Talleres, Laboratorios, Parciales y Proyectos.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Cumple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Visualizar contenido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Tarjetas de archivos y tablas de evaluación.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Cumple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Editar y eliminar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Formulario de edición y confirmación de eliminación.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Cumple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Buscar y filtrar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Búsqueda global y filtros por categoría.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Cumple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Interfaz usable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Jerarquía clara, feedback, teclado y responsive.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Cumple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Nube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Cloudinary para adjuntos y OneDrive opcional con Microsoft Graph.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Parcial/configurable</w:t>
            </w:r>
          </w:p>
        </w:tc>
      </w:tr>
    </w:tbl>
    <w:p>
      <w:pPr>
        <w:spacing w:after="120" w:line="300" w:lineRule="auto"/>
      </w:pPr>
      <w:r>
        <w:rPr>
          <w:rFonts w:ascii="Calibri" w:hAnsi="Calibri"/>
          <w:i/>
          <w:color w:val="566170"/>
          <w:sz w:val="22"/>
        </w:rPr>
        <w:t>No se requiere una base de datos externa para el alcance actual: localStorage resuelve la persistencia del prototipo. Si el sistema se convierte en un producto multiusuario, deberá migrarse a una API y una base de datos con autenticación.</w:t>
      </w:r>
    </w:p>
    <w:p>
      <w:pPr>
        <w:pStyle w:val="Heading1"/>
      </w:pPr>
      <w:r>
        <w:t>5. Proceso de HCI y DCU</w:t>
      </w:r>
    </w:p>
    <w:p>
      <w:pPr>
        <w:spacing w:after="120" w:line="300" w:lineRule="auto"/>
      </w:pPr>
      <w:r>
        <w:rPr>
          <w:rFonts w:ascii="Calibri" w:hAnsi="Calibri"/>
          <w:i w:val="0"/>
          <w:color w:val="0B2545"/>
          <w:sz w:val="22"/>
        </w:rPr>
        <w:t>El proceso se documentó como una cadena de decisiones: interpretar el brief, formular una hipótesis de usuario, organizar la información, revisar la interfaz con heurísticas y recorrer las tareas principales. Los artefactos reproducibles se encuentran en `evidencias/dcu/`.</w:t>
      </w:r>
    </w:p>
    <w:p>
      <w:pPr>
        <w:pStyle w:val="Heading2"/>
      </w:pPr>
      <w:r>
        <w:t>5.1 Técnicas aplicadas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C"/>
          <w:left w:val="single" w:sz="6" w:space="0" w:color="C9D1DC"/>
          <w:bottom w:val="single" w:sz="6" w:space="0" w:color="C9D1DC"/>
          <w:right w:val="single" w:sz="6" w:space="0" w:color="C9D1DC"/>
          <w:insideH w:val="single" w:sz="6" w:space="0" w:color="C9D1DC"/>
          <w:insideV w:val="single" w:sz="6" w:space="0" w:color="C9D1DC"/>
        </w:tblBorders>
      </w:tblPr>
      <w:tblGrid>
        <w:gridCol w:w="2000"/>
        <w:gridCol w:w="5000"/>
        <w:gridCol w:w="2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Técnica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Cómo se ejecutó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Resultado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Matriz de requisitos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Se comparó cada requisito del brief con archivos, funciones y capturas.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Trazabilidad del alcance.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Proto-persona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Se modeló un estudiante como hipótesis explícita, sin atribuirle entrevistas inventadas.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Necesidades y frustraciones a validar.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Arquitectura de información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Se ordenaron resumen, archivos, categorías y evaluación.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Flujo de navegación y wireframes.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Evaluación heurística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Se recorrieron crear, buscar, editar, mover, duplicar, eliminar y evaluar.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Correcciones de idioma, ayuda y acciones.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Recorrido cognitivo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Se simuló el primer registro de un laboratorio con un PDF.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Puntos de orientación y feedback.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Prueba con usuarios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Se preparó un guion, hoja de observación y plantilla de resultados.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Pendiente de ejecución por el grupo.</w:t>
            </w:r>
          </w:p>
        </w:tc>
      </w:tr>
    </w:tbl>
    <w:p>
      <w:pPr>
        <w:pStyle w:val="Heading2"/>
      </w:pPr>
      <w:r>
        <w:t>5.2 Evaluación heurística y mejoras</w:t>
      </w:r>
    </w:p>
    <w:p>
      <w:pPr>
        <w:spacing w:after="120" w:line="300" w:lineRule="auto"/>
      </w:pPr>
      <w:r>
        <w:rPr>
          <w:rFonts w:ascii="Calibri" w:hAnsi="Calibri"/>
          <w:i w:val="0"/>
          <w:color w:val="0B2545"/>
          <w:sz w:val="22"/>
        </w:rPr>
        <w:t>La revisión encontró una mezcla de español e inglés, acciones que solo mostraban un mensaje de próxima versión y falta de ayuda inicial. Se corrigieron esos puntos: se tradujeron las acciones, mover cambia la categoría, duplicar crea una nueva evidencia y se agregó un modal de ayuda.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2" name="Picture 2" title="Figura 2. Wireframe de archivos: filtrar, seleccionar y administrar." descr="Figura 2. Wireframe de archivos: filtrar, seleccionar y administra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rchiv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/>
          <w:i/>
          <w:color w:val="566170"/>
          <w:sz w:val="18"/>
        </w:rPr>
        <w:t>Figura 2. Wireframe de archivos: filtrar, seleccionar y administrar.</w:t>
      </w:r>
    </w:p>
    <w:p>
      <w:pPr>
        <w:pStyle w:val="Heading2"/>
      </w:pPr>
      <w:r>
        <w:t>5.3 Prueba de usabilidad pendiente</w:t>
      </w:r>
    </w:p>
    <w:p>
      <w:pPr>
        <w:spacing w:after="120" w:line="300" w:lineRule="auto"/>
      </w:pPr>
      <w:r>
        <w:rPr>
          <w:rFonts w:ascii="Calibri" w:hAnsi="Calibri"/>
          <w:i w:val="0"/>
          <w:color w:val="0B2545"/>
          <w:sz w:val="22"/>
        </w:rPr>
        <w:t>El grupo debe aplicar el instrumento a cinco estudiantes, registrar tiempos y errores y actualizar `evidencias/dcu/07-plantilla-resultados.md`. Esto no debe rellenarse con datos inventados. La plantilla ya contiene tareas, preguntas de satisfacción y una tabla de observación.</w:t>
      </w:r>
    </w:p>
    <w:p>
      <w:pPr>
        <w:pStyle w:val="Heading1"/>
      </w:pPr>
      <w:r>
        <w:t>6. Diseño de la interfaz</w:t>
      </w:r>
    </w:p>
    <w:p>
      <w:pPr>
        <w:spacing w:after="120" w:line="300" w:lineRule="auto"/>
      </w:pPr>
      <w:r>
        <w:rPr>
          <w:rFonts w:ascii="Calibri" w:hAnsi="Calibri"/>
          <w:i w:val="0"/>
          <w:color w:val="0B2545"/>
          <w:sz w:val="22"/>
        </w:rPr>
        <w:t>La interfaz usa un tema oscuro moderno como vista principal y un tema claro clásico para la lista de archivos. La barra lateral mantiene el contexto; la cabecera concentra búsqueda y ayuda; el contenido cambia entre resumen, archivos y evaluación.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 title="Figura 3. Captura verificada del resumen en tema oscuro." descr="Figura 3. Captura verificada del resumen en tema oscu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sum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/>
          <w:i/>
          <w:color w:val="566170"/>
          <w:sz w:val="18"/>
        </w:rPr>
        <w:t>Figura 3. Captura verificada del resumen en tema oscuro.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 title="Figura 4. Captura verificada de tarjetas, categorías y acciones." descr="Figura 4. Captura verificada de tarjetas, categorías y ac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rchiv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/>
          <w:i/>
          <w:color w:val="566170"/>
          <w:sz w:val="18"/>
        </w:rPr>
        <w:t>Figura 4. Captura verificada de tarjetas, categorías y acciones.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 title="Figura 5. Captura verificada del tema claro clásico." descr="Figura 5. Captura verificada del tema claro clásic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ema-cla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/>
          <w:i/>
          <w:color w:val="566170"/>
          <w:sz w:val="18"/>
        </w:rPr>
        <w:t>Figura 5. Captura verificada del tema claro clásico.</w:t>
      </w:r>
    </w:p>
    <w:p>
      <w:pPr>
        <w:pStyle w:val="Heading2"/>
      </w:pPr>
      <w:r>
        <w:t>6.1 Wireframes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6" name="Picture 6" title="Figura 6. Wireframe de la vista de evaluación agrupada." descr="Figura 6. Wireframe de la vista de evaluación agrup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valua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/>
          <w:i/>
          <w:color w:val="566170"/>
          <w:sz w:val="18"/>
        </w:rPr>
        <w:t>Figura 6. Wireframe de la vista de evaluación agrupada.</w:t>
      </w:r>
    </w:p>
    <w:p>
      <w:pPr>
        <w:spacing w:after="120" w:line="300" w:lineRule="auto"/>
      </w:pPr>
      <w:r>
        <w:rPr>
          <w:rFonts w:ascii="Calibri" w:hAnsi="Calibri"/>
          <w:i w:val="0"/>
          <w:color w:val="0B2545"/>
          <w:sz w:val="22"/>
        </w:rPr>
        <w:t>Los wireframes priorizan jerarquía y flujo antes de los detalles visuales: el resumen responde “¿por dónde empiezo?”, archivos responde “¿dónde está y qué puedo hacer?” y evaluación responde “¿qué entregas debo revisar?”.</w:t>
      </w:r>
    </w:p>
    <w:p>
      <w:pPr>
        <w:pStyle w:val="Heading1"/>
      </w:pPr>
      <w:r>
        <w:t>7. Implementación técnica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C"/>
          <w:left w:val="single" w:sz="6" w:space="0" w:color="C9D1DC"/>
          <w:bottom w:val="single" w:sz="6" w:space="0" w:color="C9D1DC"/>
          <w:right w:val="single" w:sz="6" w:space="0" w:color="C9D1DC"/>
          <w:insideH w:val="single" w:sz="6" w:space="0" w:color="C9D1DC"/>
          <w:insideV w:val="single" w:sz="6" w:space="0" w:color="C9D1DC"/>
        </w:tblBorders>
      </w:tblPr>
      <w:tblGrid>
        <w:gridCol w:w="1600"/>
        <w:gridCol w:w="51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Capa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Decisión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Beneficio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Estructura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HTML semántico, modales, navegación y SVG inline.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Sin imágenes externas para la iconografía.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Estilo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CSS Grid/Flexbox, variables de tema y media queries.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Responsive y cambio de tema consistente.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Estado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JavaScript modular en un IIFE.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Reduce variables globales y mantiene el flujo controlado.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Persistencia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localStorage con migración de categorías antiguas.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El prototipo funciona sin backend.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Archivos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Cloudinary para adjuntos; validación de tipo y tamaño.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Evita guardar bytes pesados en localStorage.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OneDrive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MSAL Browser + Microsoft Graph con permisos explícitos.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7"/>
              </w:rPr>
              <w:t>Importación opcional de archivos de Microsoft 365.</w:t>
            </w:r>
          </w:p>
        </w:tc>
      </w:tr>
    </w:tbl>
    <w:p>
      <w:pPr>
        <w:spacing w:after="120" w:line="300" w:lineRule="auto"/>
      </w:pPr>
      <w:r>
        <w:rPr>
          <w:rFonts w:ascii="Calibri" w:hAnsi="Calibri"/>
          <w:i/>
          <w:color w:val="566170"/>
          <w:sz w:val="22"/>
        </w:rPr>
        <w:t>Configuración de nube: OneDrive requiere una aplicación SPA en Microsoft Entra, una URI de redirección local y los permisos delegados `User.Read` y `Files.Read`. Sin `clientId`, la función no bloquea el resto de la aplicación.</w:t>
      </w:r>
    </w:p>
    <w:p>
      <w:pPr>
        <w:pStyle w:val="Heading1"/>
      </w:pPr>
      <w:r>
        <w:t>8. Validación y evidencias de funcionamiento</w:t>
      </w:r>
    </w:p>
    <w:p>
      <w:pPr>
        <w:spacing w:after="120" w:line="300" w:lineRule="auto"/>
      </w:pPr>
      <w:r>
        <w:rPr>
          <w:rFonts w:ascii="Calibri" w:hAnsi="Calibri"/>
          <w:i w:val="0"/>
          <w:color w:val="0B2545"/>
          <w:sz w:val="22"/>
        </w:rPr>
        <w:t>Se creó `tests/ui-smoke.mjs`, una prueba automatizada que abre la aplicación, limpia el estado de prueba y recorre validación, creación, búsqueda, duplicación, movimiento, evaluación, cambio de tema y vista móvil. La prueba terminó correctamente el 27 de julio de 2026.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C"/>
          <w:left w:val="single" w:sz="6" w:space="0" w:color="C9D1DC"/>
          <w:bottom w:val="single" w:sz="6" w:space="0" w:color="C9D1DC"/>
          <w:right w:val="single" w:sz="6" w:space="0" w:color="C9D1DC"/>
          <w:insideH w:val="single" w:sz="6" w:space="0" w:color="C9D1DC"/>
          <w:insideV w:val="single" w:sz="6" w:space="0" w:color="C9D1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Recorrido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Resultado observado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Validación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Los tres campos obligatorios muestran error cuando se envían vacíos.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CRUD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La evidencia se crea, se edita, se duplica y se elimina con confirmación.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Búsqueda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La consulta “accesibilidad” devuelve dos registros relacionados.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Evaluación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Las entregas aparecen agrupadas por categoría en tablas.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Tema y responsive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El tema claro y la vista móvil se capturan sin errores JavaScript.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 title="Figura 7. Captura verificada de la vista de evaluación." descr="Figura 7. Captura verificada de la vista de evalu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alua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/>
          <w:i/>
          <w:color w:val="566170"/>
          <w:sz w:val="18"/>
        </w:rPr>
        <w:t>Figura 7. Captura verificada de la vista de evaluación.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8" name="Picture 8" title="Figura 8. Captura verificada de la adaptación móvil." descr="Figura 8. Captura verificada de la adaptación móvi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vista-mov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/>
          <w:i/>
          <w:color w:val="566170"/>
          <w:sz w:val="18"/>
        </w:rPr>
        <w:t>Figura 8. Captura verificada de la adaptación móvil.</w:t>
      </w:r>
    </w:p>
    <w:p>
      <w:pPr>
        <w:pStyle w:val="Heading1"/>
      </w:pPr>
      <w:r>
        <w:t>9. Limitaciones y trabajo futuro</w:t>
      </w:r>
    </w:p>
    <w:p>
      <w:pPr>
        <w:pStyle w:val="ListBullet"/>
        <w:ind w:left="540" w:hanging="271"/>
      </w:pPr>
      <w:r>
        <w:rPr>
          <w:rFonts w:ascii="Calibri" w:hAnsi="Calibri"/>
          <w:sz w:val="22"/>
        </w:rPr>
        <w:t>La información descriptiva vive en el navegador y no se sincroniza entre dispositivos.</w:t>
      </w:r>
    </w:p>
    <w:p>
      <w:pPr>
        <w:pStyle w:val="ListBullet"/>
        <w:ind w:left="540" w:hanging="271"/>
      </w:pPr>
      <w:r>
        <w:rPr>
          <w:rFonts w:ascii="Calibri" w:hAnsi="Calibri"/>
          <w:sz w:val="22"/>
        </w:rPr>
        <w:t>Cloudinary usa una configuración de carga no firmada: para producción debe protegerse mediante un backend.</w:t>
      </w:r>
    </w:p>
    <w:p>
      <w:pPr>
        <w:pStyle w:val="ListBullet"/>
        <w:ind w:left="540" w:hanging="271"/>
      </w:pPr>
      <w:r>
        <w:rPr>
          <w:rFonts w:ascii="Calibri" w:hAnsi="Calibri"/>
          <w:sz w:val="22"/>
        </w:rPr>
        <w:t>La importación de OneDrive requiere configurar Microsoft Entra y permisos del propietario de la cuenta.</w:t>
      </w:r>
    </w:p>
    <w:p>
      <w:pPr>
        <w:pStyle w:val="ListBullet"/>
        <w:ind w:left="540" w:hanging="271"/>
      </w:pPr>
      <w:r>
        <w:rPr>
          <w:rFonts w:ascii="Calibri" w:hAnsi="Calibri"/>
          <w:sz w:val="22"/>
        </w:rPr>
        <w:t>La prueba con participantes reales aún debe ejecutarse y sus resultados deben reemplazar la plantilla.</w:t>
      </w:r>
    </w:p>
    <w:p>
      <w:pPr>
        <w:pStyle w:val="ListBullet"/>
        <w:ind w:left="540" w:hanging="271"/>
      </w:pPr>
      <w:r>
        <w:rPr>
          <w:rFonts w:ascii="Calibri" w:hAnsi="Calibri"/>
          <w:sz w:val="22"/>
        </w:rPr>
        <w:t>No se implementó colaboración multiusuario ni invitación de miembros porque excede el alcance mínimo del brief.</w:t>
      </w:r>
    </w:p>
    <w:p>
      <w:pPr>
        <w:pStyle w:val="Heading1"/>
      </w:pPr>
      <w:r>
        <w:t>10. Entregables del curso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C"/>
          <w:left w:val="single" w:sz="6" w:space="0" w:color="C9D1DC"/>
          <w:bottom w:val="single" w:sz="6" w:space="0" w:color="C9D1DC"/>
          <w:right w:val="single" w:sz="6" w:space="0" w:color="C9D1DC"/>
          <w:insideH w:val="single" w:sz="6" w:space="0" w:color="C9D1DC"/>
          <w:insideV w:val="single" w:sz="6" w:space="0" w:color="C9D1DC"/>
        </w:tblBorders>
      </w:tblPr>
      <w:tblGrid>
        <w:gridCol w:w="2600"/>
        <w:gridCol w:w="5000"/>
        <w:gridCol w:w="1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Entregable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Ubicación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Estado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Sistema funcional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`index.html`, `styles.css`, `app.js`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Listo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Código fuente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Repositorio GitHub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Listo en rama de trabajo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Documento del proyecto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Este informe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Listo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Wireframes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`evidencias/wireframes/`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Listo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Evidencias DCU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`evidencias/dcu/`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Listo + prueba pendiente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Capturas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`evidencias/capturas/`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Listo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Presentación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`docs/Presentacion_Final_Bitacora_HCI.pptx`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En preparación</w:t>
            </w:r>
          </w:p>
        </w:tc>
      </w:tr>
    </w:tbl>
    <w:p>
      <w:pPr>
        <w:pStyle w:val="Heading1"/>
      </w:pPr>
      <w:r>
        <w:t>11. Conclusiones</w:t>
      </w:r>
    </w:p>
    <w:p>
      <w:pPr>
        <w:spacing w:after="120" w:line="300" w:lineRule="auto"/>
      </w:pPr>
      <w:r>
        <w:rPr>
          <w:rFonts w:ascii="Calibri" w:hAnsi="Calibri"/>
          <w:i w:val="0"/>
          <w:color w:val="0B2545"/>
          <w:sz w:val="22"/>
        </w:rPr>
        <w:t>Bitácora Digital transforma un conjunto disperso de entregas en un portafolio con una estructura que el estudiante puede reconocer: resumen, archivos y evaluación. La solución aplica visibilidad del estado, prevención de errores, consistencia visual, navegación por categorías y retroalimentación inmediata.</w:t>
      </w:r>
    </w:p>
    <w:p>
      <w:pPr>
        <w:spacing w:after="120" w:line="300" w:lineRule="auto"/>
      </w:pPr>
      <w:r>
        <w:rPr>
          <w:rFonts w:ascii="Calibri" w:hAnsi="Calibri"/>
          <w:i w:val="0"/>
          <w:color w:val="0B2545"/>
          <w:sz w:val="22"/>
        </w:rPr>
        <w:t>El proyecto ya cuenta con un sistema funcional y evidencia técnica reproducible. Para cerrar la entrega académica, el grupo debe completar la prueba con estudiantes, adjuntar sus resultados reales, reemplazar los nombres del equipo si el docente los exige y presentar el flujo completo en la exposición.</w:t>
      </w:r>
    </w:p>
    <w:p>
      <w:pPr>
        <w:pStyle w:val="Heading1"/>
      </w:pPr>
      <w:r>
        <w:t>Fuentes y trazabilidad</w:t>
      </w:r>
    </w:p>
    <w:p>
      <w:pPr>
        <w:spacing w:after="120" w:line="300" w:lineRule="auto"/>
      </w:pPr>
      <w:r>
        <w:rPr>
          <w:rFonts w:ascii="Calibri" w:hAnsi="Calibri"/>
          <w:i w:val="0"/>
          <w:color w:val="0B2545"/>
          <w:sz w:val="22"/>
        </w:rPr>
        <w:t>1. Documento del curso: `PROYECTO FINAL DEL CURSO HCI.pdf`, incluido en la carpeta local del proyecto.</w:t>
      </w:r>
    </w:p>
    <w:p>
      <w:pPr>
        <w:spacing w:after="120" w:line="300" w:lineRule="auto"/>
      </w:pPr>
      <w:r>
        <w:rPr>
          <w:rFonts w:ascii="Calibri" w:hAnsi="Calibri"/>
          <w:i w:val="0"/>
          <w:color w:val="0B2545"/>
          <w:sz w:val="22"/>
        </w:rPr>
        <w:t>2. Repositorio: `https://github.com/devG3r4/HCI-PytFinal`.</w:t>
      </w:r>
    </w:p>
    <w:p>
      <w:pPr>
        <w:spacing w:after="120" w:line="300" w:lineRule="auto"/>
      </w:pPr>
      <w:r>
        <w:rPr>
          <w:rFonts w:ascii="Calibri" w:hAnsi="Calibri"/>
          <w:i w:val="0"/>
          <w:color w:val="0B2545"/>
          <w:sz w:val="22"/>
        </w:rPr>
        <w:t>3. Evidencias internas: `evidencias/dcu/`, `evidencias/wireframes/`, `evidencias/capturas/` y `tests/ui-smoke.mjs`.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66170"/>
        <w:sz w:val="18"/>
      </w:rPr>
      <w:t xml:space="preserve">Página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66170"/>
        <w:sz w:val="17"/>
      </w:rPr>
      <w:t>BITÁCORA DIGITAL · PROYECTO HCI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