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494C" w14:textId="3C1002A6" w:rsidR="000E365B" w:rsidRPr="00616961" w:rsidRDefault="000E365B" w:rsidP="00816693">
      <w:pPr>
        <w:pStyle w:val="Prrafodelista"/>
        <w:numPr>
          <w:ilvl w:val="0"/>
          <w:numId w:val="1"/>
        </w:numPr>
        <w:spacing w:after="0"/>
        <w:rPr>
          <w:rFonts w:ascii="Arial" w:hAnsi="Arial" w:cs="Arial"/>
          <w:b/>
          <w:bCs/>
          <w:color w:val="D60093"/>
          <w:sz w:val="24"/>
          <w:szCs w:val="24"/>
        </w:rPr>
      </w:pPr>
      <w:r w:rsidRPr="00616961">
        <w:rPr>
          <w:rFonts w:ascii="Arial" w:hAnsi="Arial" w:cs="Arial"/>
          <w:b/>
          <w:bCs/>
          <w:color w:val="D60093"/>
          <w:sz w:val="24"/>
          <w:szCs w:val="24"/>
        </w:rPr>
        <w:t xml:space="preserve">Capacitaciones realizadas a escuelas o comunidades. </w:t>
      </w:r>
    </w:p>
    <w:p w14:paraId="4D4279EA" w14:textId="77777777" w:rsidR="00D659A8" w:rsidRPr="00616961" w:rsidRDefault="00D659A8" w:rsidP="00816693">
      <w:pPr>
        <w:spacing w:after="0"/>
        <w:ind w:left="360"/>
        <w:rPr>
          <w:rFonts w:ascii="Arial" w:hAnsi="Arial" w:cs="Arial"/>
        </w:rPr>
      </w:pPr>
    </w:p>
    <w:tbl>
      <w:tblPr>
        <w:tblStyle w:val="Tablaconcuadrcula"/>
        <w:tblW w:w="8926" w:type="dxa"/>
        <w:tblLook w:val="04A0" w:firstRow="1" w:lastRow="0" w:firstColumn="1" w:lastColumn="0" w:noHBand="0" w:noVBand="1"/>
      </w:tblPr>
      <w:tblGrid>
        <w:gridCol w:w="1485"/>
        <w:gridCol w:w="1072"/>
        <w:gridCol w:w="3820"/>
        <w:gridCol w:w="2549"/>
      </w:tblGrid>
      <w:tr w:rsidR="00705368" w:rsidRPr="00616961" w14:paraId="4332429D" w14:textId="77777777" w:rsidTr="00705368">
        <w:tc>
          <w:tcPr>
            <w:tcW w:w="1486" w:type="dxa"/>
          </w:tcPr>
          <w:p w14:paraId="6C84D6CD" w14:textId="52E4BCB0" w:rsidR="00705368" w:rsidRPr="00616961" w:rsidRDefault="00705368" w:rsidP="00816693">
            <w:pPr>
              <w:rPr>
                <w:rFonts w:ascii="Arial" w:hAnsi="Arial" w:cs="Arial"/>
                <w:b/>
                <w:bCs/>
                <w:sz w:val="20"/>
                <w:szCs w:val="20"/>
              </w:rPr>
            </w:pPr>
            <w:r w:rsidRPr="00616961">
              <w:rPr>
                <w:rFonts w:ascii="Arial" w:hAnsi="Arial" w:cs="Arial"/>
                <w:b/>
                <w:bCs/>
                <w:sz w:val="20"/>
                <w:szCs w:val="20"/>
              </w:rPr>
              <w:t xml:space="preserve">Capacitación </w:t>
            </w:r>
          </w:p>
        </w:tc>
        <w:tc>
          <w:tcPr>
            <w:tcW w:w="1061" w:type="dxa"/>
          </w:tcPr>
          <w:p w14:paraId="2BD67D4C" w14:textId="7A615DCB" w:rsidR="00705368" w:rsidRPr="00616961" w:rsidRDefault="00705368" w:rsidP="00816693">
            <w:pPr>
              <w:rPr>
                <w:rFonts w:ascii="Arial" w:hAnsi="Arial" w:cs="Arial"/>
                <w:b/>
                <w:bCs/>
                <w:sz w:val="20"/>
                <w:szCs w:val="20"/>
              </w:rPr>
            </w:pPr>
            <w:r w:rsidRPr="00616961">
              <w:rPr>
                <w:rFonts w:ascii="Arial" w:hAnsi="Arial" w:cs="Arial"/>
                <w:b/>
                <w:bCs/>
                <w:sz w:val="20"/>
                <w:szCs w:val="20"/>
              </w:rPr>
              <w:t>Cantidad</w:t>
            </w:r>
          </w:p>
        </w:tc>
        <w:tc>
          <w:tcPr>
            <w:tcW w:w="3827" w:type="dxa"/>
          </w:tcPr>
          <w:p w14:paraId="3F316AE9" w14:textId="159C7001" w:rsidR="00705368" w:rsidRPr="00616961" w:rsidRDefault="00705368" w:rsidP="00816693">
            <w:pPr>
              <w:rPr>
                <w:rFonts w:ascii="Arial" w:hAnsi="Arial" w:cs="Arial"/>
                <w:b/>
                <w:bCs/>
                <w:sz w:val="20"/>
                <w:szCs w:val="20"/>
              </w:rPr>
            </w:pPr>
            <w:r w:rsidRPr="00616961">
              <w:rPr>
                <w:rFonts w:ascii="Arial" w:hAnsi="Arial" w:cs="Arial"/>
                <w:b/>
                <w:bCs/>
                <w:sz w:val="20"/>
                <w:szCs w:val="20"/>
              </w:rPr>
              <w:t>A quienes se les impartió capacitación</w:t>
            </w:r>
          </w:p>
        </w:tc>
        <w:tc>
          <w:tcPr>
            <w:tcW w:w="2552" w:type="dxa"/>
          </w:tcPr>
          <w:p w14:paraId="65DF50F9" w14:textId="5BF5EA49" w:rsidR="00705368" w:rsidRPr="00616961" w:rsidRDefault="00705368" w:rsidP="00816693">
            <w:pPr>
              <w:rPr>
                <w:rFonts w:ascii="Arial" w:hAnsi="Arial" w:cs="Arial"/>
                <w:b/>
                <w:bCs/>
                <w:sz w:val="20"/>
                <w:szCs w:val="20"/>
              </w:rPr>
            </w:pPr>
            <w:r w:rsidRPr="00616961">
              <w:rPr>
                <w:rFonts w:ascii="Arial" w:hAnsi="Arial" w:cs="Arial"/>
                <w:b/>
                <w:bCs/>
                <w:sz w:val="20"/>
                <w:szCs w:val="20"/>
              </w:rPr>
              <w:t>Fecha de la capacitación</w:t>
            </w:r>
          </w:p>
        </w:tc>
      </w:tr>
      <w:tr w:rsidR="00705368" w:rsidRPr="00616961" w14:paraId="2107DCC8" w14:textId="77777777" w:rsidTr="00705368">
        <w:tc>
          <w:tcPr>
            <w:tcW w:w="1486" w:type="dxa"/>
          </w:tcPr>
          <w:p w14:paraId="7A3258EC" w14:textId="2D18B5E9" w:rsidR="00705368" w:rsidRPr="00616961" w:rsidRDefault="00705368" w:rsidP="00816693">
            <w:pPr>
              <w:rPr>
                <w:rFonts w:ascii="Arial" w:hAnsi="Arial" w:cs="Arial"/>
                <w:sz w:val="20"/>
                <w:szCs w:val="20"/>
              </w:rPr>
            </w:pPr>
            <w:r w:rsidRPr="00616961">
              <w:rPr>
                <w:rFonts w:ascii="Arial" w:hAnsi="Arial" w:cs="Arial"/>
                <w:sz w:val="20"/>
                <w:szCs w:val="20"/>
              </w:rPr>
              <w:t>Escuela</w:t>
            </w:r>
          </w:p>
        </w:tc>
        <w:tc>
          <w:tcPr>
            <w:tcW w:w="1061" w:type="dxa"/>
            <w:vAlign w:val="center"/>
          </w:tcPr>
          <w:p w14:paraId="14BF7A8C" w14:textId="27063615" w:rsidR="00705368" w:rsidRPr="00616961" w:rsidRDefault="00705368" w:rsidP="00816693">
            <w:pPr>
              <w:jc w:val="center"/>
              <w:rPr>
                <w:rFonts w:ascii="Arial" w:hAnsi="Arial" w:cs="Arial"/>
                <w:sz w:val="20"/>
                <w:szCs w:val="20"/>
              </w:rPr>
            </w:pPr>
            <w:r w:rsidRPr="00616961">
              <w:rPr>
                <w:rFonts w:ascii="Arial" w:hAnsi="Arial" w:cs="Arial"/>
                <w:sz w:val="20"/>
                <w:szCs w:val="20"/>
              </w:rPr>
              <w:t>0</w:t>
            </w:r>
          </w:p>
        </w:tc>
        <w:tc>
          <w:tcPr>
            <w:tcW w:w="3827" w:type="dxa"/>
          </w:tcPr>
          <w:p w14:paraId="788A5868" w14:textId="609CCBBA" w:rsidR="00705368" w:rsidRPr="00616961" w:rsidRDefault="00705368" w:rsidP="00816693">
            <w:pPr>
              <w:rPr>
                <w:rFonts w:ascii="Arial" w:hAnsi="Arial" w:cs="Arial"/>
                <w:sz w:val="20"/>
                <w:szCs w:val="20"/>
              </w:rPr>
            </w:pPr>
            <w:r w:rsidRPr="00616961">
              <w:rPr>
                <w:rFonts w:ascii="Arial" w:hAnsi="Arial" w:cs="Arial"/>
                <w:sz w:val="20"/>
                <w:szCs w:val="20"/>
              </w:rPr>
              <w:t xml:space="preserve">- - - - - - - - - </w:t>
            </w:r>
          </w:p>
        </w:tc>
        <w:tc>
          <w:tcPr>
            <w:tcW w:w="2552" w:type="dxa"/>
          </w:tcPr>
          <w:p w14:paraId="6E6E8597" w14:textId="15168C31" w:rsidR="00705368" w:rsidRPr="00616961" w:rsidRDefault="00705368" w:rsidP="00816693">
            <w:pPr>
              <w:rPr>
                <w:rFonts w:ascii="Arial" w:hAnsi="Arial" w:cs="Arial"/>
                <w:sz w:val="20"/>
                <w:szCs w:val="20"/>
              </w:rPr>
            </w:pPr>
            <w:r w:rsidRPr="00616961">
              <w:rPr>
                <w:rFonts w:ascii="Arial" w:hAnsi="Arial" w:cs="Arial"/>
                <w:sz w:val="20"/>
                <w:szCs w:val="20"/>
              </w:rPr>
              <w:t>- - - - - - - - -</w:t>
            </w:r>
          </w:p>
        </w:tc>
      </w:tr>
      <w:tr w:rsidR="00705368" w:rsidRPr="00616961" w14:paraId="3F4B16FD" w14:textId="77777777" w:rsidTr="00705368">
        <w:tc>
          <w:tcPr>
            <w:tcW w:w="1486" w:type="dxa"/>
          </w:tcPr>
          <w:p w14:paraId="0BB99BF5" w14:textId="35BBE857" w:rsidR="00705368" w:rsidRPr="00616961" w:rsidRDefault="00705368" w:rsidP="00816693">
            <w:pPr>
              <w:rPr>
                <w:rFonts w:ascii="Arial" w:hAnsi="Arial" w:cs="Arial"/>
                <w:sz w:val="20"/>
                <w:szCs w:val="20"/>
              </w:rPr>
            </w:pPr>
            <w:r w:rsidRPr="00616961">
              <w:rPr>
                <w:rFonts w:ascii="Arial" w:hAnsi="Arial" w:cs="Arial"/>
                <w:sz w:val="20"/>
                <w:szCs w:val="20"/>
              </w:rPr>
              <w:t>Comunidad</w:t>
            </w:r>
          </w:p>
        </w:tc>
        <w:tc>
          <w:tcPr>
            <w:tcW w:w="1061" w:type="dxa"/>
            <w:vMerge w:val="restart"/>
            <w:vAlign w:val="center"/>
          </w:tcPr>
          <w:p w14:paraId="24EE8544" w14:textId="634427C8" w:rsidR="00705368" w:rsidRPr="00616961" w:rsidRDefault="00705368" w:rsidP="00816693">
            <w:pPr>
              <w:jc w:val="center"/>
              <w:rPr>
                <w:rFonts w:ascii="Arial" w:hAnsi="Arial" w:cs="Arial"/>
                <w:sz w:val="20"/>
                <w:szCs w:val="20"/>
              </w:rPr>
            </w:pPr>
            <w:r w:rsidRPr="00616961">
              <w:rPr>
                <w:rFonts w:ascii="Arial" w:hAnsi="Arial" w:cs="Arial"/>
                <w:sz w:val="20"/>
                <w:szCs w:val="20"/>
              </w:rPr>
              <w:t>2</w:t>
            </w:r>
          </w:p>
        </w:tc>
        <w:tc>
          <w:tcPr>
            <w:tcW w:w="3827" w:type="dxa"/>
          </w:tcPr>
          <w:p w14:paraId="6AA0CB9C" w14:textId="1B62CBC0" w:rsidR="00705368" w:rsidRPr="00616961" w:rsidRDefault="00705368" w:rsidP="00816693">
            <w:pPr>
              <w:rPr>
                <w:rFonts w:ascii="Arial" w:hAnsi="Arial" w:cs="Arial"/>
                <w:sz w:val="20"/>
                <w:szCs w:val="20"/>
              </w:rPr>
            </w:pPr>
            <w:r w:rsidRPr="00616961">
              <w:rPr>
                <w:rFonts w:ascii="Arial" w:hAnsi="Arial" w:cs="Arial"/>
                <w:sz w:val="20"/>
                <w:szCs w:val="20"/>
              </w:rPr>
              <w:t xml:space="preserve">San Sebastián </w:t>
            </w:r>
            <w:proofErr w:type="spellStart"/>
            <w:r w:rsidRPr="00616961">
              <w:rPr>
                <w:rFonts w:ascii="Arial" w:hAnsi="Arial" w:cs="Arial"/>
                <w:sz w:val="20"/>
                <w:szCs w:val="20"/>
              </w:rPr>
              <w:t>Atlahapa</w:t>
            </w:r>
            <w:proofErr w:type="spellEnd"/>
            <w:r w:rsidRPr="00616961">
              <w:rPr>
                <w:rFonts w:ascii="Arial" w:hAnsi="Arial" w:cs="Arial"/>
                <w:sz w:val="20"/>
                <w:szCs w:val="20"/>
              </w:rPr>
              <w:t xml:space="preserve"> / Tlaxcala</w:t>
            </w:r>
          </w:p>
        </w:tc>
        <w:tc>
          <w:tcPr>
            <w:tcW w:w="2552" w:type="dxa"/>
          </w:tcPr>
          <w:p w14:paraId="35B0160F" w14:textId="644539F0" w:rsidR="00705368" w:rsidRPr="00616961" w:rsidRDefault="004040D4" w:rsidP="00816693">
            <w:pPr>
              <w:rPr>
                <w:rFonts w:ascii="Arial" w:hAnsi="Arial" w:cs="Arial"/>
                <w:sz w:val="20"/>
                <w:szCs w:val="20"/>
              </w:rPr>
            </w:pPr>
            <w:r w:rsidRPr="00616961">
              <w:rPr>
                <w:rFonts w:ascii="Arial" w:hAnsi="Arial" w:cs="Arial"/>
                <w:sz w:val="20"/>
                <w:szCs w:val="20"/>
              </w:rPr>
              <w:t>23-abril-2021</w:t>
            </w:r>
          </w:p>
        </w:tc>
      </w:tr>
      <w:tr w:rsidR="00705368" w:rsidRPr="00616961" w14:paraId="77408C7E" w14:textId="77777777" w:rsidTr="00705368">
        <w:tc>
          <w:tcPr>
            <w:tcW w:w="1486" w:type="dxa"/>
          </w:tcPr>
          <w:p w14:paraId="1136A44C" w14:textId="1ED71F28" w:rsidR="00705368" w:rsidRPr="00616961" w:rsidRDefault="00705368" w:rsidP="00816693">
            <w:pPr>
              <w:rPr>
                <w:rFonts w:ascii="Arial" w:hAnsi="Arial" w:cs="Arial"/>
                <w:sz w:val="20"/>
                <w:szCs w:val="20"/>
              </w:rPr>
            </w:pPr>
            <w:r w:rsidRPr="00616961">
              <w:rPr>
                <w:rFonts w:ascii="Arial" w:hAnsi="Arial" w:cs="Arial"/>
                <w:sz w:val="20"/>
                <w:szCs w:val="20"/>
              </w:rPr>
              <w:t>Comunidad</w:t>
            </w:r>
          </w:p>
        </w:tc>
        <w:tc>
          <w:tcPr>
            <w:tcW w:w="1061" w:type="dxa"/>
            <w:vMerge/>
            <w:vAlign w:val="center"/>
          </w:tcPr>
          <w:p w14:paraId="306555D1" w14:textId="52E3FF12" w:rsidR="00705368" w:rsidRPr="00616961" w:rsidRDefault="00705368" w:rsidP="00816693">
            <w:pPr>
              <w:jc w:val="center"/>
              <w:rPr>
                <w:rFonts w:ascii="Arial" w:hAnsi="Arial" w:cs="Arial"/>
                <w:sz w:val="20"/>
                <w:szCs w:val="20"/>
              </w:rPr>
            </w:pPr>
          </w:p>
        </w:tc>
        <w:tc>
          <w:tcPr>
            <w:tcW w:w="3827" w:type="dxa"/>
          </w:tcPr>
          <w:p w14:paraId="7849B51F" w14:textId="0AE82891" w:rsidR="00705368" w:rsidRPr="00616961" w:rsidRDefault="00705368" w:rsidP="00816693">
            <w:pPr>
              <w:rPr>
                <w:rFonts w:ascii="Arial" w:hAnsi="Arial" w:cs="Arial"/>
                <w:sz w:val="20"/>
                <w:szCs w:val="20"/>
              </w:rPr>
            </w:pPr>
            <w:r w:rsidRPr="00616961">
              <w:rPr>
                <w:rFonts w:ascii="Arial" w:hAnsi="Arial" w:cs="Arial"/>
                <w:sz w:val="20"/>
                <w:szCs w:val="20"/>
              </w:rPr>
              <w:t>San Diego Metepec / Tlaxcala</w:t>
            </w:r>
          </w:p>
        </w:tc>
        <w:tc>
          <w:tcPr>
            <w:tcW w:w="2552" w:type="dxa"/>
          </w:tcPr>
          <w:p w14:paraId="3EB66B56" w14:textId="25B7AAF5" w:rsidR="00705368" w:rsidRPr="00616961" w:rsidRDefault="00705368" w:rsidP="00816693">
            <w:pPr>
              <w:rPr>
                <w:rFonts w:ascii="Arial" w:hAnsi="Arial" w:cs="Arial"/>
                <w:sz w:val="20"/>
                <w:szCs w:val="20"/>
              </w:rPr>
            </w:pPr>
            <w:r w:rsidRPr="00616961">
              <w:rPr>
                <w:rFonts w:ascii="Arial" w:hAnsi="Arial" w:cs="Arial"/>
                <w:sz w:val="20"/>
                <w:szCs w:val="20"/>
              </w:rPr>
              <w:t>11-junio-2021</w:t>
            </w:r>
          </w:p>
        </w:tc>
      </w:tr>
    </w:tbl>
    <w:p w14:paraId="06A62191" w14:textId="77777777" w:rsidR="000E365B" w:rsidRPr="00616961" w:rsidRDefault="000E365B" w:rsidP="00816693">
      <w:pPr>
        <w:spacing w:after="0"/>
        <w:rPr>
          <w:rFonts w:ascii="Arial" w:hAnsi="Arial" w:cs="Arial"/>
        </w:rPr>
      </w:pPr>
    </w:p>
    <w:p w14:paraId="10D355BA" w14:textId="5F12ED1D" w:rsidR="00B631E4" w:rsidRPr="00335282" w:rsidRDefault="000E365B" w:rsidP="00816693">
      <w:pPr>
        <w:spacing w:after="0"/>
        <w:rPr>
          <w:rFonts w:ascii="Arial" w:hAnsi="Arial" w:cs="Arial"/>
          <w:b/>
          <w:bCs/>
          <w:i/>
          <w:iCs/>
          <w:sz w:val="20"/>
          <w:szCs w:val="20"/>
        </w:rPr>
      </w:pPr>
      <w:r w:rsidRPr="00335282">
        <w:rPr>
          <w:rFonts w:ascii="Arial" w:hAnsi="Arial" w:cs="Arial"/>
          <w:b/>
          <w:bCs/>
          <w:i/>
          <w:iCs/>
          <w:sz w:val="20"/>
          <w:szCs w:val="20"/>
        </w:rPr>
        <w:t>NOTA: Los presentes datos refieren del 01 de enero de 2021 al 15 de julio de 2021.</w:t>
      </w:r>
    </w:p>
    <w:p w14:paraId="741F6812" w14:textId="77777777" w:rsidR="00816693" w:rsidRPr="00616961" w:rsidRDefault="00816693" w:rsidP="00816693">
      <w:pPr>
        <w:spacing w:after="0"/>
        <w:rPr>
          <w:rFonts w:ascii="Arial" w:hAnsi="Arial" w:cs="Arial"/>
          <w:b/>
          <w:bCs/>
          <w:sz w:val="20"/>
          <w:szCs w:val="20"/>
        </w:rPr>
      </w:pPr>
    </w:p>
    <w:p w14:paraId="12150133" w14:textId="2D716464" w:rsidR="00141AD7" w:rsidRPr="00616961" w:rsidRDefault="00B631E4" w:rsidP="00816693">
      <w:pPr>
        <w:pStyle w:val="Prrafodelista"/>
        <w:numPr>
          <w:ilvl w:val="0"/>
          <w:numId w:val="1"/>
        </w:numPr>
        <w:spacing w:after="0"/>
        <w:rPr>
          <w:rFonts w:ascii="Arial" w:hAnsi="Arial" w:cs="Arial"/>
          <w:b/>
          <w:bCs/>
          <w:color w:val="D60093"/>
          <w:sz w:val="24"/>
          <w:szCs w:val="24"/>
        </w:rPr>
      </w:pPr>
      <w:r w:rsidRPr="00616961">
        <w:rPr>
          <w:rFonts w:ascii="Arial" w:hAnsi="Arial" w:cs="Arial"/>
          <w:b/>
          <w:bCs/>
          <w:color w:val="D60093"/>
          <w:sz w:val="24"/>
          <w:szCs w:val="24"/>
        </w:rPr>
        <w:t xml:space="preserve">Datos estadísticos contenidos en los estudios de participación ciudadana que ha presentado el Instituto de los Procesos Electorales de dos mil dieciséis a la fecha, señalando su evolución e importancia con los que cuente el Instituto. </w:t>
      </w:r>
    </w:p>
    <w:p w14:paraId="0D50A8EA" w14:textId="77777777" w:rsidR="009D582A" w:rsidRDefault="009D582A" w:rsidP="00990296">
      <w:pPr>
        <w:spacing w:after="0" w:line="276" w:lineRule="auto"/>
        <w:jc w:val="both"/>
        <w:rPr>
          <w:rFonts w:ascii="Arial" w:hAnsi="Arial" w:cs="Arial"/>
          <w:b/>
          <w:bCs/>
          <w:color w:val="D60093"/>
          <w:sz w:val="20"/>
          <w:szCs w:val="20"/>
        </w:rPr>
      </w:pPr>
    </w:p>
    <w:p w14:paraId="61672275" w14:textId="0749E81C" w:rsidR="00990296" w:rsidRPr="00990296" w:rsidRDefault="009D582A" w:rsidP="00990296">
      <w:pPr>
        <w:spacing w:after="0" w:line="276" w:lineRule="auto"/>
        <w:jc w:val="both"/>
        <w:rPr>
          <w:rFonts w:ascii="Arial" w:hAnsi="Arial" w:cs="Arial"/>
          <w:color w:val="000000"/>
          <w:sz w:val="20"/>
          <w:szCs w:val="20"/>
          <w:shd w:val="clear" w:color="auto" w:fill="FFFFFF"/>
        </w:rPr>
      </w:pPr>
      <w:r>
        <w:rPr>
          <w:rFonts w:ascii="Arial" w:hAnsi="Arial" w:cs="Arial"/>
          <w:sz w:val="20"/>
          <w:szCs w:val="20"/>
        </w:rPr>
        <w:t>D</w:t>
      </w:r>
      <w:r w:rsidR="00990296" w:rsidRPr="00990296">
        <w:rPr>
          <w:rFonts w:ascii="Arial" w:hAnsi="Arial" w:cs="Arial"/>
          <w:color w:val="000000"/>
          <w:sz w:val="20"/>
          <w:szCs w:val="20"/>
          <w:shd w:val="clear" w:color="auto" w:fill="FFFFFF"/>
        </w:rPr>
        <w:t xml:space="preserve">e acuerdo con la información disponible de las elecciones celebradas durante el periodo de 2001 a 2018, la participación ciudadana ha mostrado importantes cambios dependiendo del tipo de elección que ha tenido lugar. Las características particulares de Tlaxcala en el ámbito </w:t>
      </w:r>
      <w:r w:rsidR="00943BFE" w:rsidRPr="00990296">
        <w:rPr>
          <w:rFonts w:ascii="Arial" w:hAnsi="Arial" w:cs="Arial"/>
          <w:color w:val="000000"/>
          <w:sz w:val="20"/>
          <w:szCs w:val="20"/>
          <w:shd w:val="clear" w:color="auto" w:fill="FFFFFF"/>
        </w:rPr>
        <w:t>electoral</w:t>
      </w:r>
      <w:r w:rsidR="00990296" w:rsidRPr="00990296">
        <w:rPr>
          <w:rFonts w:ascii="Arial" w:hAnsi="Arial" w:cs="Arial"/>
          <w:color w:val="000000"/>
          <w:sz w:val="20"/>
          <w:szCs w:val="20"/>
          <w:shd w:val="clear" w:color="auto" w:fill="FFFFFF"/>
        </w:rPr>
        <w:t xml:space="preserve"> señalan que en una elección completa la ciudadanía elige una gubernatura, 15 diputaciones locales de mayoría relativa (antes 19 distritos) y 10 de representación proporcional, 60 ayuntamientos y 299 presidencias de comunidad. Adicionalmente, hay 94 comunidades que eligen a sus autoridades por el sistema de usos y costumbres en diferente temporalidad. Para el presente estudio de participación ciudadana el análisis se realizará en las elecciones de diputaciones locales. </w:t>
      </w:r>
    </w:p>
    <w:p w14:paraId="4CA1C4CF" w14:textId="77777777" w:rsidR="00990296" w:rsidRDefault="00990296" w:rsidP="00990296">
      <w:pPr>
        <w:spacing w:after="0" w:line="276" w:lineRule="auto"/>
        <w:jc w:val="both"/>
        <w:rPr>
          <w:rFonts w:ascii="Arial" w:hAnsi="Arial" w:cs="Arial"/>
          <w:color w:val="000000"/>
          <w:sz w:val="24"/>
          <w:szCs w:val="24"/>
          <w:shd w:val="clear" w:color="auto" w:fill="FFFFFF"/>
        </w:rPr>
      </w:pPr>
    </w:p>
    <w:p w14:paraId="75081F06" w14:textId="77777777" w:rsidR="00990296" w:rsidRPr="00943BFE" w:rsidRDefault="00990296" w:rsidP="00990296">
      <w:pPr>
        <w:spacing w:after="0" w:line="276" w:lineRule="auto"/>
        <w:jc w:val="center"/>
        <w:rPr>
          <w:rFonts w:ascii="Arial" w:hAnsi="Arial" w:cs="Arial"/>
          <w:color w:val="000000"/>
          <w:sz w:val="20"/>
          <w:shd w:val="clear" w:color="auto" w:fill="FFFFFF"/>
        </w:rPr>
      </w:pPr>
      <w:r w:rsidRPr="00943BFE">
        <w:rPr>
          <w:rFonts w:ascii="Arial" w:hAnsi="Arial" w:cs="Arial"/>
          <w:color w:val="000000"/>
          <w:sz w:val="20"/>
          <w:shd w:val="clear" w:color="auto" w:fill="FFFFFF"/>
        </w:rPr>
        <w:t>Cuadro 1</w:t>
      </w:r>
    </w:p>
    <w:p w14:paraId="01B21063" w14:textId="45739AFF" w:rsidR="00990296" w:rsidRDefault="00990296" w:rsidP="00FD78E7">
      <w:pPr>
        <w:spacing w:after="0" w:line="276" w:lineRule="auto"/>
        <w:jc w:val="center"/>
        <w:rPr>
          <w:rFonts w:ascii="Arial" w:hAnsi="Arial" w:cs="Arial"/>
          <w:color w:val="000000"/>
          <w:sz w:val="20"/>
          <w:shd w:val="clear" w:color="auto" w:fill="FFFFFF"/>
        </w:rPr>
      </w:pPr>
      <w:r w:rsidRPr="00943BFE">
        <w:rPr>
          <w:rFonts w:ascii="Arial" w:hAnsi="Arial" w:cs="Arial"/>
          <w:color w:val="000000"/>
          <w:sz w:val="20"/>
          <w:shd w:val="clear" w:color="auto" w:fill="FFFFFF"/>
        </w:rPr>
        <w:t xml:space="preserve">Porcentaje de participación ciudadana, según lista nominal y año de la elección </w:t>
      </w:r>
    </w:p>
    <w:p w14:paraId="7F0E12BB" w14:textId="77777777" w:rsidR="00FD78E7" w:rsidRPr="00FD78E7" w:rsidRDefault="00FD78E7" w:rsidP="00FD78E7">
      <w:pPr>
        <w:spacing w:after="0" w:line="276" w:lineRule="auto"/>
        <w:jc w:val="center"/>
        <w:rPr>
          <w:rFonts w:ascii="Arial" w:hAnsi="Arial" w:cs="Arial"/>
          <w:color w:val="000000"/>
          <w:sz w:val="20"/>
          <w:shd w:val="clear" w:color="auto" w:fill="FFFFFF"/>
        </w:rPr>
      </w:pPr>
    </w:p>
    <w:tbl>
      <w:tblPr>
        <w:tblW w:w="8648" w:type="dxa"/>
        <w:jc w:val="center"/>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CellMar>
          <w:left w:w="70" w:type="dxa"/>
          <w:right w:w="70" w:type="dxa"/>
        </w:tblCellMar>
        <w:tblLook w:val="04A0" w:firstRow="1" w:lastRow="0" w:firstColumn="1" w:lastColumn="0" w:noHBand="0" w:noVBand="1"/>
      </w:tblPr>
      <w:tblGrid>
        <w:gridCol w:w="1119"/>
        <w:gridCol w:w="3969"/>
        <w:gridCol w:w="1134"/>
        <w:gridCol w:w="1030"/>
        <w:gridCol w:w="1396"/>
      </w:tblGrid>
      <w:tr w:rsidR="00943BFE" w:rsidRPr="001D1CC3" w14:paraId="6558895C" w14:textId="77777777" w:rsidTr="00FD78E7">
        <w:trPr>
          <w:trHeight w:val="747"/>
          <w:jc w:val="center"/>
        </w:trPr>
        <w:tc>
          <w:tcPr>
            <w:tcW w:w="1119" w:type="dxa"/>
            <w:shd w:val="clear" w:color="auto" w:fill="D60093"/>
            <w:noWrap/>
            <w:vAlign w:val="center"/>
            <w:hideMark/>
          </w:tcPr>
          <w:p w14:paraId="272B4AFB" w14:textId="77777777" w:rsidR="00990296" w:rsidRPr="001D1CC3" w:rsidRDefault="00990296" w:rsidP="0032108C">
            <w:pPr>
              <w:spacing w:after="0" w:line="240" w:lineRule="auto"/>
              <w:jc w:val="center"/>
              <w:rPr>
                <w:rFonts w:ascii="Arial" w:eastAsia="Times New Roman" w:hAnsi="Arial" w:cs="Arial"/>
                <w:b/>
                <w:color w:val="FFFFFF" w:themeColor="background1"/>
                <w:sz w:val="20"/>
                <w:lang w:eastAsia="es-MX"/>
              </w:rPr>
            </w:pPr>
            <w:r>
              <w:rPr>
                <w:rFonts w:ascii="Arial" w:eastAsia="Times New Roman" w:hAnsi="Arial" w:cs="Arial"/>
                <w:b/>
                <w:color w:val="FFFFFF" w:themeColor="background1"/>
                <w:sz w:val="20"/>
                <w:lang w:eastAsia="es-MX"/>
              </w:rPr>
              <w:t>Año</w:t>
            </w:r>
          </w:p>
        </w:tc>
        <w:tc>
          <w:tcPr>
            <w:tcW w:w="3969" w:type="dxa"/>
            <w:shd w:val="clear" w:color="auto" w:fill="D60093"/>
            <w:vAlign w:val="center"/>
          </w:tcPr>
          <w:p w14:paraId="42E84EAF" w14:textId="77777777" w:rsidR="00990296" w:rsidRPr="001D1CC3" w:rsidRDefault="00990296" w:rsidP="0032108C">
            <w:pPr>
              <w:spacing w:after="0" w:line="240" w:lineRule="auto"/>
              <w:jc w:val="center"/>
              <w:rPr>
                <w:rFonts w:ascii="Arial" w:eastAsia="Times New Roman" w:hAnsi="Arial" w:cs="Arial"/>
                <w:b/>
                <w:color w:val="FFFFFF" w:themeColor="background1"/>
                <w:sz w:val="20"/>
                <w:lang w:eastAsia="es-MX"/>
              </w:rPr>
            </w:pPr>
            <w:r>
              <w:rPr>
                <w:rFonts w:ascii="Arial" w:eastAsia="Times New Roman" w:hAnsi="Arial" w:cs="Arial"/>
                <w:b/>
                <w:color w:val="FFFFFF" w:themeColor="background1"/>
                <w:sz w:val="20"/>
                <w:lang w:eastAsia="es-MX"/>
              </w:rPr>
              <w:t>Elección</w:t>
            </w:r>
          </w:p>
        </w:tc>
        <w:tc>
          <w:tcPr>
            <w:tcW w:w="1134" w:type="dxa"/>
            <w:shd w:val="clear" w:color="auto" w:fill="D60093"/>
            <w:noWrap/>
            <w:vAlign w:val="center"/>
            <w:hideMark/>
          </w:tcPr>
          <w:p w14:paraId="651F75B3" w14:textId="77777777" w:rsidR="00990296" w:rsidRDefault="00990296" w:rsidP="0032108C">
            <w:pPr>
              <w:spacing w:after="0" w:line="240" w:lineRule="auto"/>
              <w:jc w:val="center"/>
              <w:rPr>
                <w:rFonts w:ascii="Arial" w:eastAsia="Times New Roman" w:hAnsi="Arial" w:cs="Arial"/>
                <w:b/>
                <w:color w:val="FFFFFF" w:themeColor="background1"/>
                <w:sz w:val="20"/>
                <w:lang w:eastAsia="es-MX"/>
              </w:rPr>
            </w:pPr>
            <w:r w:rsidRPr="001D1CC3">
              <w:rPr>
                <w:rFonts w:ascii="Arial" w:eastAsia="Times New Roman" w:hAnsi="Arial" w:cs="Arial"/>
                <w:b/>
                <w:color w:val="FFFFFF" w:themeColor="background1"/>
                <w:sz w:val="20"/>
                <w:lang w:eastAsia="es-MX"/>
              </w:rPr>
              <w:t xml:space="preserve">Lista </w:t>
            </w:r>
          </w:p>
          <w:p w14:paraId="02F343F9" w14:textId="77777777" w:rsidR="00990296" w:rsidRPr="001D1CC3" w:rsidRDefault="00990296" w:rsidP="0032108C">
            <w:pPr>
              <w:spacing w:after="0" w:line="240" w:lineRule="auto"/>
              <w:jc w:val="center"/>
              <w:rPr>
                <w:rFonts w:ascii="Arial" w:eastAsia="Times New Roman" w:hAnsi="Arial" w:cs="Arial"/>
                <w:b/>
                <w:color w:val="FFFFFF" w:themeColor="background1"/>
                <w:sz w:val="20"/>
                <w:lang w:eastAsia="es-MX"/>
              </w:rPr>
            </w:pPr>
            <w:r w:rsidRPr="001D1CC3">
              <w:rPr>
                <w:rFonts w:ascii="Arial" w:eastAsia="Times New Roman" w:hAnsi="Arial" w:cs="Arial"/>
                <w:b/>
                <w:color w:val="FFFFFF" w:themeColor="background1"/>
                <w:sz w:val="20"/>
                <w:lang w:eastAsia="es-MX"/>
              </w:rPr>
              <w:t>nominal</w:t>
            </w:r>
          </w:p>
        </w:tc>
        <w:tc>
          <w:tcPr>
            <w:tcW w:w="1030" w:type="dxa"/>
            <w:shd w:val="clear" w:color="auto" w:fill="D60093"/>
            <w:noWrap/>
            <w:vAlign w:val="center"/>
            <w:hideMark/>
          </w:tcPr>
          <w:p w14:paraId="4983692B" w14:textId="77777777" w:rsidR="00990296" w:rsidRDefault="00990296" w:rsidP="0032108C">
            <w:pPr>
              <w:spacing w:after="0" w:line="240" w:lineRule="auto"/>
              <w:jc w:val="center"/>
              <w:rPr>
                <w:rFonts w:ascii="Arial" w:eastAsia="Times New Roman" w:hAnsi="Arial" w:cs="Arial"/>
                <w:b/>
                <w:color w:val="FFFFFF" w:themeColor="background1"/>
                <w:sz w:val="20"/>
                <w:lang w:eastAsia="es-MX"/>
              </w:rPr>
            </w:pPr>
            <w:r w:rsidRPr="001D1CC3">
              <w:rPr>
                <w:rFonts w:ascii="Arial" w:eastAsia="Times New Roman" w:hAnsi="Arial" w:cs="Arial"/>
                <w:b/>
                <w:color w:val="FFFFFF" w:themeColor="background1"/>
                <w:sz w:val="20"/>
                <w:lang w:eastAsia="es-MX"/>
              </w:rPr>
              <w:t xml:space="preserve">Votación </w:t>
            </w:r>
          </w:p>
          <w:p w14:paraId="51667BED" w14:textId="77777777" w:rsidR="00990296" w:rsidRPr="001D1CC3" w:rsidRDefault="00990296" w:rsidP="0032108C">
            <w:pPr>
              <w:spacing w:after="0" w:line="240" w:lineRule="auto"/>
              <w:jc w:val="center"/>
              <w:rPr>
                <w:rFonts w:ascii="Arial" w:eastAsia="Times New Roman" w:hAnsi="Arial" w:cs="Arial"/>
                <w:b/>
                <w:color w:val="FFFFFF" w:themeColor="background1"/>
                <w:sz w:val="20"/>
                <w:lang w:eastAsia="es-MX"/>
              </w:rPr>
            </w:pPr>
            <w:r w:rsidRPr="001D1CC3">
              <w:rPr>
                <w:rFonts w:ascii="Arial" w:eastAsia="Times New Roman" w:hAnsi="Arial" w:cs="Arial"/>
                <w:b/>
                <w:color w:val="FFFFFF" w:themeColor="background1"/>
                <w:sz w:val="20"/>
                <w:lang w:eastAsia="es-MX"/>
              </w:rPr>
              <w:t>emitida</w:t>
            </w:r>
          </w:p>
        </w:tc>
        <w:tc>
          <w:tcPr>
            <w:tcW w:w="1396" w:type="dxa"/>
            <w:shd w:val="clear" w:color="auto" w:fill="D60093"/>
            <w:noWrap/>
            <w:vAlign w:val="center"/>
            <w:hideMark/>
          </w:tcPr>
          <w:p w14:paraId="63AD13C1" w14:textId="77777777" w:rsidR="00990296" w:rsidRDefault="00990296" w:rsidP="0032108C">
            <w:pPr>
              <w:spacing w:after="0" w:line="240" w:lineRule="auto"/>
              <w:jc w:val="center"/>
              <w:rPr>
                <w:rFonts w:ascii="Arial" w:eastAsia="Times New Roman" w:hAnsi="Arial" w:cs="Arial"/>
                <w:b/>
                <w:color w:val="FFFFFF" w:themeColor="background1"/>
                <w:sz w:val="20"/>
                <w:lang w:eastAsia="es-MX"/>
              </w:rPr>
            </w:pPr>
            <w:r w:rsidRPr="001D1CC3">
              <w:rPr>
                <w:rFonts w:ascii="Arial" w:eastAsia="Times New Roman" w:hAnsi="Arial" w:cs="Arial"/>
                <w:b/>
                <w:color w:val="FFFFFF" w:themeColor="background1"/>
                <w:sz w:val="20"/>
                <w:lang w:eastAsia="es-MX"/>
              </w:rPr>
              <w:t xml:space="preserve">Participación </w:t>
            </w:r>
          </w:p>
          <w:p w14:paraId="01DBB918" w14:textId="77777777" w:rsidR="00990296" w:rsidRPr="001D1CC3" w:rsidRDefault="00990296" w:rsidP="0032108C">
            <w:pPr>
              <w:spacing w:after="0" w:line="240" w:lineRule="auto"/>
              <w:jc w:val="center"/>
              <w:rPr>
                <w:rFonts w:ascii="Arial" w:eastAsia="Times New Roman" w:hAnsi="Arial" w:cs="Arial"/>
                <w:b/>
                <w:color w:val="FFFFFF" w:themeColor="background1"/>
                <w:sz w:val="20"/>
                <w:lang w:eastAsia="es-MX"/>
              </w:rPr>
            </w:pPr>
            <w:r w:rsidRPr="001D1CC3">
              <w:rPr>
                <w:rFonts w:ascii="Arial" w:eastAsia="Times New Roman" w:hAnsi="Arial" w:cs="Arial"/>
                <w:b/>
                <w:color w:val="FFFFFF" w:themeColor="background1"/>
                <w:sz w:val="20"/>
                <w:lang w:eastAsia="es-MX"/>
              </w:rPr>
              <w:t>(%)</w:t>
            </w:r>
          </w:p>
        </w:tc>
      </w:tr>
      <w:tr w:rsidR="00990296" w:rsidRPr="008526E9" w14:paraId="4C225D65" w14:textId="77777777" w:rsidTr="00FD78E7">
        <w:trPr>
          <w:trHeight w:val="434"/>
          <w:jc w:val="center"/>
        </w:trPr>
        <w:tc>
          <w:tcPr>
            <w:tcW w:w="1119" w:type="dxa"/>
            <w:shd w:val="clear" w:color="auto" w:fill="F2F2F2"/>
            <w:noWrap/>
            <w:vAlign w:val="center"/>
            <w:hideMark/>
          </w:tcPr>
          <w:p w14:paraId="109A7EBF"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2001</w:t>
            </w:r>
          </w:p>
        </w:tc>
        <w:tc>
          <w:tcPr>
            <w:tcW w:w="3969" w:type="dxa"/>
            <w:shd w:val="clear" w:color="auto" w:fill="F2F2F2"/>
            <w:vAlign w:val="center"/>
          </w:tcPr>
          <w:p w14:paraId="11FD1438" w14:textId="77777777" w:rsidR="00990296" w:rsidRPr="008526E9" w:rsidRDefault="00990296" w:rsidP="0032108C">
            <w:pPr>
              <w:spacing w:after="0" w:line="240" w:lineRule="auto"/>
              <w:jc w:val="center"/>
              <w:rPr>
                <w:rFonts w:ascii="Arial" w:eastAsia="Times New Roman" w:hAnsi="Arial" w:cs="Arial"/>
                <w:sz w:val="20"/>
                <w:lang w:eastAsia="es-MX"/>
              </w:rPr>
            </w:pPr>
            <w:r>
              <w:rPr>
                <w:rFonts w:ascii="Arial" w:eastAsia="Times New Roman" w:hAnsi="Arial" w:cs="Arial"/>
                <w:sz w:val="20"/>
                <w:lang w:eastAsia="es-MX"/>
              </w:rPr>
              <w:t>Diputaciones,</w:t>
            </w:r>
            <w:r w:rsidRPr="008526E9">
              <w:rPr>
                <w:rFonts w:ascii="Arial" w:eastAsia="Times New Roman" w:hAnsi="Arial" w:cs="Arial"/>
                <w:sz w:val="20"/>
                <w:lang w:eastAsia="es-MX"/>
              </w:rPr>
              <w:t xml:space="preserve"> ayuntamientos</w:t>
            </w:r>
            <w:r>
              <w:rPr>
                <w:rFonts w:ascii="Arial" w:eastAsia="Times New Roman" w:hAnsi="Arial" w:cs="Arial"/>
                <w:sz w:val="20"/>
                <w:lang w:eastAsia="es-MX"/>
              </w:rPr>
              <w:t xml:space="preserve"> y presidencias de comunidad</w:t>
            </w:r>
          </w:p>
        </w:tc>
        <w:tc>
          <w:tcPr>
            <w:tcW w:w="1134" w:type="dxa"/>
            <w:shd w:val="clear" w:color="auto" w:fill="F2F2F2"/>
            <w:noWrap/>
            <w:vAlign w:val="center"/>
            <w:hideMark/>
          </w:tcPr>
          <w:p w14:paraId="34FD6FFA"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592,941</w:t>
            </w:r>
          </w:p>
        </w:tc>
        <w:tc>
          <w:tcPr>
            <w:tcW w:w="1030" w:type="dxa"/>
            <w:shd w:val="clear" w:color="auto" w:fill="F2F2F2"/>
            <w:noWrap/>
            <w:vAlign w:val="center"/>
            <w:hideMark/>
          </w:tcPr>
          <w:p w14:paraId="79BD962B"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355,771</w:t>
            </w:r>
          </w:p>
        </w:tc>
        <w:tc>
          <w:tcPr>
            <w:tcW w:w="1396" w:type="dxa"/>
            <w:shd w:val="clear" w:color="auto" w:fill="F2F2F2"/>
            <w:noWrap/>
            <w:vAlign w:val="center"/>
            <w:hideMark/>
          </w:tcPr>
          <w:p w14:paraId="7936F358"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60.00%</w:t>
            </w:r>
          </w:p>
        </w:tc>
      </w:tr>
      <w:tr w:rsidR="00990296" w:rsidRPr="00DF34DD" w14:paraId="7A647950" w14:textId="77777777" w:rsidTr="00FD78E7">
        <w:trPr>
          <w:trHeight w:val="319"/>
          <w:jc w:val="center"/>
        </w:trPr>
        <w:tc>
          <w:tcPr>
            <w:tcW w:w="1119" w:type="dxa"/>
            <w:shd w:val="clear" w:color="auto" w:fill="auto"/>
            <w:noWrap/>
            <w:vAlign w:val="center"/>
            <w:hideMark/>
          </w:tcPr>
          <w:p w14:paraId="5D65D138"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2004</w:t>
            </w:r>
          </w:p>
        </w:tc>
        <w:tc>
          <w:tcPr>
            <w:tcW w:w="3969" w:type="dxa"/>
            <w:vAlign w:val="center"/>
          </w:tcPr>
          <w:p w14:paraId="26182FE8" w14:textId="77777777" w:rsidR="00990296" w:rsidRPr="00DF34DD" w:rsidRDefault="00990296" w:rsidP="0032108C">
            <w:pPr>
              <w:spacing w:after="0" w:line="240" w:lineRule="auto"/>
              <w:jc w:val="center"/>
              <w:rPr>
                <w:rFonts w:ascii="Arial" w:eastAsia="Times New Roman" w:hAnsi="Arial" w:cs="Arial"/>
                <w:sz w:val="20"/>
                <w:lang w:eastAsia="es-MX"/>
              </w:rPr>
            </w:pPr>
            <w:r>
              <w:rPr>
                <w:rFonts w:ascii="Arial" w:eastAsia="Times New Roman" w:hAnsi="Arial" w:cs="Arial"/>
                <w:sz w:val="20"/>
                <w:lang w:eastAsia="es-MX"/>
              </w:rPr>
              <w:t>Gubernatura</w:t>
            </w:r>
            <w:r w:rsidRPr="00DF34DD">
              <w:rPr>
                <w:rFonts w:ascii="Arial" w:eastAsia="Times New Roman" w:hAnsi="Arial" w:cs="Arial"/>
                <w:sz w:val="20"/>
                <w:lang w:eastAsia="es-MX"/>
              </w:rPr>
              <w:t xml:space="preserve">, </w:t>
            </w:r>
            <w:r>
              <w:rPr>
                <w:rFonts w:ascii="Arial" w:eastAsia="Times New Roman" w:hAnsi="Arial" w:cs="Arial"/>
                <w:sz w:val="20"/>
                <w:lang w:eastAsia="es-MX"/>
              </w:rPr>
              <w:t>diputaciones, ayuntamientos y presidencias de comunidad</w:t>
            </w:r>
          </w:p>
        </w:tc>
        <w:tc>
          <w:tcPr>
            <w:tcW w:w="1134" w:type="dxa"/>
            <w:shd w:val="clear" w:color="auto" w:fill="auto"/>
            <w:noWrap/>
            <w:vAlign w:val="center"/>
            <w:hideMark/>
          </w:tcPr>
          <w:p w14:paraId="08F2939A"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661,405</w:t>
            </w:r>
          </w:p>
        </w:tc>
        <w:tc>
          <w:tcPr>
            <w:tcW w:w="1030" w:type="dxa"/>
            <w:shd w:val="clear" w:color="auto" w:fill="auto"/>
            <w:noWrap/>
            <w:vAlign w:val="center"/>
            <w:hideMark/>
          </w:tcPr>
          <w:p w14:paraId="5D1536E3"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419,275</w:t>
            </w:r>
          </w:p>
        </w:tc>
        <w:tc>
          <w:tcPr>
            <w:tcW w:w="1396" w:type="dxa"/>
            <w:shd w:val="clear" w:color="auto" w:fill="auto"/>
            <w:noWrap/>
            <w:vAlign w:val="center"/>
            <w:hideMark/>
          </w:tcPr>
          <w:p w14:paraId="11E7884C"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63.39%</w:t>
            </w:r>
          </w:p>
        </w:tc>
      </w:tr>
      <w:tr w:rsidR="00990296" w:rsidRPr="008526E9" w14:paraId="5A02AD12" w14:textId="77777777" w:rsidTr="00FD78E7">
        <w:trPr>
          <w:trHeight w:val="40"/>
          <w:jc w:val="center"/>
        </w:trPr>
        <w:tc>
          <w:tcPr>
            <w:tcW w:w="1119" w:type="dxa"/>
            <w:shd w:val="clear" w:color="auto" w:fill="F2F2F2"/>
            <w:noWrap/>
            <w:vAlign w:val="center"/>
            <w:hideMark/>
          </w:tcPr>
          <w:p w14:paraId="7B8EEA9E"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2007</w:t>
            </w:r>
          </w:p>
        </w:tc>
        <w:tc>
          <w:tcPr>
            <w:tcW w:w="3969" w:type="dxa"/>
            <w:shd w:val="clear" w:color="auto" w:fill="F2F2F2"/>
            <w:vAlign w:val="center"/>
          </w:tcPr>
          <w:p w14:paraId="34CBB9A4" w14:textId="77777777" w:rsidR="00990296" w:rsidRPr="008526E9" w:rsidRDefault="00990296" w:rsidP="0032108C">
            <w:pPr>
              <w:spacing w:after="0" w:line="240" w:lineRule="auto"/>
              <w:jc w:val="center"/>
              <w:rPr>
                <w:rFonts w:ascii="Arial" w:eastAsia="Times New Roman" w:hAnsi="Arial" w:cs="Arial"/>
                <w:sz w:val="20"/>
                <w:lang w:eastAsia="es-MX"/>
              </w:rPr>
            </w:pPr>
            <w:r>
              <w:rPr>
                <w:rFonts w:ascii="Arial" w:eastAsia="Times New Roman" w:hAnsi="Arial" w:cs="Arial"/>
                <w:sz w:val="20"/>
                <w:lang w:eastAsia="es-MX"/>
              </w:rPr>
              <w:t>Diputaciones,</w:t>
            </w:r>
            <w:r w:rsidRPr="008526E9">
              <w:rPr>
                <w:rFonts w:ascii="Arial" w:eastAsia="Times New Roman" w:hAnsi="Arial" w:cs="Arial"/>
                <w:sz w:val="20"/>
                <w:lang w:eastAsia="es-MX"/>
              </w:rPr>
              <w:t xml:space="preserve"> ayuntamientos</w:t>
            </w:r>
            <w:r>
              <w:rPr>
                <w:rFonts w:ascii="Arial" w:eastAsia="Times New Roman" w:hAnsi="Arial" w:cs="Arial"/>
                <w:sz w:val="20"/>
                <w:lang w:eastAsia="es-MX"/>
              </w:rPr>
              <w:t xml:space="preserve"> y presidencias de comunidad</w:t>
            </w:r>
          </w:p>
        </w:tc>
        <w:tc>
          <w:tcPr>
            <w:tcW w:w="1134" w:type="dxa"/>
            <w:shd w:val="clear" w:color="auto" w:fill="F2F2F2"/>
            <w:noWrap/>
            <w:vAlign w:val="center"/>
            <w:hideMark/>
          </w:tcPr>
          <w:p w14:paraId="069DA75E"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733,754</w:t>
            </w:r>
          </w:p>
        </w:tc>
        <w:tc>
          <w:tcPr>
            <w:tcW w:w="1030" w:type="dxa"/>
            <w:shd w:val="clear" w:color="auto" w:fill="F2F2F2"/>
            <w:noWrap/>
            <w:vAlign w:val="center"/>
            <w:hideMark/>
          </w:tcPr>
          <w:p w14:paraId="692A6C01"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445,638</w:t>
            </w:r>
          </w:p>
        </w:tc>
        <w:tc>
          <w:tcPr>
            <w:tcW w:w="1396" w:type="dxa"/>
            <w:shd w:val="clear" w:color="auto" w:fill="F2F2F2"/>
            <w:noWrap/>
            <w:vAlign w:val="center"/>
            <w:hideMark/>
          </w:tcPr>
          <w:p w14:paraId="1B7E5EAC"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60.73%</w:t>
            </w:r>
          </w:p>
        </w:tc>
      </w:tr>
      <w:tr w:rsidR="00990296" w:rsidRPr="00DF34DD" w14:paraId="4C504C30" w14:textId="77777777" w:rsidTr="00FD78E7">
        <w:trPr>
          <w:trHeight w:val="319"/>
          <w:jc w:val="center"/>
        </w:trPr>
        <w:tc>
          <w:tcPr>
            <w:tcW w:w="1119" w:type="dxa"/>
            <w:shd w:val="clear" w:color="auto" w:fill="auto"/>
            <w:noWrap/>
            <w:vAlign w:val="center"/>
            <w:hideMark/>
          </w:tcPr>
          <w:p w14:paraId="33B67B68"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2010</w:t>
            </w:r>
          </w:p>
        </w:tc>
        <w:tc>
          <w:tcPr>
            <w:tcW w:w="3969" w:type="dxa"/>
            <w:vAlign w:val="center"/>
          </w:tcPr>
          <w:p w14:paraId="7AA925E3" w14:textId="77777777" w:rsidR="00990296" w:rsidRPr="00DF34DD" w:rsidRDefault="00990296" w:rsidP="0032108C">
            <w:pPr>
              <w:spacing w:after="0" w:line="240" w:lineRule="auto"/>
              <w:jc w:val="center"/>
              <w:rPr>
                <w:rFonts w:ascii="Arial" w:eastAsia="Times New Roman" w:hAnsi="Arial" w:cs="Arial"/>
                <w:sz w:val="20"/>
                <w:lang w:eastAsia="es-MX"/>
              </w:rPr>
            </w:pPr>
            <w:r>
              <w:rPr>
                <w:rFonts w:ascii="Arial" w:eastAsia="Times New Roman" w:hAnsi="Arial" w:cs="Arial"/>
                <w:sz w:val="20"/>
                <w:lang w:eastAsia="es-MX"/>
              </w:rPr>
              <w:t>Gubernatura, diputaciones, ayuntamientos y presidencias de comunidad</w:t>
            </w:r>
          </w:p>
        </w:tc>
        <w:tc>
          <w:tcPr>
            <w:tcW w:w="1134" w:type="dxa"/>
            <w:shd w:val="clear" w:color="auto" w:fill="auto"/>
            <w:noWrap/>
            <w:vAlign w:val="center"/>
            <w:hideMark/>
          </w:tcPr>
          <w:p w14:paraId="461F5EE4"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790,532</w:t>
            </w:r>
          </w:p>
        </w:tc>
        <w:tc>
          <w:tcPr>
            <w:tcW w:w="1030" w:type="dxa"/>
            <w:shd w:val="clear" w:color="auto" w:fill="auto"/>
            <w:noWrap/>
            <w:vAlign w:val="center"/>
            <w:hideMark/>
          </w:tcPr>
          <w:p w14:paraId="3C881A2F"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494,075</w:t>
            </w:r>
          </w:p>
        </w:tc>
        <w:tc>
          <w:tcPr>
            <w:tcW w:w="1396" w:type="dxa"/>
            <w:shd w:val="clear" w:color="auto" w:fill="auto"/>
            <w:noWrap/>
            <w:vAlign w:val="center"/>
            <w:hideMark/>
          </w:tcPr>
          <w:p w14:paraId="4C61503F" w14:textId="77777777" w:rsidR="00990296" w:rsidRPr="00DF34DD" w:rsidRDefault="00990296" w:rsidP="0032108C">
            <w:pPr>
              <w:spacing w:after="0" w:line="240" w:lineRule="auto"/>
              <w:jc w:val="center"/>
              <w:rPr>
                <w:rFonts w:ascii="Arial" w:eastAsia="Times New Roman" w:hAnsi="Arial" w:cs="Arial"/>
                <w:sz w:val="20"/>
                <w:lang w:eastAsia="es-MX"/>
              </w:rPr>
            </w:pPr>
            <w:r w:rsidRPr="00DF34DD">
              <w:rPr>
                <w:rFonts w:ascii="Arial" w:eastAsia="Times New Roman" w:hAnsi="Arial" w:cs="Arial"/>
                <w:sz w:val="20"/>
                <w:lang w:eastAsia="es-MX"/>
              </w:rPr>
              <w:t>62.50%</w:t>
            </w:r>
          </w:p>
        </w:tc>
      </w:tr>
      <w:tr w:rsidR="00990296" w:rsidRPr="008526E9" w14:paraId="7E4B6671" w14:textId="77777777" w:rsidTr="00FD78E7">
        <w:trPr>
          <w:trHeight w:val="179"/>
          <w:jc w:val="center"/>
        </w:trPr>
        <w:tc>
          <w:tcPr>
            <w:tcW w:w="1119" w:type="dxa"/>
            <w:shd w:val="clear" w:color="auto" w:fill="F2F2F2" w:themeFill="background1" w:themeFillShade="F2"/>
            <w:noWrap/>
            <w:vAlign w:val="center"/>
            <w:hideMark/>
          </w:tcPr>
          <w:p w14:paraId="3F87BC55"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2013</w:t>
            </w:r>
          </w:p>
        </w:tc>
        <w:tc>
          <w:tcPr>
            <w:tcW w:w="3969" w:type="dxa"/>
            <w:shd w:val="clear" w:color="auto" w:fill="F2F2F2" w:themeFill="background1" w:themeFillShade="F2"/>
            <w:vAlign w:val="center"/>
          </w:tcPr>
          <w:p w14:paraId="5550DC20" w14:textId="77777777" w:rsidR="00990296" w:rsidRPr="008526E9" w:rsidRDefault="00990296" w:rsidP="0032108C">
            <w:pPr>
              <w:spacing w:after="0" w:line="240" w:lineRule="auto"/>
              <w:jc w:val="center"/>
              <w:rPr>
                <w:rFonts w:ascii="Arial" w:eastAsia="Times New Roman" w:hAnsi="Arial" w:cs="Arial"/>
                <w:sz w:val="20"/>
                <w:lang w:eastAsia="es-MX"/>
              </w:rPr>
            </w:pPr>
            <w:r>
              <w:rPr>
                <w:rFonts w:ascii="Arial" w:eastAsia="Times New Roman" w:hAnsi="Arial" w:cs="Arial"/>
                <w:sz w:val="20"/>
                <w:lang w:eastAsia="es-MX"/>
              </w:rPr>
              <w:t>Diputaciones,</w:t>
            </w:r>
            <w:r w:rsidRPr="008526E9">
              <w:rPr>
                <w:rFonts w:ascii="Arial" w:eastAsia="Times New Roman" w:hAnsi="Arial" w:cs="Arial"/>
                <w:sz w:val="20"/>
                <w:lang w:eastAsia="es-MX"/>
              </w:rPr>
              <w:t xml:space="preserve"> ayuntamientos</w:t>
            </w:r>
            <w:r>
              <w:rPr>
                <w:rFonts w:ascii="Arial" w:eastAsia="Times New Roman" w:hAnsi="Arial" w:cs="Arial"/>
                <w:sz w:val="20"/>
                <w:lang w:eastAsia="es-MX"/>
              </w:rPr>
              <w:t xml:space="preserve"> y presidencias de comunidad</w:t>
            </w:r>
          </w:p>
        </w:tc>
        <w:tc>
          <w:tcPr>
            <w:tcW w:w="1134" w:type="dxa"/>
            <w:shd w:val="clear" w:color="auto" w:fill="F2F2F2" w:themeFill="background1" w:themeFillShade="F2"/>
            <w:noWrap/>
            <w:vAlign w:val="center"/>
            <w:hideMark/>
          </w:tcPr>
          <w:p w14:paraId="1A1989E6"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836,909</w:t>
            </w:r>
          </w:p>
        </w:tc>
        <w:tc>
          <w:tcPr>
            <w:tcW w:w="1030" w:type="dxa"/>
            <w:shd w:val="clear" w:color="auto" w:fill="F2F2F2" w:themeFill="background1" w:themeFillShade="F2"/>
            <w:noWrap/>
            <w:vAlign w:val="center"/>
            <w:hideMark/>
          </w:tcPr>
          <w:p w14:paraId="60CC00F6"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535,751</w:t>
            </w:r>
          </w:p>
        </w:tc>
        <w:tc>
          <w:tcPr>
            <w:tcW w:w="1396" w:type="dxa"/>
            <w:shd w:val="clear" w:color="auto" w:fill="F2F2F2" w:themeFill="background1" w:themeFillShade="F2"/>
            <w:noWrap/>
            <w:vAlign w:val="center"/>
            <w:hideMark/>
          </w:tcPr>
          <w:p w14:paraId="0D4DD75B"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64.02%</w:t>
            </w:r>
          </w:p>
        </w:tc>
      </w:tr>
      <w:tr w:rsidR="00990296" w:rsidRPr="001D1CC3" w14:paraId="5AE00680" w14:textId="77777777" w:rsidTr="00FD78E7">
        <w:trPr>
          <w:trHeight w:val="520"/>
          <w:jc w:val="center"/>
        </w:trPr>
        <w:tc>
          <w:tcPr>
            <w:tcW w:w="1119" w:type="dxa"/>
            <w:shd w:val="clear" w:color="auto" w:fill="auto"/>
            <w:noWrap/>
            <w:vAlign w:val="center"/>
            <w:hideMark/>
          </w:tcPr>
          <w:p w14:paraId="2DA5F995"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sidRPr="001D1CC3">
              <w:rPr>
                <w:rFonts w:ascii="Arial" w:eastAsia="Times New Roman" w:hAnsi="Arial" w:cs="Arial"/>
                <w:color w:val="000000"/>
                <w:sz w:val="20"/>
                <w:lang w:eastAsia="es-MX"/>
              </w:rPr>
              <w:t>2013 EXT</w:t>
            </w:r>
          </w:p>
        </w:tc>
        <w:tc>
          <w:tcPr>
            <w:tcW w:w="3969" w:type="dxa"/>
            <w:vAlign w:val="center"/>
          </w:tcPr>
          <w:p w14:paraId="53649EC5"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sz w:val="20"/>
                <w:lang w:eastAsia="es-MX"/>
              </w:rPr>
              <w:t>Diputaciones</w:t>
            </w:r>
            <w:r>
              <w:rPr>
                <w:rFonts w:ascii="Arial" w:eastAsia="Times New Roman" w:hAnsi="Arial" w:cs="Arial"/>
                <w:color w:val="000000"/>
                <w:sz w:val="20"/>
                <w:lang w:eastAsia="es-MX"/>
              </w:rPr>
              <w:t>, ayuntamientos y presidencias de comunidad</w:t>
            </w:r>
          </w:p>
        </w:tc>
        <w:tc>
          <w:tcPr>
            <w:tcW w:w="1134" w:type="dxa"/>
            <w:shd w:val="clear" w:color="auto" w:fill="auto"/>
            <w:noWrap/>
            <w:vAlign w:val="center"/>
            <w:hideMark/>
          </w:tcPr>
          <w:p w14:paraId="562BDD02"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59</w:t>
            </w:r>
            <w:r w:rsidRPr="001D1CC3">
              <w:rPr>
                <w:rFonts w:ascii="Arial" w:eastAsia="Times New Roman" w:hAnsi="Arial" w:cs="Arial"/>
                <w:color w:val="000000"/>
                <w:sz w:val="20"/>
                <w:lang w:eastAsia="es-MX"/>
              </w:rPr>
              <w:t>,</w:t>
            </w:r>
            <w:r>
              <w:rPr>
                <w:rFonts w:ascii="Arial" w:eastAsia="Times New Roman" w:hAnsi="Arial" w:cs="Arial"/>
                <w:color w:val="000000"/>
                <w:sz w:val="20"/>
                <w:lang w:eastAsia="es-MX"/>
              </w:rPr>
              <w:t>395</w:t>
            </w:r>
          </w:p>
        </w:tc>
        <w:tc>
          <w:tcPr>
            <w:tcW w:w="1030" w:type="dxa"/>
            <w:shd w:val="clear" w:color="auto" w:fill="auto"/>
            <w:noWrap/>
            <w:vAlign w:val="center"/>
            <w:hideMark/>
          </w:tcPr>
          <w:p w14:paraId="6BCA6FB7"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sidRPr="001D1CC3">
              <w:rPr>
                <w:rFonts w:ascii="Arial" w:eastAsia="Times New Roman" w:hAnsi="Arial" w:cs="Arial"/>
                <w:color w:val="000000"/>
                <w:sz w:val="20"/>
                <w:lang w:eastAsia="es-MX"/>
              </w:rPr>
              <w:t>2</w:t>
            </w:r>
            <w:r>
              <w:rPr>
                <w:rFonts w:ascii="Arial" w:eastAsia="Times New Roman" w:hAnsi="Arial" w:cs="Arial"/>
                <w:color w:val="000000"/>
                <w:sz w:val="20"/>
                <w:lang w:eastAsia="es-MX"/>
              </w:rPr>
              <w:t>9</w:t>
            </w:r>
            <w:r w:rsidRPr="001D1CC3">
              <w:rPr>
                <w:rFonts w:ascii="Arial" w:eastAsia="Times New Roman" w:hAnsi="Arial" w:cs="Arial"/>
                <w:color w:val="000000"/>
                <w:sz w:val="20"/>
                <w:lang w:eastAsia="es-MX"/>
              </w:rPr>
              <w:t>,</w:t>
            </w:r>
            <w:r>
              <w:rPr>
                <w:rFonts w:ascii="Arial" w:eastAsia="Times New Roman" w:hAnsi="Arial" w:cs="Arial"/>
                <w:color w:val="000000"/>
                <w:sz w:val="20"/>
                <w:lang w:eastAsia="es-MX"/>
              </w:rPr>
              <w:t>614</w:t>
            </w:r>
          </w:p>
        </w:tc>
        <w:tc>
          <w:tcPr>
            <w:tcW w:w="1396" w:type="dxa"/>
            <w:shd w:val="clear" w:color="auto" w:fill="auto"/>
            <w:noWrap/>
            <w:vAlign w:val="center"/>
            <w:hideMark/>
          </w:tcPr>
          <w:p w14:paraId="502C9F17"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sidRPr="001D1CC3">
              <w:rPr>
                <w:rFonts w:ascii="Arial" w:eastAsia="Times New Roman" w:hAnsi="Arial" w:cs="Arial"/>
                <w:color w:val="000000"/>
                <w:sz w:val="20"/>
                <w:lang w:eastAsia="es-MX"/>
              </w:rPr>
              <w:t>4</w:t>
            </w:r>
            <w:r>
              <w:rPr>
                <w:rFonts w:ascii="Arial" w:eastAsia="Times New Roman" w:hAnsi="Arial" w:cs="Arial"/>
                <w:color w:val="000000"/>
                <w:sz w:val="20"/>
                <w:lang w:eastAsia="es-MX"/>
              </w:rPr>
              <w:t>9</w:t>
            </w:r>
            <w:r w:rsidRPr="001D1CC3">
              <w:rPr>
                <w:rFonts w:ascii="Arial" w:eastAsia="Times New Roman" w:hAnsi="Arial" w:cs="Arial"/>
                <w:color w:val="000000"/>
                <w:sz w:val="20"/>
                <w:lang w:eastAsia="es-MX"/>
              </w:rPr>
              <w:t>.</w:t>
            </w:r>
            <w:r>
              <w:rPr>
                <w:rFonts w:ascii="Arial" w:eastAsia="Times New Roman" w:hAnsi="Arial" w:cs="Arial"/>
                <w:color w:val="000000"/>
                <w:sz w:val="20"/>
                <w:lang w:eastAsia="es-MX"/>
              </w:rPr>
              <w:t>86</w:t>
            </w:r>
            <w:r w:rsidRPr="001D1CC3">
              <w:rPr>
                <w:rFonts w:ascii="Arial" w:eastAsia="Times New Roman" w:hAnsi="Arial" w:cs="Arial"/>
                <w:color w:val="000000"/>
                <w:sz w:val="20"/>
                <w:lang w:eastAsia="es-MX"/>
              </w:rPr>
              <w:t>%</w:t>
            </w:r>
          </w:p>
        </w:tc>
      </w:tr>
      <w:tr w:rsidR="00990296" w:rsidRPr="001D1CC3" w14:paraId="0AE77F6E" w14:textId="77777777" w:rsidTr="00FD78E7">
        <w:trPr>
          <w:trHeight w:val="40"/>
          <w:jc w:val="center"/>
        </w:trPr>
        <w:tc>
          <w:tcPr>
            <w:tcW w:w="1119" w:type="dxa"/>
            <w:shd w:val="clear" w:color="auto" w:fill="auto"/>
            <w:noWrap/>
            <w:vAlign w:val="center"/>
          </w:tcPr>
          <w:p w14:paraId="735E69D0" w14:textId="4CA7339B" w:rsidR="00990296" w:rsidRPr="001D1CC3" w:rsidRDefault="00990296" w:rsidP="00FD78E7">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2014</w:t>
            </w:r>
            <w:r w:rsidR="00FD78E7">
              <w:rPr>
                <w:rFonts w:ascii="Arial" w:eastAsia="Times New Roman" w:hAnsi="Arial" w:cs="Arial"/>
                <w:color w:val="000000"/>
                <w:sz w:val="20"/>
                <w:lang w:eastAsia="es-MX"/>
              </w:rPr>
              <w:t xml:space="preserve"> </w:t>
            </w:r>
            <w:r>
              <w:rPr>
                <w:rFonts w:ascii="Arial" w:eastAsia="Times New Roman" w:hAnsi="Arial" w:cs="Arial"/>
                <w:color w:val="000000"/>
                <w:sz w:val="20"/>
                <w:lang w:eastAsia="es-MX"/>
              </w:rPr>
              <w:t>EXT</w:t>
            </w:r>
          </w:p>
        </w:tc>
        <w:tc>
          <w:tcPr>
            <w:tcW w:w="3969" w:type="dxa"/>
            <w:vAlign w:val="center"/>
          </w:tcPr>
          <w:p w14:paraId="080E400F" w14:textId="77777777" w:rsidR="00990296" w:rsidRDefault="00990296" w:rsidP="0032108C">
            <w:pPr>
              <w:spacing w:after="0" w:line="240" w:lineRule="auto"/>
              <w:jc w:val="center"/>
              <w:rPr>
                <w:rFonts w:ascii="Arial" w:eastAsia="Times New Roman" w:hAnsi="Arial" w:cs="Arial"/>
                <w:sz w:val="20"/>
                <w:lang w:eastAsia="es-MX"/>
              </w:rPr>
            </w:pPr>
            <w:r>
              <w:rPr>
                <w:rFonts w:ascii="Arial" w:eastAsia="Times New Roman" w:hAnsi="Arial" w:cs="Arial"/>
                <w:sz w:val="20"/>
                <w:lang w:eastAsia="es-MX"/>
              </w:rPr>
              <w:t>Ayuntamientos</w:t>
            </w:r>
          </w:p>
        </w:tc>
        <w:tc>
          <w:tcPr>
            <w:tcW w:w="1134" w:type="dxa"/>
            <w:shd w:val="clear" w:color="auto" w:fill="auto"/>
            <w:noWrap/>
            <w:vAlign w:val="center"/>
          </w:tcPr>
          <w:p w14:paraId="25BC3DB7"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4.084</w:t>
            </w:r>
          </w:p>
        </w:tc>
        <w:tc>
          <w:tcPr>
            <w:tcW w:w="1030" w:type="dxa"/>
            <w:shd w:val="clear" w:color="auto" w:fill="auto"/>
            <w:noWrap/>
            <w:vAlign w:val="center"/>
          </w:tcPr>
          <w:p w14:paraId="41986D26"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3,202</w:t>
            </w:r>
          </w:p>
        </w:tc>
        <w:tc>
          <w:tcPr>
            <w:tcW w:w="1396" w:type="dxa"/>
            <w:shd w:val="clear" w:color="auto" w:fill="auto"/>
            <w:noWrap/>
            <w:vAlign w:val="center"/>
          </w:tcPr>
          <w:p w14:paraId="0FA01237"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78.40%</w:t>
            </w:r>
          </w:p>
        </w:tc>
      </w:tr>
      <w:tr w:rsidR="00990296" w:rsidRPr="008526E9" w14:paraId="326A8F44" w14:textId="77777777" w:rsidTr="00FD78E7">
        <w:trPr>
          <w:trHeight w:val="40"/>
          <w:jc w:val="center"/>
        </w:trPr>
        <w:tc>
          <w:tcPr>
            <w:tcW w:w="1119" w:type="dxa"/>
            <w:shd w:val="clear" w:color="auto" w:fill="F2F2F2"/>
            <w:noWrap/>
            <w:vAlign w:val="center"/>
            <w:hideMark/>
          </w:tcPr>
          <w:p w14:paraId="6E106252"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2015-2016</w:t>
            </w:r>
          </w:p>
        </w:tc>
        <w:tc>
          <w:tcPr>
            <w:tcW w:w="3969" w:type="dxa"/>
            <w:shd w:val="clear" w:color="auto" w:fill="F2F2F2"/>
            <w:vAlign w:val="center"/>
          </w:tcPr>
          <w:p w14:paraId="0598C8F2" w14:textId="6CAC0AEC" w:rsidR="00990296" w:rsidRPr="008526E9" w:rsidRDefault="00990296" w:rsidP="0032108C">
            <w:pPr>
              <w:spacing w:after="0" w:line="240" w:lineRule="auto"/>
              <w:jc w:val="center"/>
              <w:rPr>
                <w:rFonts w:ascii="Arial" w:eastAsia="Times New Roman" w:hAnsi="Arial" w:cs="Arial"/>
                <w:sz w:val="20"/>
                <w:lang w:eastAsia="es-MX"/>
              </w:rPr>
            </w:pPr>
            <w:r>
              <w:rPr>
                <w:rFonts w:ascii="Arial" w:eastAsia="Times New Roman" w:hAnsi="Arial" w:cs="Arial"/>
                <w:sz w:val="20"/>
                <w:lang w:eastAsia="es-MX"/>
              </w:rPr>
              <w:t>Gubernatura</w:t>
            </w:r>
            <w:r w:rsidRPr="008526E9">
              <w:rPr>
                <w:rFonts w:ascii="Arial" w:eastAsia="Times New Roman" w:hAnsi="Arial" w:cs="Arial"/>
                <w:sz w:val="20"/>
                <w:lang w:eastAsia="es-MX"/>
              </w:rPr>
              <w:t xml:space="preserve">, </w:t>
            </w:r>
            <w:r>
              <w:rPr>
                <w:rFonts w:ascii="Arial" w:eastAsia="Times New Roman" w:hAnsi="Arial" w:cs="Arial"/>
                <w:sz w:val="20"/>
                <w:lang w:eastAsia="es-MX"/>
              </w:rPr>
              <w:t>diputaciones, a</w:t>
            </w:r>
            <w:r w:rsidRPr="008526E9">
              <w:rPr>
                <w:rFonts w:ascii="Arial" w:eastAsia="Times New Roman" w:hAnsi="Arial" w:cs="Arial"/>
                <w:sz w:val="20"/>
                <w:lang w:eastAsia="es-MX"/>
              </w:rPr>
              <w:t>yuntamientos</w:t>
            </w:r>
            <w:r>
              <w:rPr>
                <w:rFonts w:ascii="Arial" w:eastAsia="Times New Roman" w:hAnsi="Arial" w:cs="Arial"/>
                <w:sz w:val="20"/>
                <w:lang w:eastAsia="es-MX"/>
              </w:rPr>
              <w:t xml:space="preserve"> y presidencias </w:t>
            </w:r>
            <w:r w:rsidR="00FD78E7">
              <w:rPr>
                <w:rFonts w:ascii="Arial" w:eastAsia="Times New Roman" w:hAnsi="Arial" w:cs="Arial"/>
                <w:sz w:val="20"/>
                <w:lang w:eastAsia="es-MX"/>
              </w:rPr>
              <w:t>d</w:t>
            </w:r>
            <w:r>
              <w:rPr>
                <w:rFonts w:ascii="Arial" w:eastAsia="Times New Roman" w:hAnsi="Arial" w:cs="Arial"/>
                <w:sz w:val="20"/>
                <w:lang w:eastAsia="es-MX"/>
              </w:rPr>
              <w:t>e comunidad</w:t>
            </w:r>
          </w:p>
        </w:tc>
        <w:tc>
          <w:tcPr>
            <w:tcW w:w="1134" w:type="dxa"/>
            <w:shd w:val="clear" w:color="auto" w:fill="F2F2F2"/>
            <w:noWrap/>
            <w:vAlign w:val="center"/>
            <w:hideMark/>
          </w:tcPr>
          <w:p w14:paraId="5161A7C8"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880,010</w:t>
            </w:r>
          </w:p>
        </w:tc>
        <w:tc>
          <w:tcPr>
            <w:tcW w:w="1030" w:type="dxa"/>
            <w:shd w:val="clear" w:color="auto" w:fill="F2F2F2"/>
            <w:noWrap/>
            <w:vAlign w:val="center"/>
            <w:hideMark/>
          </w:tcPr>
          <w:p w14:paraId="2A6E8284"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581,051</w:t>
            </w:r>
          </w:p>
        </w:tc>
        <w:tc>
          <w:tcPr>
            <w:tcW w:w="1396" w:type="dxa"/>
            <w:shd w:val="clear" w:color="auto" w:fill="F2F2F2"/>
            <w:noWrap/>
            <w:vAlign w:val="center"/>
            <w:hideMark/>
          </w:tcPr>
          <w:p w14:paraId="6C91DA24" w14:textId="77777777" w:rsidR="00990296" w:rsidRPr="008526E9" w:rsidRDefault="00990296" w:rsidP="0032108C">
            <w:pPr>
              <w:spacing w:after="0" w:line="240" w:lineRule="auto"/>
              <w:jc w:val="center"/>
              <w:rPr>
                <w:rFonts w:ascii="Arial" w:eastAsia="Times New Roman" w:hAnsi="Arial" w:cs="Arial"/>
                <w:sz w:val="20"/>
                <w:lang w:eastAsia="es-MX"/>
              </w:rPr>
            </w:pPr>
            <w:r w:rsidRPr="008526E9">
              <w:rPr>
                <w:rFonts w:ascii="Arial" w:eastAsia="Times New Roman" w:hAnsi="Arial" w:cs="Arial"/>
                <w:sz w:val="20"/>
                <w:lang w:eastAsia="es-MX"/>
              </w:rPr>
              <w:t>66.03%</w:t>
            </w:r>
          </w:p>
        </w:tc>
      </w:tr>
      <w:tr w:rsidR="00990296" w14:paraId="39E1FDC0" w14:textId="77777777" w:rsidTr="00FD78E7">
        <w:tblPrEx>
          <w:tblBorders>
            <w:top w:val="single" w:sz="4" w:space="0" w:color="993366"/>
            <w:left w:val="single" w:sz="4" w:space="0" w:color="993366"/>
            <w:bottom w:val="single" w:sz="4" w:space="0" w:color="993366"/>
            <w:right w:val="single" w:sz="4" w:space="0" w:color="993366"/>
            <w:insideH w:val="single" w:sz="4" w:space="0" w:color="993366"/>
            <w:insideV w:val="single" w:sz="4" w:space="0" w:color="993366"/>
          </w:tblBorders>
        </w:tblPrEx>
        <w:trPr>
          <w:trHeight w:val="40"/>
          <w:jc w:val="center"/>
        </w:trPr>
        <w:tc>
          <w:tcPr>
            <w:tcW w:w="1119" w:type="dxa"/>
            <w:tcBorders>
              <w:top w:val="double" w:sz="4" w:space="0" w:color="993366"/>
              <w:left w:val="double" w:sz="4" w:space="0" w:color="993366"/>
              <w:bottom w:val="double" w:sz="4" w:space="0" w:color="993366"/>
              <w:right w:val="double" w:sz="4" w:space="0" w:color="993366"/>
            </w:tcBorders>
            <w:noWrap/>
            <w:vAlign w:val="center"/>
            <w:hideMark/>
          </w:tcPr>
          <w:p w14:paraId="3D06E4AB" w14:textId="77777777" w:rsidR="00990296"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2017 EXT</w:t>
            </w:r>
          </w:p>
        </w:tc>
        <w:tc>
          <w:tcPr>
            <w:tcW w:w="3969" w:type="dxa"/>
            <w:tcBorders>
              <w:top w:val="double" w:sz="4" w:space="0" w:color="993366"/>
              <w:left w:val="double" w:sz="4" w:space="0" w:color="993366"/>
              <w:bottom w:val="double" w:sz="4" w:space="0" w:color="993366"/>
              <w:right w:val="double" w:sz="4" w:space="0" w:color="993366"/>
            </w:tcBorders>
            <w:vAlign w:val="center"/>
            <w:hideMark/>
          </w:tcPr>
          <w:p w14:paraId="4C7F3A1B" w14:textId="77777777" w:rsidR="00990296"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Presidencias de Comunidad</w:t>
            </w:r>
          </w:p>
        </w:tc>
        <w:tc>
          <w:tcPr>
            <w:tcW w:w="1134" w:type="dxa"/>
            <w:tcBorders>
              <w:top w:val="double" w:sz="4" w:space="0" w:color="993366"/>
              <w:left w:val="double" w:sz="4" w:space="0" w:color="993366"/>
              <w:bottom w:val="double" w:sz="4" w:space="0" w:color="993366"/>
              <w:right w:val="double" w:sz="4" w:space="0" w:color="993366"/>
            </w:tcBorders>
            <w:noWrap/>
            <w:vAlign w:val="center"/>
            <w:hideMark/>
          </w:tcPr>
          <w:p w14:paraId="47E4EA4F" w14:textId="77777777" w:rsidR="00990296"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4,453</w:t>
            </w:r>
          </w:p>
        </w:tc>
        <w:tc>
          <w:tcPr>
            <w:tcW w:w="1030" w:type="dxa"/>
            <w:tcBorders>
              <w:top w:val="double" w:sz="4" w:space="0" w:color="993366"/>
              <w:left w:val="double" w:sz="4" w:space="0" w:color="993366"/>
              <w:bottom w:val="double" w:sz="4" w:space="0" w:color="993366"/>
              <w:right w:val="double" w:sz="4" w:space="0" w:color="993366"/>
            </w:tcBorders>
            <w:noWrap/>
            <w:vAlign w:val="center"/>
            <w:hideMark/>
          </w:tcPr>
          <w:p w14:paraId="33FDC3FF" w14:textId="77777777" w:rsidR="00990296"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2,950</w:t>
            </w:r>
          </w:p>
        </w:tc>
        <w:tc>
          <w:tcPr>
            <w:tcW w:w="1396" w:type="dxa"/>
            <w:tcBorders>
              <w:top w:val="double" w:sz="4" w:space="0" w:color="993366"/>
              <w:left w:val="double" w:sz="4" w:space="0" w:color="993366"/>
              <w:bottom w:val="double" w:sz="4" w:space="0" w:color="993366"/>
              <w:right w:val="double" w:sz="4" w:space="0" w:color="993366"/>
            </w:tcBorders>
            <w:noWrap/>
            <w:vAlign w:val="center"/>
            <w:hideMark/>
          </w:tcPr>
          <w:p w14:paraId="2954EBAC" w14:textId="77777777" w:rsidR="00990296"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color w:val="000000"/>
                <w:sz w:val="20"/>
                <w:lang w:eastAsia="es-MX"/>
              </w:rPr>
              <w:t>66.25%</w:t>
            </w:r>
          </w:p>
        </w:tc>
      </w:tr>
      <w:tr w:rsidR="00990296" w:rsidRPr="001D1CC3" w14:paraId="23C3A41C" w14:textId="77777777" w:rsidTr="00FD78E7">
        <w:trPr>
          <w:trHeight w:val="40"/>
          <w:jc w:val="center"/>
        </w:trPr>
        <w:tc>
          <w:tcPr>
            <w:tcW w:w="1119" w:type="dxa"/>
            <w:shd w:val="clear" w:color="auto" w:fill="F2F2F2" w:themeFill="background1" w:themeFillShade="F2"/>
            <w:noWrap/>
            <w:vAlign w:val="center"/>
            <w:hideMark/>
          </w:tcPr>
          <w:p w14:paraId="2DD0878B"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sidRPr="001D1CC3">
              <w:rPr>
                <w:rFonts w:ascii="Arial" w:eastAsia="Times New Roman" w:hAnsi="Arial" w:cs="Arial"/>
                <w:color w:val="000000"/>
                <w:sz w:val="20"/>
                <w:lang w:eastAsia="es-MX"/>
              </w:rPr>
              <w:t>2018</w:t>
            </w:r>
          </w:p>
        </w:tc>
        <w:tc>
          <w:tcPr>
            <w:tcW w:w="3969" w:type="dxa"/>
            <w:shd w:val="clear" w:color="auto" w:fill="F2F2F2" w:themeFill="background1" w:themeFillShade="F2"/>
            <w:vAlign w:val="center"/>
          </w:tcPr>
          <w:p w14:paraId="33EC9C57"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Pr>
                <w:rFonts w:ascii="Arial" w:eastAsia="Times New Roman" w:hAnsi="Arial" w:cs="Arial"/>
                <w:sz w:val="20"/>
                <w:lang w:eastAsia="es-MX"/>
              </w:rPr>
              <w:t>Diputaciones</w:t>
            </w:r>
          </w:p>
        </w:tc>
        <w:tc>
          <w:tcPr>
            <w:tcW w:w="1134" w:type="dxa"/>
            <w:shd w:val="clear" w:color="auto" w:fill="F2F2F2" w:themeFill="background1" w:themeFillShade="F2"/>
            <w:noWrap/>
            <w:vAlign w:val="center"/>
            <w:hideMark/>
          </w:tcPr>
          <w:p w14:paraId="17367BF7"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sidRPr="001D1CC3">
              <w:rPr>
                <w:rFonts w:ascii="Arial" w:eastAsia="Times New Roman" w:hAnsi="Arial" w:cs="Arial"/>
                <w:color w:val="000000"/>
                <w:sz w:val="20"/>
                <w:lang w:eastAsia="es-MX"/>
              </w:rPr>
              <w:t>922,016</w:t>
            </w:r>
          </w:p>
        </w:tc>
        <w:tc>
          <w:tcPr>
            <w:tcW w:w="1030" w:type="dxa"/>
            <w:shd w:val="clear" w:color="auto" w:fill="F2F2F2" w:themeFill="background1" w:themeFillShade="F2"/>
            <w:noWrap/>
            <w:vAlign w:val="center"/>
            <w:hideMark/>
          </w:tcPr>
          <w:p w14:paraId="203E7BB7"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sidRPr="001D1CC3">
              <w:rPr>
                <w:rFonts w:ascii="Arial" w:eastAsia="Times New Roman" w:hAnsi="Arial" w:cs="Arial"/>
                <w:color w:val="000000"/>
                <w:sz w:val="20"/>
                <w:lang w:eastAsia="es-MX"/>
              </w:rPr>
              <w:t>607,104</w:t>
            </w:r>
          </w:p>
        </w:tc>
        <w:tc>
          <w:tcPr>
            <w:tcW w:w="1396" w:type="dxa"/>
            <w:shd w:val="clear" w:color="auto" w:fill="F2F2F2" w:themeFill="background1" w:themeFillShade="F2"/>
            <w:noWrap/>
            <w:vAlign w:val="center"/>
            <w:hideMark/>
          </w:tcPr>
          <w:p w14:paraId="181CCBD0" w14:textId="77777777" w:rsidR="00990296" w:rsidRPr="001D1CC3" w:rsidRDefault="00990296" w:rsidP="0032108C">
            <w:pPr>
              <w:spacing w:after="0" w:line="240" w:lineRule="auto"/>
              <w:jc w:val="center"/>
              <w:rPr>
                <w:rFonts w:ascii="Arial" w:eastAsia="Times New Roman" w:hAnsi="Arial" w:cs="Arial"/>
                <w:color w:val="000000"/>
                <w:sz w:val="20"/>
                <w:lang w:eastAsia="es-MX"/>
              </w:rPr>
            </w:pPr>
            <w:r w:rsidRPr="001D1CC3">
              <w:rPr>
                <w:rFonts w:ascii="Arial" w:eastAsia="Times New Roman" w:hAnsi="Arial" w:cs="Arial"/>
                <w:color w:val="000000"/>
                <w:sz w:val="20"/>
                <w:lang w:eastAsia="es-MX"/>
              </w:rPr>
              <w:t>65.85%</w:t>
            </w:r>
          </w:p>
        </w:tc>
      </w:tr>
    </w:tbl>
    <w:p w14:paraId="2C544D2D" w14:textId="77777777" w:rsidR="00943BFE" w:rsidRDefault="00943BFE" w:rsidP="00990296">
      <w:pPr>
        <w:spacing w:after="0" w:line="276" w:lineRule="auto"/>
        <w:jc w:val="both"/>
        <w:rPr>
          <w:rFonts w:ascii="Arial" w:hAnsi="Arial" w:cs="Arial"/>
          <w:noProof/>
          <w:sz w:val="16"/>
          <w:lang w:eastAsia="es-MX"/>
        </w:rPr>
      </w:pPr>
    </w:p>
    <w:p w14:paraId="237B8CD5" w14:textId="338FBD0C" w:rsidR="00990296" w:rsidRPr="00943BFE" w:rsidRDefault="00990296" w:rsidP="00943BFE">
      <w:pPr>
        <w:spacing w:after="0"/>
        <w:rPr>
          <w:rFonts w:ascii="Arial" w:hAnsi="Arial" w:cs="Arial"/>
          <w:i/>
          <w:iCs/>
          <w:sz w:val="16"/>
          <w:szCs w:val="16"/>
        </w:rPr>
      </w:pPr>
      <w:r w:rsidRPr="00943BFE">
        <w:rPr>
          <w:rFonts w:ascii="Arial" w:hAnsi="Arial" w:cs="Arial"/>
          <w:i/>
          <w:iCs/>
          <w:noProof/>
          <w:sz w:val="16"/>
          <w:szCs w:val="16"/>
        </w:rPr>
        <mc:AlternateContent>
          <mc:Choice Requires="wps">
            <w:drawing>
              <wp:anchor distT="0" distB="0" distL="114300" distR="114300" simplePos="0" relativeHeight="251659264" behindDoc="0" locked="0" layoutInCell="1" allowOverlap="1" wp14:anchorId="55D685DE" wp14:editId="21DA8239">
                <wp:simplePos x="0" y="0"/>
                <wp:positionH relativeFrom="column">
                  <wp:posOffset>3872865</wp:posOffset>
                </wp:positionH>
                <wp:positionV relativeFrom="paragraph">
                  <wp:posOffset>2201341</wp:posOffset>
                </wp:positionV>
                <wp:extent cx="323850" cy="17970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23850" cy="179705"/>
                        </a:xfrm>
                        <a:prstGeom prst="rect">
                          <a:avLst/>
                        </a:prstGeom>
                        <a:noFill/>
                        <a:ln w="6350">
                          <a:noFill/>
                        </a:ln>
                      </wps:spPr>
                      <wps:txbx>
                        <w:txbxContent>
                          <w:p w14:paraId="26882735" w14:textId="77777777" w:rsidR="00990296" w:rsidRPr="00C1700C" w:rsidRDefault="00990296" w:rsidP="00990296">
                            <w:pPr>
                              <w:spacing w:after="0" w:line="240" w:lineRule="auto"/>
                              <w:jc w:val="center"/>
                              <w:rPr>
                                <w:color w:val="FFFFFF" w:themeColor="background1"/>
                                <w:sz w:val="1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685DE" id="_x0000_t202" coordsize="21600,21600" o:spt="202" path="m,l,21600r21600,l21600,xe">
                <v:stroke joinstyle="miter"/>
                <v:path gradientshapeok="t" o:connecttype="rect"/>
              </v:shapetype>
              <v:shape id="Cuadro de texto 1" o:spid="_x0000_s1026" type="#_x0000_t202" style="position:absolute;margin-left:304.95pt;margin-top:173.35pt;width:25.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" filled="f" stroked="f" strokeweight=".5pt">
                <v:textbox>
                  <w:txbxContent>
                    <w:p w14:paraId="26882735" w14:textId="77777777" w:rsidR="00990296" w:rsidRPr="00C1700C" w:rsidRDefault="00990296" w:rsidP="00990296">
                      <w:pPr>
                        <w:spacing w:after="0" w:line="240" w:lineRule="auto"/>
                        <w:jc w:val="center"/>
                        <w:rPr>
                          <w:color w:val="FFFFFF" w:themeColor="background1"/>
                          <w:sz w:val="10"/>
                          <w:szCs w:val="18"/>
                        </w:rPr>
                      </w:pPr>
                    </w:p>
                  </w:txbxContent>
                </v:textbox>
              </v:shape>
            </w:pict>
          </mc:Fallback>
        </mc:AlternateContent>
      </w:r>
      <w:r w:rsidRPr="00943BFE">
        <w:rPr>
          <w:rFonts w:ascii="Arial" w:hAnsi="Arial" w:cs="Arial"/>
          <w:i/>
          <w:iCs/>
          <w:sz w:val="16"/>
          <w:szCs w:val="16"/>
        </w:rPr>
        <w:t xml:space="preserve">Fuente: Elaborado con datos de la Dirección de Organización Electoral, Capacitación y Educación Cívica. </w:t>
      </w:r>
    </w:p>
    <w:p w14:paraId="4FF92FED" w14:textId="77777777" w:rsidR="00943BFE" w:rsidRPr="00943BFE" w:rsidRDefault="00943BFE" w:rsidP="00943BFE">
      <w:pPr>
        <w:spacing w:after="0" w:line="276" w:lineRule="auto"/>
        <w:jc w:val="both"/>
        <w:rPr>
          <w:rFonts w:ascii="Arial" w:hAnsi="Arial" w:cs="Arial"/>
          <w:noProof/>
          <w:sz w:val="20"/>
          <w:szCs w:val="20"/>
          <w:lang w:eastAsia="es-MX"/>
        </w:rPr>
      </w:pPr>
    </w:p>
    <w:p w14:paraId="7885EC24" w14:textId="19A45262" w:rsidR="00943BFE" w:rsidRPr="00943BFE" w:rsidRDefault="00943BFE" w:rsidP="00943BFE">
      <w:pPr>
        <w:spacing w:after="0" w:line="276" w:lineRule="auto"/>
        <w:jc w:val="both"/>
        <w:rPr>
          <w:rFonts w:ascii="Arial" w:hAnsi="Arial" w:cs="Arial"/>
          <w:noProof/>
          <w:sz w:val="20"/>
          <w:szCs w:val="20"/>
          <w:lang w:eastAsia="es-MX"/>
        </w:rPr>
      </w:pPr>
      <w:r w:rsidRPr="00943BFE">
        <w:rPr>
          <w:rFonts w:ascii="Arial" w:hAnsi="Arial" w:cs="Arial"/>
          <w:noProof/>
          <w:sz w:val="20"/>
          <w:szCs w:val="20"/>
          <w:lang w:eastAsia="es-MX"/>
        </w:rPr>
        <w:lastRenderedPageBreak/>
        <w:t>En este sentido, en el cuadro 1 se presenta el porcentaje de participación ciudadana en relación con la lista nominal y el tipo de elección. Al respecto se observa que:</w:t>
      </w:r>
    </w:p>
    <w:p w14:paraId="44C109D4" w14:textId="77777777" w:rsidR="00943BFE" w:rsidRPr="00943BFE" w:rsidRDefault="00943BFE" w:rsidP="00943BFE">
      <w:pPr>
        <w:spacing w:after="0" w:line="276" w:lineRule="auto"/>
        <w:jc w:val="both"/>
        <w:rPr>
          <w:rFonts w:ascii="Arial" w:hAnsi="Arial" w:cs="Arial"/>
          <w:noProof/>
          <w:sz w:val="20"/>
          <w:szCs w:val="20"/>
          <w:lang w:eastAsia="es-MX"/>
        </w:rPr>
      </w:pPr>
    </w:p>
    <w:p w14:paraId="3CA2E175" w14:textId="77777777" w:rsidR="00943BFE" w:rsidRPr="00943BFE" w:rsidRDefault="00943BFE" w:rsidP="00943BFE">
      <w:pPr>
        <w:pStyle w:val="Prrafodelista"/>
        <w:numPr>
          <w:ilvl w:val="0"/>
          <w:numId w:val="4"/>
        </w:numPr>
        <w:spacing w:after="0" w:line="276" w:lineRule="auto"/>
        <w:jc w:val="both"/>
        <w:rPr>
          <w:rFonts w:ascii="Arial" w:hAnsi="Arial" w:cs="Arial"/>
          <w:noProof/>
          <w:sz w:val="20"/>
          <w:szCs w:val="20"/>
          <w:lang w:eastAsia="es-MX"/>
        </w:rPr>
      </w:pPr>
      <w:r w:rsidRPr="00943BFE">
        <w:rPr>
          <w:rFonts w:ascii="Arial" w:hAnsi="Arial" w:cs="Arial"/>
          <w:noProof/>
          <w:sz w:val="20"/>
          <w:szCs w:val="20"/>
          <w:lang w:eastAsia="es-MX"/>
        </w:rPr>
        <w:t>En Tlaxcala, en los procesos electorales locales ordinarios, hay una alta participación ciudadana, que desde 2001 no baja del 60%, contrario a los procesos electorales locales extraordinarios, donde la ciudadanía en 2013, sólo alcanzo el 46.98%.</w:t>
      </w:r>
    </w:p>
    <w:p w14:paraId="4FB01E5E" w14:textId="77777777" w:rsidR="00943BFE" w:rsidRPr="00943BFE" w:rsidRDefault="00943BFE" w:rsidP="00943BFE">
      <w:pPr>
        <w:pStyle w:val="Prrafodelista"/>
        <w:rPr>
          <w:rFonts w:ascii="Arial" w:hAnsi="Arial" w:cs="Arial"/>
          <w:noProof/>
          <w:sz w:val="20"/>
          <w:szCs w:val="20"/>
          <w:lang w:eastAsia="es-MX"/>
        </w:rPr>
      </w:pPr>
    </w:p>
    <w:p w14:paraId="3289E653" w14:textId="77777777" w:rsidR="00943BFE" w:rsidRPr="00943BFE" w:rsidRDefault="00943BFE" w:rsidP="00943BFE">
      <w:pPr>
        <w:pStyle w:val="Prrafodelista"/>
        <w:numPr>
          <w:ilvl w:val="0"/>
          <w:numId w:val="4"/>
        </w:numPr>
        <w:spacing w:after="0" w:line="276" w:lineRule="auto"/>
        <w:jc w:val="both"/>
        <w:rPr>
          <w:rFonts w:ascii="Arial" w:hAnsi="Arial" w:cs="Arial"/>
          <w:noProof/>
          <w:sz w:val="20"/>
          <w:szCs w:val="20"/>
          <w:lang w:eastAsia="es-MX"/>
        </w:rPr>
      </w:pPr>
      <w:r w:rsidRPr="00943BFE">
        <w:rPr>
          <w:rFonts w:ascii="Arial" w:hAnsi="Arial" w:cs="Arial"/>
          <w:noProof/>
          <w:sz w:val="20"/>
          <w:szCs w:val="20"/>
          <w:lang w:eastAsia="es-MX"/>
        </w:rPr>
        <w:t xml:space="preserve">En las elecciones de Gubernatura destaca un incremento en la participación ciudadana entre un 2 y 3%, respecto de los procesos electorales  donde no se elige al titular del ejecutivo estatal, así lo evidencian los datos de las  jornadas electorales de 2004, 2010 y 2015-2016. </w:t>
      </w:r>
    </w:p>
    <w:p w14:paraId="6F55C063" w14:textId="77777777" w:rsidR="00943BFE" w:rsidRPr="00943BFE" w:rsidRDefault="00943BFE" w:rsidP="00943BFE">
      <w:pPr>
        <w:spacing w:after="0" w:line="276" w:lineRule="auto"/>
        <w:jc w:val="both"/>
        <w:rPr>
          <w:rFonts w:ascii="Arial" w:hAnsi="Arial" w:cs="Arial"/>
          <w:noProof/>
          <w:sz w:val="20"/>
          <w:szCs w:val="20"/>
          <w:lang w:eastAsia="es-MX"/>
        </w:rPr>
      </w:pPr>
    </w:p>
    <w:p w14:paraId="47C285AF" w14:textId="77777777" w:rsidR="00943BFE" w:rsidRPr="00943BFE" w:rsidRDefault="00943BFE" w:rsidP="00943BFE">
      <w:pPr>
        <w:pStyle w:val="Prrafodelista"/>
        <w:numPr>
          <w:ilvl w:val="0"/>
          <w:numId w:val="4"/>
        </w:numPr>
        <w:spacing w:after="0" w:line="276" w:lineRule="auto"/>
        <w:jc w:val="both"/>
        <w:rPr>
          <w:rFonts w:ascii="Arial" w:hAnsi="Arial" w:cs="Arial"/>
          <w:noProof/>
          <w:sz w:val="20"/>
          <w:szCs w:val="20"/>
          <w:lang w:eastAsia="es-MX"/>
        </w:rPr>
      </w:pPr>
      <w:r w:rsidRPr="00943BFE">
        <w:rPr>
          <w:rFonts w:ascii="Arial" w:hAnsi="Arial" w:cs="Arial"/>
          <w:noProof/>
          <w:sz w:val="20"/>
          <w:szCs w:val="20"/>
          <w:lang w:eastAsia="es-MX"/>
        </w:rPr>
        <w:t xml:space="preserve">En los últimos dos procesos electorales locales ordinarios, organizados por el Instituto Tlaxcalteca de Elecciones, se ha registrado la  participación ciudadana más alta de los últimos 20 años; en 2015-2016 donde se eligieron a la totalidad de las autoridades locales, se alcanzó el porcentaje de 66.03% y para el año 2018,  donde sólo se eligieros diputaciones,  se pudo refrendar la alta participación con un 65.85%, lo cual puede tener su explicación en la concurrencia de los  procesos electorales federales y locales. </w:t>
      </w:r>
    </w:p>
    <w:p w14:paraId="0C8F5DD3" w14:textId="77777777" w:rsidR="00943BFE" w:rsidRPr="00943BFE" w:rsidRDefault="00943BFE" w:rsidP="00943BFE">
      <w:pPr>
        <w:pStyle w:val="Prrafodelista"/>
        <w:rPr>
          <w:rFonts w:ascii="Arial" w:hAnsi="Arial" w:cs="Arial"/>
          <w:noProof/>
          <w:sz w:val="20"/>
          <w:szCs w:val="20"/>
          <w:lang w:eastAsia="es-MX"/>
        </w:rPr>
      </w:pPr>
    </w:p>
    <w:p w14:paraId="730F138F" w14:textId="77777777" w:rsidR="00943BFE" w:rsidRPr="00943BFE" w:rsidRDefault="00943BFE" w:rsidP="00943BFE">
      <w:pPr>
        <w:pStyle w:val="Prrafodelista"/>
        <w:numPr>
          <w:ilvl w:val="0"/>
          <w:numId w:val="4"/>
        </w:numPr>
        <w:spacing w:after="0" w:line="276" w:lineRule="auto"/>
        <w:jc w:val="both"/>
        <w:rPr>
          <w:rFonts w:ascii="Arial" w:hAnsi="Arial" w:cs="Arial"/>
          <w:noProof/>
          <w:sz w:val="20"/>
          <w:szCs w:val="20"/>
          <w:lang w:eastAsia="es-MX"/>
        </w:rPr>
      </w:pPr>
      <w:r w:rsidRPr="00943BFE">
        <w:rPr>
          <w:rFonts w:ascii="Arial" w:hAnsi="Arial" w:cs="Arial"/>
          <w:noProof/>
          <w:sz w:val="20"/>
          <w:szCs w:val="20"/>
          <w:lang w:eastAsia="es-MX"/>
        </w:rPr>
        <w:t xml:space="preserve">Al analizar la evolución de la participación ciudadana, de 2001 a 2015-2016 hubo un incremento de 6%. </w:t>
      </w:r>
    </w:p>
    <w:p w14:paraId="246E3FB9" w14:textId="77777777" w:rsidR="00943BFE" w:rsidRPr="00943BFE" w:rsidRDefault="00943BFE" w:rsidP="00943BFE">
      <w:pPr>
        <w:pStyle w:val="Prrafodelista"/>
        <w:spacing w:after="0" w:line="276" w:lineRule="auto"/>
        <w:jc w:val="both"/>
        <w:rPr>
          <w:rFonts w:ascii="Arial" w:hAnsi="Arial" w:cs="Arial"/>
          <w:color w:val="000000"/>
          <w:sz w:val="20"/>
          <w:szCs w:val="20"/>
          <w:shd w:val="clear" w:color="auto" w:fill="FFFFFF"/>
        </w:rPr>
      </w:pPr>
    </w:p>
    <w:p w14:paraId="348F6FE7" w14:textId="77777777" w:rsidR="00943BFE" w:rsidRPr="00943BFE" w:rsidRDefault="00943BFE" w:rsidP="00943BFE">
      <w:pPr>
        <w:pStyle w:val="Prrafodelista"/>
        <w:numPr>
          <w:ilvl w:val="0"/>
          <w:numId w:val="4"/>
        </w:numPr>
        <w:spacing w:after="0" w:line="276" w:lineRule="auto"/>
        <w:jc w:val="both"/>
        <w:rPr>
          <w:rFonts w:ascii="Arial" w:hAnsi="Arial" w:cs="Arial"/>
          <w:noProof/>
          <w:sz w:val="18"/>
          <w:szCs w:val="18"/>
          <w:lang w:eastAsia="es-MX"/>
        </w:rPr>
      </w:pPr>
      <w:r w:rsidRPr="00943BFE">
        <w:rPr>
          <w:rFonts w:ascii="Arial" w:hAnsi="Arial" w:cs="Arial"/>
          <w:color w:val="000000"/>
          <w:sz w:val="20"/>
          <w:szCs w:val="20"/>
          <w:shd w:val="clear" w:color="auto" w:fill="FFFFFF"/>
        </w:rPr>
        <w:t>La lista nominal de 2018 se ha incrementado en un 55% respecto al año 2001, teniendo un crecimiento en cada proceso electoral.</w:t>
      </w:r>
    </w:p>
    <w:p w14:paraId="52AF22AA" w14:textId="445B7B5A" w:rsidR="00A00F4E" w:rsidRDefault="00A00F4E" w:rsidP="00A00F4E">
      <w:pPr>
        <w:spacing w:after="0"/>
        <w:rPr>
          <w:rFonts w:ascii="Arial" w:hAnsi="Arial" w:cs="Arial"/>
          <w:sz w:val="20"/>
          <w:szCs w:val="20"/>
        </w:rPr>
      </w:pPr>
    </w:p>
    <w:p w14:paraId="7D9159FD" w14:textId="77777777" w:rsidR="00943BFE" w:rsidRPr="00943BFE" w:rsidRDefault="00943BFE" w:rsidP="00943BFE">
      <w:pPr>
        <w:spacing w:after="0" w:line="276" w:lineRule="auto"/>
        <w:jc w:val="center"/>
        <w:rPr>
          <w:rFonts w:ascii="Arial" w:hAnsi="Arial" w:cs="Arial"/>
          <w:color w:val="000000"/>
          <w:sz w:val="20"/>
          <w:shd w:val="clear" w:color="auto" w:fill="FFFFFF"/>
        </w:rPr>
      </w:pPr>
      <w:r w:rsidRPr="00943BFE">
        <w:rPr>
          <w:rFonts w:ascii="Arial" w:hAnsi="Arial" w:cs="Arial"/>
          <w:color w:val="000000"/>
          <w:sz w:val="20"/>
          <w:shd w:val="clear" w:color="auto" w:fill="FFFFFF"/>
        </w:rPr>
        <w:t>Gráfica 2</w:t>
      </w:r>
    </w:p>
    <w:p w14:paraId="59B27B2D" w14:textId="78C5026F" w:rsidR="00943BFE" w:rsidRPr="00943BFE" w:rsidRDefault="00943BFE" w:rsidP="00943BFE">
      <w:pPr>
        <w:spacing w:after="0" w:line="276" w:lineRule="auto"/>
        <w:jc w:val="center"/>
        <w:rPr>
          <w:rFonts w:ascii="Arial" w:hAnsi="Arial" w:cs="Arial"/>
          <w:color w:val="000000"/>
          <w:sz w:val="20"/>
          <w:shd w:val="clear" w:color="auto" w:fill="FFFFFF"/>
        </w:rPr>
      </w:pPr>
      <w:r w:rsidRPr="00943BFE">
        <w:rPr>
          <w:rFonts w:ascii="Arial" w:hAnsi="Arial" w:cs="Arial"/>
          <w:color w:val="000000"/>
          <w:sz w:val="20"/>
          <w:shd w:val="clear" w:color="auto" w:fill="FFFFFF"/>
        </w:rPr>
        <w:t>Porcentaje de participación ciudadana, por año de la elección</w:t>
      </w:r>
    </w:p>
    <w:p w14:paraId="2F2C4C35" w14:textId="77777777" w:rsidR="00943BFE" w:rsidRPr="003A2EE4" w:rsidRDefault="00943BFE" w:rsidP="00943BFE">
      <w:pPr>
        <w:spacing w:after="0" w:line="276" w:lineRule="auto"/>
        <w:jc w:val="center"/>
        <w:rPr>
          <w:rFonts w:ascii="Arial" w:hAnsi="Arial" w:cs="Arial"/>
          <w:noProof/>
          <w:lang w:eastAsia="es-MX"/>
        </w:rPr>
      </w:pPr>
      <w:r>
        <w:rPr>
          <w:noProof/>
          <w:lang w:eastAsia="es-MX"/>
        </w:rPr>
        <w:drawing>
          <wp:inline distT="0" distB="0" distL="0" distR="0" wp14:anchorId="52F06665" wp14:editId="06513F85">
            <wp:extent cx="5399405" cy="2282024"/>
            <wp:effectExtent l="0" t="0" r="10795" b="4445"/>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C3DCAC" w14:textId="77777777" w:rsidR="00943BFE" w:rsidRDefault="00943BFE" w:rsidP="00943BFE">
      <w:pPr>
        <w:spacing w:after="0" w:line="276" w:lineRule="auto"/>
        <w:jc w:val="both"/>
        <w:rPr>
          <w:rFonts w:ascii="Arial" w:hAnsi="Arial" w:cs="Arial"/>
          <w:i/>
          <w:iCs/>
          <w:noProof/>
          <w:sz w:val="16"/>
          <w:lang w:eastAsia="es-MX"/>
        </w:rPr>
      </w:pPr>
    </w:p>
    <w:p w14:paraId="51746572" w14:textId="1DA1D061" w:rsidR="00943BFE" w:rsidRPr="00943BFE" w:rsidRDefault="00943BFE" w:rsidP="00943BFE">
      <w:pPr>
        <w:spacing w:after="0" w:line="276" w:lineRule="auto"/>
        <w:jc w:val="both"/>
        <w:rPr>
          <w:i/>
          <w:iCs/>
          <w:noProof/>
          <w:lang w:eastAsia="es-MX"/>
        </w:rPr>
      </w:pPr>
      <w:r w:rsidRPr="00943BFE">
        <w:rPr>
          <w:i/>
          <w:iCs/>
          <w:noProof/>
          <w:lang w:eastAsia="es-MX"/>
        </w:rPr>
        <mc:AlternateContent>
          <mc:Choice Requires="wps">
            <w:drawing>
              <wp:anchor distT="0" distB="0" distL="114300" distR="114300" simplePos="0" relativeHeight="251661312" behindDoc="0" locked="0" layoutInCell="1" allowOverlap="1" wp14:anchorId="4EFE5DDF" wp14:editId="0F64193E">
                <wp:simplePos x="0" y="0"/>
                <wp:positionH relativeFrom="column">
                  <wp:posOffset>3872865</wp:posOffset>
                </wp:positionH>
                <wp:positionV relativeFrom="paragraph">
                  <wp:posOffset>2201341</wp:posOffset>
                </wp:positionV>
                <wp:extent cx="323850" cy="17970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23850" cy="179705"/>
                        </a:xfrm>
                        <a:prstGeom prst="rect">
                          <a:avLst/>
                        </a:prstGeom>
                        <a:noFill/>
                        <a:ln w="6350">
                          <a:noFill/>
                        </a:ln>
                      </wps:spPr>
                      <wps:txbx>
                        <w:txbxContent>
                          <w:p w14:paraId="17189E6E" w14:textId="77777777" w:rsidR="00943BFE" w:rsidRPr="00C1700C" w:rsidRDefault="00943BFE" w:rsidP="00943BFE">
                            <w:pPr>
                              <w:spacing w:after="0" w:line="240" w:lineRule="auto"/>
                              <w:jc w:val="center"/>
                              <w:rPr>
                                <w:color w:val="FFFFFF" w:themeColor="background1"/>
                                <w:sz w:val="1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5DDF" id="Cuadro de texto 11" o:spid="_x0000_s1027" type="#_x0000_t202" style="position:absolute;left:0;text-align:left;margin-left:304.95pt;margin-top:173.35pt;width:25.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" filled="f" stroked="f" strokeweight=".5pt">
                <v:textbox>
                  <w:txbxContent>
                    <w:p w14:paraId="17189E6E" w14:textId="77777777" w:rsidR="00943BFE" w:rsidRPr="00C1700C" w:rsidRDefault="00943BFE" w:rsidP="00943BFE">
                      <w:pPr>
                        <w:spacing w:after="0" w:line="240" w:lineRule="auto"/>
                        <w:jc w:val="center"/>
                        <w:rPr>
                          <w:color w:val="FFFFFF" w:themeColor="background1"/>
                          <w:sz w:val="10"/>
                          <w:szCs w:val="18"/>
                        </w:rPr>
                      </w:pPr>
                    </w:p>
                  </w:txbxContent>
                </v:textbox>
              </v:shape>
            </w:pict>
          </mc:Fallback>
        </mc:AlternateContent>
      </w:r>
      <w:r w:rsidRPr="00943BFE">
        <w:rPr>
          <w:rFonts w:ascii="Arial" w:hAnsi="Arial" w:cs="Arial"/>
          <w:i/>
          <w:iCs/>
          <w:noProof/>
          <w:sz w:val="16"/>
          <w:lang w:eastAsia="es-MX"/>
        </w:rPr>
        <w:t xml:space="preserve">Fuente: Elaborado con datos de la Dirección de Organización Electoral, Capacitación y Educación Cívica. </w:t>
      </w:r>
    </w:p>
    <w:p w14:paraId="7964983C" w14:textId="71305087" w:rsidR="00943BFE" w:rsidRPr="00943BFE" w:rsidRDefault="00943BFE" w:rsidP="00943BFE">
      <w:pPr>
        <w:spacing w:after="0" w:line="276" w:lineRule="auto"/>
        <w:jc w:val="both"/>
        <w:rPr>
          <w:rFonts w:ascii="Arial" w:hAnsi="Arial" w:cs="Arial"/>
          <w:color w:val="000000"/>
          <w:sz w:val="20"/>
          <w:szCs w:val="20"/>
          <w:shd w:val="clear" w:color="auto" w:fill="FFFFFF"/>
        </w:rPr>
      </w:pPr>
      <w:r w:rsidRPr="00943BFE">
        <w:rPr>
          <w:rFonts w:ascii="Arial" w:hAnsi="Arial" w:cs="Arial"/>
          <w:color w:val="000000"/>
          <w:sz w:val="20"/>
          <w:szCs w:val="20"/>
          <w:shd w:val="clear" w:color="auto" w:fill="FFFFFF"/>
        </w:rPr>
        <w:t xml:space="preserve">En los años en los que se ha conjuntado la elección de gubernatura con las de diputaciones, ayuntamientos y presidencias de comunidad, el mayor nivel de participación logrado fue en 2015-2016, cuando 66 de cada 100 ciudadanos inscritos en la lista nominal acudieron a emitir su voto. (Gráfica 2). </w:t>
      </w:r>
    </w:p>
    <w:p w14:paraId="23311D20" w14:textId="77777777" w:rsidR="00943BFE" w:rsidRPr="00943BFE" w:rsidRDefault="00943BFE" w:rsidP="00943BFE">
      <w:pPr>
        <w:spacing w:after="0" w:line="276" w:lineRule="auto"/>
        <w:jc w:val="both"/>
        <w:rPr>
          <w:rFonts w:ascii="Arial" w:hAnsi="Arial" w:cs="Arial"/>
          <w:color w:val="000000"/>
          <w:sz w:val="20"/>
          <w:szCs w:val="20"/>
          <w:shd w:val="clear" w:color="auto" w:fill="FFFFFF"/>
        </w:rPr>
      </w:pPr>
    </w:p>
    <w:p w14:paraId="2E371AAF" w14:textId="4E42EE83" w:rsidR="00943BFE" w:rsidRPr="00943BFE" w:rsidRDefault="00943BFE" w:rsidP="00943BFE">
      <w:pPr>
        <w:spacing w:after="0" w:line="276" w:lineRule="auto"/>
        <w:jc w:val="both"/>
        <w:rPr>
          <w:rFonts w:ascii="Arial" w:hAnsi="Arial" w:cs="Arial"/>
          <w:color w:val="000000"/>
          <w:sz w:val="20"/>
          <w:szCs w:val="20"/>
          <w:shd w:val="clear" w:color="auto" w:fill="FFFFFF"/>
        </w:rPr>
      </w:pPr>
      <w:r w:rsidRPr="00943BFE">
        <w:rPr>
          <w:rFonts w:ascii="Arial" w:hAnsi="Arial" w:cs="Arial"/>
          <w:color w:val="000000"/>
          <w:sz w:val="20"/>
          <w:szCs w:val="20"/>
          <w:shd w:val="clear" w:color="auto" w:fill="FFFFFF"/>
        </w:rPr>
        <w:t xml:space="preserve">Con respecto a los años en los que sólo se han llevado a cabo elecciones de diputaciones, ayuntamientos y presidencias de comunidad, en 2013 se registró la mayor participación para elegir a dichos representantes, logrando que el 64% de ciudadanos inscritos en la lista nominal emitieran </w:t>
      </w:r>
      <w:r w:rsidRPr="00943BFE">
        <w:rPr>
          <w:rFonts w:ascii="Arial" w:hAnsi="Arial" w:cs="Arial"/>
          <w:color w:val="000000"/>
          <w:sz w:val="20"/>
          <w:szCs w:val="20"/>
          <w:shd w:val="clear" w:color="auto" w:fill="FFFFFF"/>
        </w:rPr>
        <w:lastRenderedPageBreak/>
        <w:t>su voto. A partir de entonces, en los siguientes dos procesos la tendencia fue creciendo hasta alcanzar un 65.8% en 2018 cuando exclusivamente se llevó a cabo elección de diputaciones locales, fue una elección histórica en el país, al ser la más grande por el número de cargos a elegir y la primera elección concurrente en Tlaxcala después de la reforma electoral de 2014.</w:t>
      </w:r>
    </w:p>
    <w:p w14:paraId="13077F0C" w14:textId="77777777" w:rsidR="00943BFE" w:rsidRPr="00943BFE" w:rsidRDefault="00943BFE" w:rsidP="00943BFE">
      <w:pPr>
        <w:spacing w:after="0" w:line="276" w:lineRule="auto"/>
        <w:jc w:val="both"/>
        <w:rPr>
          <w:rFonts w:ascii="Arial" w:hAnsi="Arial" w:cs="Arial"/>
          <w:color w:val="000000"/>
          <w:sz w:val="20"/>
          <w:szCs w:val="20"/>
          <w:shd w:val="clear" w:color="auto" w:fill="FFFFFF"/>
        </w:rPr>
      </w:pPr>
    </w:p>
    <w:p w14:paraId="0497F966" w14:textId="38FB5D47" w:rsidR="00943BFE" w:rsidRDefault="00943BFE" w:rsidP="00943BFE">
      <w:pPr>
        <w:spacing w:after="0"/>
        <w:rPr>
          <w:rFonts w:ascii="Arial" w:hAnsi="Arial" w:cs="Arial"/>
          <w:color w:val="000000"/>
          <w:sz w:val="20"/>
          <w:szCs w:val="20"/>
          <w:shd w:val="clear" w:color="auto" w:fill="FFFFFF"/>
        </w:rPr>
      </w:pPr>
      <w:r w:rsidRPr="00943BFE">
        <w:rPr>
          <w:rFonts w:ascii="Arial" w:hAnsi="Arial" w:cs="Arial"/>
          <w:color w:val="000000"/>
          <w:sz w:val="20"/>
          <w:szCs w:val="20"/>
          <w:shd w:val="clear" w:color="auto" w:fill="FFFFFF"/>
        </w:rPr>
        <w:t>Tomando en cuenta los niveles de participación referidos se tiene que en 2015-2016 acudieron a votar 581,051 personas que representó el 66.03%; en contraparte, en 2001 se registró el mayor nivel de abstención, 237,170 ciudadanas y ciudadanos no acudieron a votar, lo que represento el 40% del total de la Lista Nominal.</w:t>
      </w:r>
    </w:p>
    <w:p w14:paraId="1E363780" w14:textId="20FBE0A6" w:rsidR="00943BFE" w:rsidRDefault="00943BFE" w:rsidP="00943BFE">
      <w:pPr>
        <w:spacing w:after="0"/>
        <w:rPr>
          <w:rFonts w:ascii="Arial" w:hAnsi="Arial" w:cs="Arial"/>
          <w:color w:val="000000"/>
          <w:sz w:val="20"/>
          <w:szCs w:val="20"/>
          <w:shd w:val="clear" w:color="auto" w:fill="FFFFFF"/>
        </w:rPr>
      </w:pPr>
    </w:p>
    <w:p w14:paraId="71420FBD" w14:textId="77777777" w:rsidR="00943BFE" w:rsidRPr="00401B65" w:rsidRDefault="00943BFE" w:rsidP="00943BFE">
      <w:pPr>
        <w:spacing w:after="0" w:line="276" w:lineRule="auto"/>
        <w:jc w:val="center"/>
        <w:rPr>
          <w:rFonts w:ascii="Arial" w:hAnsi="Arial" w:cs="Arial"/>
          <w:noProof/>
          <w:sz w:val="20"/>
          <w:szCs w:val="20"/>
          <w:lang w:eastAsia="es-MX"/>
        </w:rPr>
      </w:pPr>
      <w:r w:rsidRPr="00401B65">
        <w:rPr>
          <w:rFonts w:ascii="Arial" w:hAnsi="Arial" w:cs="Arial"/>
          <w:noProof/>
          <w:sz w:val="20"/>
          <w:szCs w:val="20"/>
          <w:lang w:eastAsia="es-MX"/>
        </w:rPr>
        <w:t xml:space="preserve">Cuadro 2 </w:t>
      </w:r>
    </w:p>
    <w:p w14:paraId="0E62BDC6" w14:textId="5156C87D" w:rsidR="00943BFE" w:rsidRDefault="00943BFE" w:rsidP="00943BFE">
      <w:pPr>
        <w:spacing w:after="0" w:line="276" w:lineRule="auto"/>
        <w:jc w:val="center"/>
        <w:rPr>
          <w:rFonts w:ascii="Arial" w:hAnsi="Arial" w:cs="Arial"/>
          <w:noProof/>
          <w:sz w:val="20"/>
          <w:szCs w:val="20"/>
          <w:lang w:eastAsia="es-MX"/>
        </w:rPr>
      </w:pPr>
      <w:r w:rsidRPr="00401B65">
        <w:rPr>
          <w:rFonts w:ascii="Arial" w:hAnsi="Arial" w:cs="Arial"/>
          <w:noProof/>
          <w:sz w:val="20"/>
          <w:szCs w:val="20"/>
          <w:lang w:eastAsia="es-MX"/>
        </w:rPr>
        <w:t>Porcentaje de participación ciudadana, por distrito electoral (19 distritos), por año de la elección</w:t>
      </w:r>
    </w:p>
    <w:p w14:paraId="095631A4" w14:textId="77777777" w:rsidR="00401B65" w:rsidRPr="00401B65" w:rsidRDefault="00401B65" w:rsidP="00943BFE">
      <w:pPr>
        <w:spacing w:after="0" w:line="276" w:lineRule="auto"/>
        <w:jc w:val="center"/>
        <w:rPr>
          <w:rFonts w:ascii="Arial" w:hAnsi="Arial" w:cs="Arial"/>
          <w:noProof/>
          <w:sz w:val="20"/>
          <w:szCs w:val="20"/>
          <w:lang w:eastAsia="es-MX"/>
        </w:rPr>
      </w:pPr>
    </w:p>
    <w:tbl>
      <w:tblPr>
        <w:tblStyle w:val="Tablanormal1"/>
        <w:tblW w:w="9552" w:type="dxa"/>
        <w:tblInd w:w="-386" w:type="dxa"/>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4A0" w:firstRow="1" w:lastRow="0" w:firstColumn="1" w:lastColumn="0" w:noHBand="0" w:noVBand="1"/>
      </w:tblPr>
      <w:tblGrid>
        <w:gridCol w:w="2889"/>
        <w:gridCol w:w="1134"/>
        <w:gridCol w:w="999"/>
        <w:gridCol w:w="1169"/>
        <w:gridCol w:w="1093"/>
        <w:gridCol w:w="1134"/>
        <w:gridCol w:w="1134"/>
      </w:tblGrid>
      <w:tr w:rsidR="00943BFE" w:rsidRPr="00401B65" w14:paraId="295DBFBB" w14:textId="77777777" w:rsidTr="00FD78E7">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vMerge w:val="restart"/>
            <w:shd w:val="clear" w:color="auto" w:fill="D60093"/>
            <w:noWrap/>
            <w:vAlign w:val="center"/>
          </w:tcPr>
          <w:p w14:paraId="7D170EFF" w14:textId="77777777" w:rsidR="00943BFE" w:rsidRPr="00401B65" w:rsidRDefault="00943BFE" w:rsidP="0032108C">
            <w:pPr>
              <w:jc w:val="center"/>
              <w:rPr>
                <w:rFonts w:ascii="Arial" w:hAnsi="Arial" w:cs="Arial"/>
                <w:color w:val="FFFFFF" w:themeColor="background1"/>
                <w:sz w:val="20"/>
                <w:szCs w:val="20"/>
              </w:rPr>
            </w:pPr>
            <w:r w:rsidRPr="00401B65">
              <w:rPr>
                <w:rFonts w:ascii="Arial" w:hAnsi="Arial" w:cs="Arial"/>
                <w:color w:val="FFFFFF" w:themeColor="background1"/>
                <w:sz w:val="20"/>
                <w:szCs w:val="20"/>
              </w:rPr>
              <w:t>Distritos electorales locales</w:t>
            </w:r>
          </w:p>
        </w:tc>
        <w:tc>
          <w:tcPr>
            <w:tcW w:w="2133" w:type="dxa"/>
            <w:gridSpan w:val="2"/>
            <w:shd w:val="clear" w:color="auto" w:fill="D60093"/>
            <w:vAlign w:val="center"/>
          </w:tcPr>
          <w:p w14:paraId="78A74412" w14:textId="77777777" w:rsidR="00943BFE" w:rsidRPr="00401B65" w:rsidRDefault="00943BFE" w:rsidP="0032108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401B65">
              <w:rPr>
                <w:rFonts w:ascii="Arial" w:hAnsi="Arial" w:cs="Arial"/>
                <w:color w:val="FFFFFF" w:themeColor="background1"/>
                <w:sz w:val="20"/>
                <w:szCs w:val="20"/>
              </w:rPr>
              <w:t>2001</w:t>
            </w:r>
          </w:p>
        </w:tc>
        <w:tc>
          <w:tcPr>
            <w:tcW w:w="2262" w:type="dxa"/>
            <w:gridSpan w:val="2"/>
            <w:shd w:val="clear" w:color="auto" w:fill="D60093"/>
            <w:vAlign w:val="center"/>
          </w:tcPr>
          <w:p w14:paraId="43EB550F" w14:textId="77777777" w:rsidR="00943BFE" w:rsidRPr="00401B65" w:rsidRDefault="00943BFE" w:rsidP="0032108C">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401B65">
              <w:rPr>
                <w:rFonts w:ascii="Arial" w:hAnsi="Arial" w:cs="Arial"/>
                <w:color w:val="FFFFFF" w:themeColor="background1"/>
                <w:sz w:val="20"/>
                <w:szCs w:val="20"/>
              </w:rPr>
              <w:t>2004</w:t>
            </w:r>
          </w:p>
        </w:tc>
        <w:tc>
          <w:tcPr>
            <w:tcW w:w="2268" w:type="dxa"/>
            <w:gridSpan w:val="2"/>
            <w:shd w:val="clear" w:color="auto" w:fill="D60093"/>
            <w:vAlign w:val="center"/>
          </w:tcPr>
          <w:p w14:paraId="362AF74B" w14:textId="77777777" w:rsidR="00943BFE" w:rsidRPr="00401B65" w:rsidRDefault="00943BFE" w:rsidP="00401B65">
            <w:pPr>
              <w:ind w:hanging="38"/>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0"/>
                <w:szCs w:val="20"/>
              </w:rPr>
            </w:pPr>
            <w:r w:rsidRPr="00401B65">
              <w:rPr>
                <w:rFonts w:ascii="Arial" w:hAnsi="Arial" w:cs="Arial"/>
                <w:color w:val="FFFFFF" w:themeColor="background1"/>
                <w:sz w:val="20"/>
                <w:szCs w:val="20"/>
              </w:rPr>
              <w:t>2007</w:t>
            </w:r>
          </w:p>
        </w:tc>
      </w:tr>
      <w:tr w:rsidR="00943BFE" w:rsidRPr="00401B65" w14:paraId="00E9E01D" w14:textId="77777777" w:rsidTr="00FD78E7">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vMerge/>
            <w:shd w:val="clear" w:color="auto" w:fill="D60093"/>
            <w:noWrap/>
            <w:vAlign w:val="center"/>
            <w:hideMark/>
          </w:tcPr>
          <w:p w14:paraId="0C91275A" w14:textId="77777777" w:rsidR="00943BFE" w:rsidRPr="00401B65" w:rsidRDefault="00943BFE" w:rsidP="0032108C">
            <w:pPr>
              <w:jc w:val="center"/>
              <w:rPr>
                <w:rFonts w:ascii="Arial" w:hAnsi="Arial" w:cs="Arial"/>
                <w:color w:val="FFFFFF" w:themeColor="background1"/>
                <w:sz w:val="20"/>
                <w:szCs w:val="20"/>
              </w:rPr>
            </w:pPr>
          </w:p>
        </w:tc>
        <w:tc>
          <w:tcPr>
            <w:tcW w:w="1134" w:type="dxa"/>
            <w:shd w:val="clear" w:color="auto" w:fill="D60093"/>
            <w:vAlign w:val="center"/>
            <w:hideMark/>
          </w:tcPr>
          <w:p w14:paraId="379F66F0"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0"/>
                <w:szCs w:val="20"/>
              </w:rPr>
            </w:pPr>
            <w:r w:rsidRPr="00401B65">
              <w:rPr>
                <w:rFonts w:ascii="Arial" w:hAnsi="Arial" w:cs="Arial"/>
                <w:b/>
                <w:color w:val="FFFFFF" w:themeColor="background1"/>
                <w:sz w:val="20"/>
                <w:szCs w:val="20"/>
              </w:rPr>
              <w:t xml:space="preserve">Votación </w:t>
            </w:r>
            <w:r w:rsidRPr="00401B65">
              <w:rPr>
                <w:rFonts w:ascii="Arial" w:hAnsi="Arial" w:cs="Arial"/>
                <w:b/>
                <w:color w:val="FFFFFF" w:themeColor="background1"/>
                <w:sz w:val="20"/>
                <w:szCs w:val="20"/>
              </w:rPr>
              <w:br/>
              <w:t>emitida</w:t>
            </w:r>
          </w:p>
        </w:tc>
        <w:tc>
          <w:tcPr>
            <w:tcW w:w="999" w:type="dxa"/>
            <w:shd w:val="clear" w:color="auto" w:fill="D60093"/>
            <w:vAlign w:val="center"/>
            <w:hideMark/>
          </w:tcPr>
          <w:p w14:paraId="793CC459"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0"/>
                <w:szCs w:val="20"/>
              </w:rPr>
            </w:pPr>
            <w:r w:rsidRPr="00401B65">
              <w:rPr>
                <w:rFonts w:ascii="Arial" w:hAnsi="Arial" w:cs="Arial"/>
                <w:b/>
                <w:color w:val="FFFFFF" w:themeColor="background1"/>
                <w:sz w:val="20"/>
                <w:szCs w:val="20"/>
              </w:rPr>
              <w:t>%</w:t>
            </w:r>
            <w:r w:rsidRPr="00401B65">
              <w:rPr>
                <w:rFonts w:ascii="Arial" w:hAnsi="Arial" w:cs="Arial"/>
                <w:b/>
                <w:color w:val="FFFFFF" w:themeColor="background1"/>
                <w:sz w:val="20"/>
                <w:szCs w:val="20"/>
              </w:rPr>
              <w:br/>
              <w:t>Voto</w:t>
            </w:r>
          </w:p>
        </w:tc>
        <w:tc>
          <w:tcPr>
            <w:tcW w:w="1169" w:type="dxa"/>
            <w:shd w:val="clear" w:color="auto" w:fill="D60093"/>
            <w:vAlign w:val="center"/>
            <w:hideMark/>
          </w:tcPr>
          <w:p w14:paraId="26959372"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0"/>
                <w:szCs w:val="20"/>
              </w:rPr>
            </w:pPr>
            <w:r w:rsidRPr="00401B65">
              <w:rPr>
                <w:rFonts w:ascii="Arial" w:hAnsi="Arial" w:cs="Arial"/>
                <w:b/>
                <w:color w:val="FFFFFF" w:themeColor="background1"/>
                <w:sz w:val="20"/>
                <w:szCs w:val="20"/>
              </w:rPr>
              <w:t xml:space="preserve">Votación </w:t>
            </w:r>
            <w:r w:rsidRPr="00401B65">
              <w:rPr>
                <w:rFonts w:ascii="Arial" w:hAnsi="Arial" w:cs="Arial"/>
                <w:b/>
                <w:color w:val="FFFFFF" w:themeColor="background1"/>
                <w:sz w:val="20"/>
                <w:szCs w:val="20"/>
              </w:rPr>
              <w:br/>
              <w:t>emitida</w:t>
            </w:r>
          </w:p>
        </w:tc>
        <w:tc>
          <w:tcPr>
            <w:tcW w:w="1093" w:type="dxa"/>
            <w:shd w:val="clear" w:color="auto" w:fill="D60093"/>
            <w:vAlign w:val="center"/>
            <w:hideMark/>
          </w:tcPr>
          <w:p w14:paraId="5346464B"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0"/>
                <w:szCs w:val="20"/>
              </w:rPr>
            </w:pPr>
            <w:r w:rsidRPr="00401B65">
              <w:rPr>
                <w:rFonts w:ascii="Arial" w:hAnsi="Arial" w:cs="Arial"/>
                <w:b/>
                <w:color w:val="FFFFFF" w:themeColor="background1"/>
                <w:sz w:val="20"/>
                <w:szCs w:val="20"/>
              </w:rPr>
              <w:t>%</w:t>
            </w:r>
            <w:r w:rsidRPr="00401B65">
              <w:rPr>
                <w:rFonts w:ascii="Arial" w:hAnsi="Arial" w:cs="Arial"/>
                <w:b/>
                <w:color w:val="FFFFFF" w:themeColor="background1"/>
                <w:sz w:val="20"/>
                <w:szCs w:val="20"/>
              </w:rPr>
              <w:br/>
              <w:t>Voto</w:t>
            </w:r>
          </w:p>
        </w:tc>
        <w:tc>
          <w:tcPr>
            <w:tcW w:w="1134" w:type="dxa"/>
            <w:shd w:val="clear" w:color="auto" w:fill="D60093"/>
            <w:vAlign w:val="center"/>
            <w:hideMark/>
          </w:tcPr>
          <w:p w14:paraId="04A52834"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0"/>
                <w:szCs w:val="20"/>
              </w:rPr>
            </w:pPr>
            <w:r w:rsidRPr="00401B65">
              <w:rPr>
                <w:rFonts w:ascii="Arial" w:hAnsi="Arial" w:cs="Arial"/>
                <w:b/>
                <w:color w:val="FFFFFF" w:themeColor="background1"/>
                <w:sz w:val="20"/>
                <w:szCs w:val="20"/>
              </w:rPr>
              <w:t xml:space="preserve">Votación </w:t>
            </w:r>
            <w:r w:rsidRPr="00401B65">
              <w:rPr>
                <w:rFonts w:ascii="Arial" w:hAnsi="Arial" w:cs="Arial"/>
                <w:b/>
                <w:color w:val="FFFFFF" w:themeColor="background1"/>
                <w:sz w:val="20"/>
                <w:szCs w:val="20"/>
              </w:rPr>
              <w:br/>
              <w:t>emitida</w:t>
            </w:r>
          </w:p>
        </w:tc>
        <w:tc>
          <w:tcPr>
            <w:tcW w:w="1134" w:type="dxa"/>
            <w:shd w:val="clear" w:color="auto" w:fill="D60093"/>
            <w:vAlign w:val="center"/>
            <w:hideMark/>
          </w:tcPr>
          <w:p w14:paraId="4F03F7AE"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0"/>
                <w:szCs w:val="20"/>
              </w:rPr>
            </w:pPr>
            <w:r w:rsidRPr="00401B65">
              <w:rPr>
                <w:rFonts w:ascii="Arial" w:hAnsi="Arial" w:cs="Arial"/>
                <w:b/>
                <w:color w:val="FFFFFF" w:themeColor="background1"/>
                <w:sz w:val="20"/>
                <w:szCs w:val="20"/>
              </w:rPr>
              <w:t>%</w:t>
            </w:r>
            <w:r w:rsidRPr="00401B65">
              <w:rPr>
                <w:rFonts w:ascii="Arial" w:hAnsi="Arial" w:cs="Arial"/>
                <w:b/>
                <w:color w:val="FFFFFF" w:themeColor="background1"/>
                <w:sz w:val="20"/>
                <w:szCs w:val="20"/>
              </w:rPr>
              <w:br/>
              <w:t>Voto</w:t>
            </w:r>
          </w:p>
        </w:tc>
      </w:tr>
      <w:tr w:rsidR="00943BFE" w:rsidRPr="00401B65" w14:paraId="13D9310E"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274763B2" w14:textId="06A1F019" w:rsidR="00943BFE" w:rsidRPr="00401B65" w:rsidRDefault="00401B65" w:rsidP="0032108C">
            <w:pPr>
              <w:rPr>
                <w:rFonts w:ascii="Arial" w:hAnsi="Arial" w:cs="Arial"/>
                <w:b w:val="0"/>
                <w:sz w:val="20"/>
                <w:szCs w:val="20"/>
              </w:rPr>
            </w:pPr>
            <w:r w:rsidRPr="00401B65">
              <w:rPr>
                <w:rFonts w:ascii="Arial" w:hAnsi="Arial" w:cs="Arial"/>
                <w:b w:val="0"/>
                <w:sz w:val="20"/>
                <w:szCs w:val="20"/>
              </w:rPr>
              <w:t>I Tlaxcala</w:t>
            </w:r>
            <w:r w:rsidR="00943BFE" w:rsidRPr="00401B65">
              <w:rPr>
                <w:rFonts w:ascii="Arial" w:hAnsi="Arial" w:cs="Arial"/>
                <w:b w:val="0"/>
                <w:sz w:val="20"/>
                <w:szCs w:val="20"/>
              </w:rPr>
              <w:t xml:space="preserve"> Centro Sur</w:t>
            </w:r>
          </w:p>
        </w:tc>
        <w:tc>
          <w:tcPr>
            <w:tcW w:w="1134" w:type="dxa"/>
            <w:noWrap/>
            <w:vAlign w:val="center"/>
            <w:hideMark/>
          </w:tcPr>
          <w:p w14:paraId="78C86F1D"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17,493</w:t>
            </w:r>
          </w:p>
        </w:tc>
        <w:tc>
          <w:tcPr>
            <w:tcW w:w="999" w:type="dxa"/>
            <w:noWrap/>
            <w:vAlign w:val="center"/>
            <w:hideMark/>
          </w:tcPr>
          <w:p w14:paraId="3C5BB3DE"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52.11%</w:t>
            </w:r>
          </w:p>
        </w:tc>
        <w:tc>
          <w:tcPr>
            <w:tcW w:w="1169" w:type="dxa"/>
            <w:noWrap/>
            <w:vAlign w:val="center"/>
            <w:hideMark/>
          </w:tcPr>
          <w:p w14:paraId="77753E56"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24,149</w:t>
            </w:r>
          </w:p>
        </w:tc>
        <w:tc>
          <w:tcPr>
            <w:tcW w:w="1093" w:type="dxa"/>
            <w:noWrap/>
            <w:vAlign w:val="center"/>
            <w:hideMark/>
          </w:tcPr>
          <w:p w14:paraId="67E5713C"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62.71%</w:t>
            </w:r>
          </w:p>
        </w:tc>
        <w:tc>
          <w:tcPr>
            <w:tcW w:w="1134" w:type="dxa"/>
            <w:noWrap/>
            <w:vAlign w:val="center"/>
            <w:hideMark/>
          </w:tcPr>
          <w:p w14:paraId="7A7965E1"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24,193</w:t>
            </w:r>
          </w:p>
        </w:tc>
        <w:tc>
          <w:tcPr>
            <w:tcW w:w="1134" w:type="dxa"/>
            <w:noWrap/>
            <w:vAlign w:val="center"/>
            <w:hideMark/>
          </w:tcPr>
          <w:p w14:paraId="1E4659CF"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56.46%</w:t>
            </w:r>
          </w:p>
        </w:tc>
      </w:tr>
      <w:tr w:rsidR="00943BFE" w:rsidRPr="00401B65" w14:paraId="46BAD4D7"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0E3BB13E"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II Tlaxcala Norte</w:t>
            </w:r>
          </w:p>
        </w:tc>
        <w:tc>
          <w:tcPr>
            <w:tcW w:w="1134" w:type="dxa"/>
            <w:noWrap/>
            <w:vAlign w:val="center"/>
            <w:hideMark/>
          </w:tcPr>
          <w:p w14:paraId="230B521F"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17,961</w:t>
            </w:r>
          </w:p>
        </w:tc>
        <w:tc>
          <w:tcPr>
            <w:tcW w:w="999" w:type="dxa"/>
            <w:noWrap/>
            <w:vAlign w:val="center"/>
            <w:hideMark/>
          </w:tcPr>
          <w:p w14:paraId="045A2464"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59.41%</w:t>
            </w:r>
          </w:p>
        </w:tc>
        <w:tc>
          <w:tcPr>
            <w:tcW w:w="1169" w:type="dxa"/>
            <w:noWrap/>
            <w:vAlign w:val="center"/>
            <w:hideMark/>
          </w:tcPr>
          <w:p w14:paraId="624F75DC"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23,037</w:t>
            </w:r>
          </w:p>
        </w:tc>
        <w:tc>
          <w:tcPr>
            <w:tcW w:w="1093" w:type="dxa"/>
            <w:noWrap/>
            <w:vAlign w:val="center"/>
            <w:hideMark/>
          </w:tcPr>
          <w:p w14:paraId="1D6975C1"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67.38%</w:t>
            </w:r>
          </w:p>
        </w:tc>
        <w:tc>
          <w:tcPr>
            <w:tcW w:w="1134" w:type="dxa"/>
            <w:noWrap/>
            <w:vAlign w:val="center"/>
            <w:hideMark/>
          </w:tcPr>
          <w:p w14:paraId="6890A9EB"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23,054</w:t>
            </w:r>
          </w:p>
        </w:tc>
        <w:tc>
          <w:tcPr>
            <w:tcW w:w="1134" w:type="dxa"/>
            <w:noWrap/>
            <w:vAlign w:val="center"/>
            <w:hideMark/>
          </w:tcPr>
          <w:p w14:paraId="10D3801B"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61.57%</w:t>
            </w:r>
          </w:p>
        </w:tc>
      </w:tr>
      <w:tr w:rsidR="00943BFE" w:rsidRPr="00401B65" w14:paraId="3591495E"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0884156C"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III Contla</w:t>
            </w:r>
          </w:p>
        </w:tc>
        <w:tc>
          <w:tcPr>
            <w:tcW w:w="1134" w:type="dxa"/>
            <w:noWrap/>
            <w:vAlign w:val="center"/>
            <w:hideMark/>
          </w:tcPr>
          <w:p w14:paraId="4E36977E"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18,136</w:t>
            </w:r>
          </w:p>
        </w:tc>
        <w:tc>
          <w:tcPr>
            <w:tcW w:w="999" w:type="dxa"/>
            <w:noWrap/>
            <w:vAlign w:val="center"/>
            <w:hideMark/>
          </w:tcPr>
          <w:p w14:paraId="1F5E8CA6"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60.36%</w:t>
            </w:r>
          </w:p>
        </w:tc>
        <w:tc>
          <w:tcPr>
            <w:tcW w:w="1169" w:type="dxa"/>
            <w:noWrap/>
            <w:vAlign w:val="center"/>
            <w:hideMark/>
          </w:tcPr>
          <w:p w14:paraId="71D8B3AF"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22,395</w:t>
            </w:r>
          </w:p>
        </w:tc>
        <w:tc>
          <w:tcPr>
            <w:tcW w:w="1093" w:type="dxa"/>
            <w:noWrap/>
            <w:vAlign w:val="center"/>
            <w:hideMark/>
          </w:tcPr>
          <w:p w14:paraId="217229B3"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67.43%</w:t>
            </w:r>
          </w:p>
        </w:tc>
        <w:tc>
          <w:tcPr>
            <w:tcW w:w="1134" w:type="dxa"/>
            <w:noWrap/>
            <w:vAlign w:val="center"/>
            <w:hideMark/>
          </w:tcPr>
          <w:p w14:paraId="7D20CDA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23,500</w:t>
            </w:r>
          </w:p>
        </w:tc>
        <w:tc>
          <w:tcPr>
            <w:tcW w:w="1134" w:type="dxa"/>
            <w:noWrap/>
            <w:vAlign w:val="center"/>
            <w:hideMark/>
          </w:tcPr>
          <w:p w14:paraId="6E7EE2EC"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63.67%</w:t>
            </w:r>
          </w:p>
        </w:tc>
      </w:tr>
      <w:tr w:rsidR="00943BFE" w:rsidRPr="00401B65" w14:paraId="68FBBE4A"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21B868C7"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IV Chiautempan Norte</w:t>
            </w:r>
          </w:p>
        </w:tc>
        <w:tc>
          <w:tcPr>
            <w:tcW w:w="1134" w:type="dxa"/>
            <w:noWrap/>
            <w:vAlign w:val="center"/>
            <w:hideMark/>
          </w:tcPr>
          <w:p w14:paraId="3A9854AA"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16,998</w:t>
            </w:r>
          </w:p>
        </w:tc>
        <w:tc>
          <w:tcPr>
            <w:tcW w:w="999" w:type="dxa"/>
            <w:noWrap/>
            <w:vAlign w:val="center"/>
            <w:hideMark/>
          </w:tcPr>
          <w:p w14:paraId="00F4C458"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56.56%</w:t>
            </w:r>
          </w:p>
        </w:tc>
        <w:tc>
          <w:tcPr>
            <w:tcW w:w="1169" w:type="dxa"/>
            <w:noWrap/>
            <w:vAlign w:val="center"/>
            <w:hideMark/>
          </w:tcPr>
          <w:p w14:paraId="7CB47B1A"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20,188</w:t>
            </w:r>
          </w:p>
        </w:tc>
        <w:tc>
          <w:tcPr>
            <w:tcW w:w="1093" w:type="dxa"/>
            <w:noWrap/>
            <w:vAlign w:val="center"/>
            <w:hideMark/>
          </w:tcPr>
          <w:p w14:paraId="32E380F1"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61.01%</w:t>
            </w:r>
          </w:p>
        </w:tc>
        <w:tc>
          <w:tcPr>
            <w:tcW w:w="1134" w:type="dxa"/>
            <w:noWrap/>
            <w:vAlign w:val="center"/>
            <w:hideMark/>
          </w:tcPr>
          <w:p w14:paraId="2AC607F8"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20,157</w:t>
            </w:r>
          </w:p>
        </w:tc>
        <w:tc>
          <w:tcPr>
            <w:tcW w:w="1134" w:type="dxa"/>
            <w:noWrap/>
            <w:vAlign w:val="center"/>
            <w:hideMark/>
          </w:tcPr>
          <w:p w14:paraId="0A2C6D85"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56.07%</w:t>
            </w:r>
          </w:p>
        </w:tc>
      </w:tr>
      <w:tr w:rsidR="00943BFE" w:rsidRPr="00401B65" w14:paraId="6782EFCA"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1CC003D6"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V Teolocholco</w:t>
            </w:r>
          </w:p>
        </w:tc>
        <w:tc>
          <w:tcPr>
            <w:tcW w:w="1134" w:type="dxa"/>
            <w:noWrap/>
            <w:vAlign w:val="center"/>
            <w:hideMark/>
          </w:tcPr>
          <w:p w14:paraId="0D5FF240"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20,151</w:t>
            </w:r>
          </w:p>
        </w:tc>
        <w:tc>
          <w:tcPr>
            <w:tcW w:w="999" w:type="dxa"/>
            <w:noWrap/>
            <w:vAlign w:val="center"/>
            <w:hideMark/>
          </w:tcPr>
          <w:p w14:paraId="34DD3BFF"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61.04%</w:t>
            </w:r>
          </w:p>
        </w:tc>
        <w:tc>
          <w:tcPr>
            <w:tcW w:w="1169" w:type="dxa"/>
            <w:noWrap/>
            <w:vAlign w:val="center"/>
            <w:hideMark/>
          </w:tcPr>
          <w:p w14:paraId="68E4644E"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23,613</w:t>
            </w:r>
          </w:p>
        </w:tc>
        <w:tc>
          <w:tcPr>
            <w:tcW w:w="1093" w:type="dxa"/>
            <w:noWrap/>
            <w:vAlign w:val="center"/>
            <w:hideMark/>
          </w:tcPr>
          <w:p w14:paraId="1CE8F6E7"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64.42%</w:t>
            </w:r>
          </w:p>
        </w:tc>
        <w:tc>
          <w:tcPr>
            <w:tcW w:w="1134" w:type="dxa"/>
            <w:noWrap/>
            <w:vAlign w:val="center"/>
            <w:hideMark/>
          </w:tcPr>
          <w:p w14:paraId="4009B720"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26,607</w:t>
            </w:r>
          </w:p>
        </w:tc>
        <w:tc>
          <w:tcPr>
            <w:tcW w:w="1134" w:type="dxa"/>
            <w:noWrap/>
            <w:vAlign w:val="center"/>
            <w:hideMark/>
          </w:tcPr>
          <w:p w14:paraId="4FC31D64"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62.85%</w:t>
            </w:r>
          </w:p>
        </w:tc>
      </w:tr>
      <w:tr w:rsidR="00943BFE" w:rsidRPr="00401B65" w14:paraId="62B144F2"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2535FD9D"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VI San Pablo del Monte</w:t>
            </w:r>
          </w:p>
        </w:tc>
        <w:tc>
          <w:tcPr>
            <w:tcW w:w="1134" w:type="dxa"/>
            <w:noWrap/>
            <w:vAlign w:val="center"/>
            <w:hideMark/>
          </w:tcPr>
          <w:p w14:paraId="234F32B9"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19,176</w:t>
            </w:r>
          </w:p>
        </w:tc>
        <w:tc>
          <w:tcPr>
            <w:tcW w:w="999" w:type="dxa"/>
            <w:noWrap/>
            <w:vAlign w:val="center"/>
            <w:hideMark/>
          </w:tcPr>
          <w:p w14:paraId="3059B003"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63.19%</w:t>
            </w:r>
          </w:p>
        </w:tc>
        <w:tc>
          <w:tcPr>
            <w:tcW w:w="1169" w:type="dxa"/>
            <w:noWrap/>
            <w:vAlign w:val="center"/>
            <w:hideMark/>
          </w:tcPr>
          <w:p w14:paraId="60F3DE52"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22,937</w:t>
            </w:r>
          </w:p>
        </w:tc>
        <w:tc>
          <w:tcPr>
            <w:tcW w:w="1093" w:type="dxa"/>
            <w:noWrap/>
            <w:vAlign w:val="center"/>
            <w:hideMark/>
          </w:tcPr>
          <w:p w14:paraId="06A4C9A2"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67.63%</w:t>
            </w:r>
          </w:p>
        </w:tc>
        <w:tc>
          <w:tcPr>
            <w:tcW w:w="1134" w:type="dxa"/>
            <w:noWrap/>
            <w:vAlign w:val="center"/>
            <w:hideMark/>
          </w:tcPr>
          <w:p w14:paraId="4A31B949"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25,163</w:t>
            </w:r>
          </w:p>
        </w:tc>
        <w:tc>
          <w:tcPr>
            <w:tcW w:w="1134" w:type="dxa"/>
            <w:noWrap/>
            <w:vAlign w:val="center"/>
            <w:hideMark/>
          </w:tcPr>
          <w:p w14:paraId="709DF3D1"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64.85%</w:t>
            </w:r>
          </w:p>
        </w:tc>
      </w:tr>
      <w:tr w:rsidR="00943BFE" w:rsidRPr="00401B65" w14:paraId="7C7E8D84"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45AED93F"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VII Papalotla de Xicohténcatl</w:t>
            </w:r>
          </w:p>
        </w:tc>
        <w:tc>
          <w:tcPr>
            <w:tcW w:w="1134" w:type="dxa"/>
            <w:noWrap/>
            <w:vAlign w:val="center"/>
            <w:hideMark/>
          </w:tcPr>
          <w:p w14:paraId="5FD11DD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16,952</w:t>
            </w:r>
          </w:p>
        </w:tc>
        <w:tc>
          <w:tcPr>
            <w:tcW w:w="999" w:type="dxa"/>
            <w:noWrap/>
            <w:vAlign w:val="center"/>
            <w:hideMark/>
          </w:tcPr>
          <w:p w14:paraId="74731779"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56.89%</w:t>
            </w:r>
          </w:p>
        </w:tc>
        <w:tc>
          <w:tcPr>
            <w:tcW w:w="1169" w:type="dxa"/>
            <w:noWrap/>
            <w:vAlign w:val="center"/>
            <w:hideMark/>
          </w:tcPr>
          <w:p w14:paraId="21E6552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19,423</w:t>
            </w:r>
          </w:p>
        </w:tc>
        <w:tc>
          <w:tcPr>
            <w:tcW w:w="1093" w:type="dxa"/>
            <w:noWrap/>
            <w:vAlign w:val="center"/>
            <w:hideMark/>
          </w:tcPr>
          <w:p w14:paraId="1C5E0367"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59.82%</w:t>
            </w:r>
          </w:p>
        </w:tc>
        <w:tc>
          <w:tcPr>
            <w:tcW w:w="1134" w:type="dxa"/>
            <w:noWrap/>
            <w:vAlign w:val="center"/>
            <w:hideMark/>
          </w:tcPr>
          <w:p w14:paraId="0DE7E771"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22,200</w:t>
            </w:r>
          </w:p>
        </w:tc>
        <w:tc>
          <w:tcPr>
            <w:tcW w:w="1134" w:type="dxa"/>
            <w:noWrap/>
            <w:vAlign w:val="center"/>
            <w:hideMark/>
          </w:tcPr>
          <w:p w14:paraId="14A69ACB"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60.96%</w:t>
            </w:r>
          </w:p>
        </w:tc>
      </w:tr>
      <w:tr w:rsidR="00943BFE" w:rsidRPr="00401B65" w14:paraId="2DA850EA"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1E07EB21"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VIII Zacatelco</w:t>
            </w:r>
          </w:p>
        </w:tc>
        <w:tc>
          <w:tcPr>
            <w:tcW w:w="1134" w:type="dxa"/>
            <w:noWrap/>
            <w:vAlign w:val="center"/>
            <w:hideMark/>
          </w:tcPr>
          <w:p w14:paraId="30D4134D"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16,999</w:t>
            </w:r>
          </w:p>
        </w:tc>
        <w:tc>
          <w:tcPr>
            <w:tcW w:w="999" w:type="dxa"/>
            <w:noWrap/>
            <w:vAlign w:val="center"/>
            <w:hideMark/>
          </w:tcPr>
          <w:p w14:paraId="52F5414C"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59.38%</w:t>
            </w:r>
          </w:p>
        </w:tc>
        <w:tc>
          <w:tcPr>
            <w:tcW w:w="1169" w:type="dxa"/>
            <w:noWrap/>
            <w:vAlign w:val="center"/>
            <w:hideMark/>
          </w:tcPr>
          <w:p w14:paraId="3CE95213"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18,663</w:t>
            </w:r>
          </w:p>
        </w:tc>
        <w:tc>
          <w:tcPr>
            <w:tcW w:w="1093" w:type="dxa"/>
            <w:noWrap/>
            <w:vAlign w:val="center"/>
            <w:hideMark/>
          </w:tcPr>
          <w:p w14:paraId="5DFE67E9"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59.27%</w:t>
            </w:r>
          </w:p>
        </w:tc>
        <w:tc>
          <w:tcPr>
            <w:tcW w:w="1134" w:type="dxa"/>
            <w:noWrap/>
            <w:vAlign w:val="center"/>
            <w:hideMark/>
          </w:tcPr>
          <w:p w14:paraId="0C07C674"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20,695</w:t>
            </w:r>
          </w:p>
        </w:tc>
        <w:tc>
          <w:tcPr>
            <w:tcW w:w="1134" w:type="dxa"/>
            <w:noWrap/>
            <w:vAlign w:val="center"/>
            <w:hideMark/>
          </w:tcPr>
          <w:p w14:paraId="215502F2"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59.47%</w:t>
            </w:r>
          </w:p>
        </w:tc>
      </w:tr>
      <w:tr w:rsidR="00943BFE" w:rsidRPr="00401B65" w14:paraId="699AE284"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2D34EBDD"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IX Tepeyanco</w:t>
            </w:r>
          </w:p>
        </w:tc>
        <w:tc>
          <w:tcPr>
            <w:tcW w:w="1134" w:type="dxa"/>
            <w:noWrap/>
            <w:vAlign w:val="center"/>
            <w:hideMark/>
          </w:tcPr>
          <w:p w14:paraId="6249425E"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18,415</w:t>
            </w:r>
          </w:p>
        </w:tc>
        <w:tc>
          <w:tcPr>
            <w:tcW w:w="999" w:type="dxa"/>
            <w:noWrap/>
            <w:vAlign w:val="center"/>
            <w:hideMark/>
          </w:tcPr>
          <w:p w14:paraId="2F83FC1F"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64.55%</w:t>
            </w:r>
          </w:p>
        </w:tc>
        <w:tc>
          <w:tcPr>
            <w:tcW w:w="1169" w:type="dxa"/>
            <w:noWrap/>
            <w:vAlign w:val="center"/>
            <w:hideMark/>
          </w:tcPr>
          <w:p w14:paraId="4B7A270F"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21,009</w:t>
            </w:r>
          </w:p>
        </w:tc>
        <w:tc>
          <w:tcPr>
            <w:tcW w:w="1093" w:type="dxa"/>
            <w:noWrap/>
            <w:vAlign w:val="center"/>
            <w:hideMark/>
          </w:tcPr>
          <w:p w14:paraId="283946B0"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67.05%</w:t>
            </w:r>
          </w:p>
        </w:tc>
        <w:tc>
          <w:tcPr>
            <w:tcW w:w="1134" w:type="dxa"/>
            <w:noWrap/>
            <w:vAlign w:val="center"/>
            <w:hideMark/>
          </w:tcPr>
          <w:p w14:paraId="6039097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22,935</w:t>
            </w:r>
          </w:p>
        </w:tc>
        <w:tc>
          <w:tcPr>
            <w:tcW w:w="1134" w:type="dxa"/>
            <w:noWrap/>
            <w:vAlign w:val="center"/>
            <w:hideMark/>
          </w:tcPr>
          <w:p w14:paraId="072D678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66.02%</w:t>
            </w:r>
          </w:p>
        </w:tc>
      </w:tr>
      <w:tr w:rsidR="00943BFE" w:rsidRPr="00401B65" w14:paraId="28F06A54"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75F0D890"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 Nativitas</w:t>
            </w:r>
          </w:p>
        </w:tc>
        <w:tc>
          <w:tcPr>
            <w:tcW w:w="1134" w:type="dxa"/>
            <w:noWrap/>
            <w:vAlign w:val="center"/>
            <w:hideMark/>
          </w:tcPr>
          <w:p w14:paraId="33B0FAC2"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18,004</w:t>
            </w:r>
          </w:p>
        </w:tc>
        <w:tc>
          <w:tcPr>
            <w:tcW w:w="999" w:type="dxa"/>
            <w:noWrap/>
            <w:vAlign w:val="center"/>
            <w:hideMark/>
          </w:tcPr>
          <w:p w14:paraId="2790B46D"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63.93%</w:t>
            </w:r>
          </w:p>
        </w:tc>
        <w:tc>
          <w:tcPr>
            <w:tcW w:w="1169" w:type="dxa"/>
            <w:noWrap/>
            <w:vAlign w:val="center"/>
            <w:hideMark/>
          </w:tcPr>
          <w:p w14:paraId="7A1C2DE7"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19,386</w:t>
            </w:r>
          </w:p>
        </w:tc>
        <w:tc>
          <w:tcPr>
            <w:tcW w:w="1093" w:type="dxa"/>
            <w:noWrap/>
            <w:vAlign w:val="center"/>
            <w:hideMark/>
          </w:tcPr>
          <w:p w14:paraId="2619E07E"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62.56%</w:t>
            </w:r>
          </w:p>
        </w:tc>
        <w:tc>
          <w:tcPr>
            <w:tcW w:w="1134" w:type="dxa"/>
            <w:noWrap/>
            <w:vAlign w:val="center"/>
            <w:hideMark/>
          </w:tcPr>
          <w:p w14:paraId="4FBC6C1A"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22,445</w:t>
            </w:r>
          </w:p>
        </w:tc>
        <w:tc>
          <w:tcPr>
            <w:tcW w:w="1134" w:type="dxa"/>
            <w:noWrap/>
            <w:vAlign w:val="center"/>
            <w:hideMark/>
          </w:tcPr>
          <w:p w14:paraId="0A8C13DD"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65.14%</w:t>
            </w:r>
          </w:p>
        </w:tc>
      </w:tr>
      <w:tr w:rsidR="00943BFE" w:rsidRPr="00401B65" w14:paraId="11D64329"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2A2BEE89" w14:textId="5B04D78A" w:rsidR="00943BFE" w:rsidRPr="00401B65" w:rsidRDefault="00943BFE" w:rsidP="0032108C">
            <w:pPr>
              <w:rPr>
                <w:rFonts w:ascii="Arial" w:hAnsi="Arial" w:cs="Arial"/>
                <w:b w:val="0"/>
                <w:sz w:val="20"/>
                <w:szCs w:val="20"/>
              </w:rPr>
            </w:pPr>
            <w:r w:rsidRPr="00401B65">
              <w:rPr>
                <w:rFonts w:ascii="Arial" w:hAnsi="Arial" w:cs="Arial"/>
                <w:b w:val="0"/>
                <w:sz w:val="20"/>
                <w:szCs w:val="20"/>
              </w:rPr>
              <w:t>XI Ixtacuixtla de Mariano M</w:t>
            </w:r>
            <w:r w:rsidR="00401B65">
              <w:rPr>
                <w:rFonts w:ascii="Arial" w:hAnsi="Arial" w:cs="Arial"/>
                <w:b w:val="0"/>
                <w:sz w:val="20"/>
                <w:szCs w:val="20"/>
              </w:rPr>
              <w:t>.</w:t>
            </w:r>
          </w:p>
        </w:tc>
        <w:tc>
          <w:tcPr>
            <w:tcW w:w="1134" w:type="dxa"/>
            <w:noWrap/>
            <w:vAlign w:val="center"/>
            <w:hideMark/>
          </w:tcPr>
          <w:p w14:paraId="726AC553"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19,146</w:t>
            </w:r>
          </w:p>
        </w:tc>
        <w:tc>
          <w:tcPr>
            <w:tcW w:w="999" w:type="dxa"/>
            <w:noWrap/>
            <w:vAlign w:val="center"/>
            <w:hideMark/>
          </w:tcPr>
          <w:p w14:paraId="0520ECE7"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56.26%</w:t>
            </w:r>
          </w:p>
        </w:tc>
        <w:tc>
          <w:tcPr>
            <w:tcW w:w="1169" w:type="dxa"/>
            <w:noWrap/>
            <w:vAlign w:val="center"/>
            <w:hideMark/>
          </w:tcPr>
          <w:p w14:paraId="6B929FE9"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23,843</w:t>
            </w:r>
          </w:p>
        </w:tc>
        <w:tc>
          <w:tcPr>
            <w:tcW w:w="1093" w:type="dxa"/>
            <w:noWrap/>
            <w:vAlign w:val="center"/>
            <w:hideMark/>
          </w:tcPr>
          <w:p w14:paraId="730DA6CD"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64.07%</w:t>
            </w:r>
          </w:p>
        </w:tc>
        <w:tc>
          <w:tcPr>
            <w:tcW w:w="1134" w:type="dxa"/>
            <w:noWrap/>
            <w:vAlign w:val="center"/>
            <w:hideMark/>
          </w:tcPr>
          <w:p w14:paraId="38FA3F7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24,156</w:t>
            </w:r>
          </w:p>
        </w:tc>
        <w:tc>
          <w:tcPr>
            <w:tcW w:w="1134" w:type="dxa"/>
            <w:noWrap/>
            <w:vAlign w:val="center"/>
            <w:hideMark/>
          </w:tcPr>
          <w:p w14:paraId="7361FF9D"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58.92%</w:t>
            </w:r>
          </w:p>
        </w:tc>
      </w:tr>
      <w:tr w:rsidR="00943BFE" w:rsidRPr="00401B65" w14:paraId="6B4D60B8"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63DB2E65"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XII Hueyotlipan</w:t>
            </w:r>
          </w:p>
        </w:tc>
        <w:tc>
          <w:tcPr>
            <w:tcW w:w="1134" w:type="dxa"/>
            <w:noWrap/>
            <w:vAlign w:val="center"/>
            <w:hideMark/>
          </w:tcPr>
          <w:p w14:paraId="6A8FC2DD"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20,620</w:t>
            </w:r>
          </w:p>
        </w:tc>
        <w:tc>
          <w:tcPr>
            <w:tcW w:w="999" w:type="dxa"/>
            <w:noWrap/>
            <w:vAlign w:val="center"/>
            <w:hideMark/>
          </w:tcPr>
          <w:p w14:paraId="283380E3"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63.47%</w:t>
            </w:r>
          </w:p>
        </w:tc>
        <w:tc>
          <w:tcPr>
            <w:tcW w:w="1169" w:type="dxa"/>
            <w:noWrap/>
            <w:vAlign w:val="center"/>
            <w:hideMark/>
          </w:tcPr>
          <w:p w14:paraId="038A4477"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23,243</w:t>
            </w:r>
          </w:p>
        </w:tc>
        <w:tc>
          <w:tcPr>
            <w:tcW w:w="1093" w:type="dxa"/>
            <w:noWrap/>
            <w:vAlign w:val="center"/>
            <w:hideMark/>
          </w:tcPr>
          <w:p w14:paraId="6A712E2B"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65.37%</w:t>
            </w:r>
          </w:p>
        </w:tc>
        <w:tc>
          <w:tcPr>
            <w:tcW w:w="1134" w:type="dxa"/>
            <w:noWrap/>
            <w:vAlign w:val="center"/>
            <w:hideMark/>
          </w:tcPr>
          <w:p w14:paraId="453D9933"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24,847</w:t>
            </w:r>
          </w:p>
        </w:tc>
        <w:tc>
          <w:tcPr>
            <w:tcW w:w="1134" w:type="dxa"/>
            <w:noWrap/>
            <w:vAlign w:val="center"/>
            <w:hideMark/>
          </w:tcPr>
          <w:p w14:paraId="672B0BCC"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63.36%</w:t>
            </w:r>
          </w:p>
        </w:tc>
      </w:tr>
      <w:tr w:rsidR="00943BFE" w:rsidRPr="00401B65" w14:paraId="201DC8A0"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128467F6"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XIII Calpulalpan</w:t>
            </w:r>
          </w:p>
        </w:tc>
        <w:tc>
          <w:tcPr>
            <w:tcW w:w="1134" w:type="dxa"/>
            <w:noWrap/>
            <w:vAlign w:val="center"/>
            <w:hideMark/>
          </w:tcPr>
          <w:p w14:paraId="7C94F83E"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18,871</w:t>
            </w:r>
          </w:p>
        </w:tc>
        <w:tc>
          <w:tcPr>
            <w:tcW w:w="999" w:type="dxa"/>
            <w:noWrap/>
            <w:vAlign w:val="center"/>
            <w:hideMark/>
          </w:tcPr>
          <w:p w14:paraId="7A046558"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58.77%</w:t>
            </w:r>
          </w:p>
        </w:tc>
        <w:tc>
          <w:tcPr>
            <w:tcW w:w="1169" w:type="dxa"/>
            <w:noWrap/>
            <w:vAlign w:val="center"/>
            <w:hideMark/>
          </w:tcPr>
          <w:p w14:paraId="3E959CE7"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21,217</w:t>
            </w:r>
          </w:p>
        </w:tc>
        <w:tc>
          <w:tcPr>
            <w:tcW w:w="1093" w:type="dxa"/>
            <w:noWrap/>
            <w:vAlign w:val="center"/>
            <w:hideMark/>
          </w:tcPr>
          <w:p w14:paraId="0CB123FC"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59.84%</w:t>
            </w:r>
          </w:p>
        </w:tc>
        <w:tc>
          <w:tcPr>
            <w:tcW w:w="1134" w:type="dxa"/>
            <w:noWrap/>
            <w:vAlign w:val="center"/>
            <w:hideMark/>
          </w:tcPr>
          <w:p w14:paraId="56E117DD"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21,223</w:t>
            </w:r>
          </w:p>
        </w:tc>
        <w:tc>
          <w:tcPr>
            <w:tcW w:w="1134" w:type="dxa"/>
            <w:noWrap/>
            <w:vAlign w:val="center"/>
            <w:hideMark/>
          </w:tcPr>
          <w:p w14:paraId="145D6F01"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54.89%</w:t>
            </w:r>
          </w:p>
        </w:tc>
      </w:tr>
      <w:tr w:rsidR="00943BFE" w:rsidRPr="00401B65" w14:paraId="16AB09FB"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31A66317"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XIV Tlaxco</w:t>
            </w:r>
          </w:p>
        </w:tc>
        <w:tc>
          <w:tcPr>
            <w:tcW w:w="1134" w:type="dxa"/>
            <w:noWrap/>
            <w:vAlign w:val="center"/>
            <w:hideMark/>
          </w:tcPr>
          <w:p w14:paraId="57342F56"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19,680</w:t>
            </w:r>
          </w:p>
        </w:tc>
        <w:tc>
          <w:tcPr>
            <w:tcW w:w="999" w:type="dxa"/>
            <w:noWrap/>
            <w:vAlign w:val="center"/>
            <w:hideMark/>
          </w:tcPr>
          <w:p w14:paraId="0808E91C"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62.18%</w:t>
            </w:r>
          </w:p>
        </w:tc>
        <w:tc>
          <w:tcPr>
            <w:tcW w:w="1169" w:type="dxa"/>
            <w:noWrap/>
            <w:vAlign w:val="center"/>
            <w:hideMark/>
          </w:tcPr>
          <w:p w14:paraId="2EE895D8"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22,822</w:t>
            </w:r>
          </w:p>
        </w:tc>
        <w:tc>
          <w:tcPr>
            <w:tcW w:w="1093" w:type="dxa"/>
            <w:noWrap/>
            <w:vAlign w:val="center"/>
            <w:hideMark/>
          </w:tcPr>
          <w:p w14:paraId="2BC957BC"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62.09%</w:t>
            </w:r>
          </w:p>
        </w:tc>
        <w:tc>
          <w:tcPr>
            <w:tcW w:w="1134" w:type="dxa"/>
            <w:noWrap/>
            <w:vAlign w:val="center"/>
            <w:hideMark/>
          </w:tcPr>
          <w:p w14:paraId="7F054F32"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24,710</w:t>
            </w:r>
          </w:p>
        </w:tc>
        <w:tc>
          <w:tcPr>
            <w:tcW w:w="1134" w:type="dxa"/>
            <w:noWrap/>
            <w:vAlign w:val="center"/>
            <w:hideMark/>
          </w:tcPr>
          <w:p w14:paraId="09BC1DE3"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60.48%</w:t>
            </w:r>
          </w:p>
        </w:tc>
      </w:tr>
      <w:tr w:rsidR="00943BFE" w:rsidRPr="00401B65" w14:paraId="78AEF2D2"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3AAA979C"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XV Apizaco Centro Norte</w:t>
            </w:r>
          </w:p>
        </w:tc>
        <w:tc>
          <w:tcPr>
            <w:tcW w:w="1134" w:type="dxa"/>
            <w:noWrap/>
            <w:vAlign w:val="center"/>
            <w:hideMark/>
          </w:tcPr>
          <w:p w14:paraId="3D8702B4"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17,776</w:t>
            </w:r>
          </w:p>
        </w:tc>
        <w:tc>
          <w:tcPr>
            <w:tcW w:w="999" w:type="dxa"/>
            <w:noWrap/>
            <w:vAlign w:val="center"/>
            <w:hideMark/>
          </w:tcPr>
          <w:p w14:paraId="7F7F94B8"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53.02%</w:t>
            </w:r>
          </w:p>
        </w:tc>
        <w:tc>
          <w:tcPr>
            <w:tcW w:w="1169" w:type="dxa"/>
            <w:noWrap/>
            <w:vAlign w:val="center"/>
            <w:hideMark/>
          </w:tcPr>
          <w:p w14:paraId="35C55C6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21,160</w:t>
            </w:r>
          </w:p>
        </w:tc>
        <w:tc>
          <w:tcPr>
            <w:tcW w:w="1093" w:type="dxa"/>
            <w:noWrap/>
            <w:vAlign w:val="center"/>
            <w:hideMark/>
          </w:tcPr>
          <w:p w14:paraId="6F7729C5"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59.10%</w:t>
            </w:r>
          </w:p>
        </w:tc>
        <w:tc>
          <w:tcPr>
            <w:tcW w:w="1134" w:type="dxa"/>
            <w:noWrap/>
            <w:vAlign w:val="center"/>
            <w:hideMark/>
          </w:tcPr>
          <w:p w14:paraId="59CDCBC0"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20,835</w:t>
            </w:r>
          </w:p>
        </w:tc>
        <w:tc>
          <w:tcPr>
            <w:tcW w:w="1134" w:type="dxa"/>
            <w:noWrap/>
            <w:vAlign w:val="center"/>
            <w:hideMark/>
          </w:tcPr>
          <w:p w14:paraId="470E6110"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55.42%</w:t>
            </w:r>
          </w:p>
        </w:tc>
      </w:tr>
      <w:tr w:rsidR="00943BFE" w:rsidRPr="00401B65" w14:paraId="3152FAF2"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6AA6633D"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XVI Apizaco Sureste</w:t>
            </w:r>
          </w:p>
        </w:tc>
        <w:tc>
          <w:tcPr>
            <w:tcW w:w="1134" w:type="dxa"/>
            <w:noWrap/>
            <w:vAlign w:val="center"/>
            <w:hideMark/>
          </w:tcPr>
          <w:p w14:paraId="0C3A0C3B"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20,150</w:t>
            </w:r>
          </w:p>
        </w:tc>
        <w:tc>
          <w:tcPr>
            <w:tcW w:w="999" w:type="dxa"/>
            <w:noWrap/>
            <w:vAlign w:val="center"/>
            <w:hideMark/>
          </w:tcPr>
          <w:p w14:paraId="29F3EA95"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59.19%</w:t>
            </w:r>
          </w:p>
        </w:tc>
        <w:tc>
          <w:tcPr>
            <w:tcW w:w="1169" w:type="dxa"/>
            <w:noWrap/>
            <w:vAlign w:val="center"/>
            <w:hideMark/>
          </w:tcPr>
          <w:p w14:paraId="48202375"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23,961</w:t>
            </w:r>
          </w:p>
        </w:tc>
        <w:tc>
          <w:tcPr>
            <w:tcW w:w="1093" w:type="dxa"/>
            <w:noWrap/>
            <w:vAlign w:val="center"/>
            <w:hideMark/>
          </w:tcPr>
          <w:p w14:paraId="13FD2017"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58.57%</w:t>
            </w:r>
          </w:p>
        </w:tc>
        <w:tc>
          <w:tcPr>
            <w:tcW w:w="1134" w:type="dxa"/>
            <w:noWrap/>
            <w:vAlign w:val="center"/>
            <w:hideMark/>
          </w:tcPr>
          <w:p w14:paraId="48ACA521"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26,811</w:t>
            </w:r>
          </w:p>
        </w:tc>
        <w:tc>
          <w:tcPr>
            <w:tcW w:w="1134" w:type="dxa"/>
            <w:noWrap/>
            <w:vAlign w:val="center"/>
            <w:hideMark/>
          </w:tcPr>
          <w:p w14:paraId="2247ACA5"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56.73%</w:t>
            </w:r>
          </w:p>
        </w:tc>
      </w:tr>
      <w:tr w:rsidR="00943BFE" w:rsidRPr="00401B65" w14:paraId="633877B3"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5771DFF1"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XVII Xaloztoc</w:t>
            </w:r>
          </w:p>
        </w:tc>
        <w:tc>
          <w:tcPr>
            <w:tcW w:w="1134" w:type="dxa"/>
            <w:noWrap/>
            <w:vAlign w:val="center"/>
            <w:hideMark/>
          </w:tcPr>
          <w:p w14:paraId="46A90C13"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20,436</w:t>
            </w:r>
          </w:p>
        </w:tc>
        <w:tc>
          <w:tcPr>
            <w:tcW w:w="999" w:type="dxa"/>
            <w:noWrap/>
            <w:vAlign w:val="center"/>
            <w:hideMark/>
          </w:tcPr>
          <w:p w14:paraId="5E41017A"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65.79%</w:t>
            </w:r>
          </w:p>
        </w:tc>
        <w:tc>
          <w:tcPr>
            <w:tcW w:w="1169" w:type="dxa"/>
            <w:noWrap/>
            <w:vAlign w:val="center"/>
            <w:hideMark/>
          </w:tcPr>
          <w:p w14:paraId="55DE2F68"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24,247</w:t>
            </w:r>
          </w:p>
        </w:tc>
        <w:tc>
          <w:tcPr>
            <w:tcW w:w="1093" w:type="dxa"/>
            <w:noWrap/>
            <w:vAlign w:val="center"/>
            <w:hideMark/>
          </w:tcPr>
          <w:p w14:paraId="47CD816C"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68.98%</w:t>
            </w:r>
          </w:p>
        </w:tc>
        <w:tc>
          <w:tcPr>
            <w:tcW w:w="1134" w:type="dxa"/>
            <w:noWrap/>
            <w:vAlign w:val="center"/>
            <w:hideMark/>
          </w:tcPr>
          <w:p w14:paraId="1AD9E077"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26,112</w:t>
            </w:r>
          </w:p>
        </w:tc>
        <w:tc>
          <w:tcPr>
            <w:tcW w:w="1134" w:type="dxa"/>
            <w:noWrap/>
            <w:vAlign w:val="center"/>
            <w:hideMark/>
          </w:tcPr>
          <w:p w14:paraId="3384FD76"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67.67%</w:t>
            </w:r>
          </w:p>
        </w:tc>
      </w:tr>
      <w:tr w:rsidR="00943BFE" w:rsidRPr="00401B65" w14:paraId="41514501"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0854F74E" w14:textId="63A9F3DA" w:rsidR="00943BFE" w:rsidRPr="00401B65" w:rsidRDefault="00943BFE" w:rsidP="0032108C">
            <w:pPr>
              <w:rPr>
                <w:rFonts w:ascii="Arial" w:hAnsi="Arial" w:cs="Arial"/>
                <w:b w:val="0"/>
                <w:sz w:val="20"/>
                <w:szCs w:val="20"/>
              </w:rPr>
            </w:pPr>
            <w:r w:rsidRPr="00401B65">
              <w:rPr>
                <w:rFonts w:ascii="Arial" w:hAnsi="Arial" w:cs="Arial"/>
                <w:b w:val="0"/>
                <w:sz w:val="20"/>
                <w:szCs w:val="20"/>
              </w:rPr>
              <w:t>XVIII Huamantla Centro O</w:t>
            </w:r>
            <w:r w:rsidR="00401B65">
              <w:rPr>
                <w:rFonts w:ascii="Arial" w:hAnsi="Arial" w:cs="Arial"/>
                <w:b w:val="0"/>
                <w:sz w:val="20"/>
                <w:szCs w:val="20"/>
              </w:rPr>
              <w:t>.</w:t>
            </w:r>
          </w:p>
        </w:tc>
        <w:tc>
          <w:tcPr>
            <w:tcW w:w="1134" w:type="dxa"/>
            <w:noWrap/>
            <w:vAlign w:val="center"/>
            <w:hideMark/>
          </w:tcPr>
          <w:p w14:paraId="3EA026AE"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19,417</w:t>
            </w:r>
          </w:p>
        </w:tc>
        <w:tc>
          <w:tcPr>
            <w:tcW w:w="999" w:type="dxa"/>
            <w:noWrap/>
            <w:vAlign w:val="center"/>
            <w:hideMark/>
          </w:tcPr>
          <w:p w14:paraId="20F8B5A8"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60.77%</w:t>
            </w:r>
          </w:p>
        </w:tc>
        <w:tc>
          <w:tcPr>
            <w:tcW w:w="1169" w:type="dxa"/>
            <w:noWrap/>
            <w:vAlign w:val="center"/>
            <w:hideMark/>
          </w:tcPr>
          <w:p w14:paraId="271D3AF4"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22,281</w:t>
            </w:r>
          </w:p>
        </w:tc>
        <w:tc>
          <w:tcPr>
            <w:tcW w:w="1093" w:type="dxa"/>
            <w:noWrap/>
            <w:vAlign w:val="center"/>
            <w:hideMark/>
          </w:tcPr>
          <w:p w14:paraId="276B7C42"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62.58%</w:t>
            </w:r>
          </w:p>
        </w:tc>
        <w:tc>
          <w:tcPr>
            <w:tcW w:w="1134" w:type="dxa"/>
            <w:noWrap/>
            <w:vAlign w:val="center"/>
            <w:hideMark/>
          </w:tcPr>
          <w:p w14:paraId="2239C1F3"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23,285</w:t>
            </w:r>
          </w:p>
        </w:tc>
        <w:tc>
          <w:tcPr>
            <w:tcW w:w="1134" w:type="dxa"/>
            <w:noWrap/>
            <w:vAlign w:val="center"/>
            <w:hideMark/>
          </w:tcPr>
          <w:p w14:paraId="1CD23C67" w14:textId="77777777" w:rsidR="00943BFE" w:rsidRPr="00401B65" w:rsidRDefault="00943BFE" w:rsidP="003210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01B65">
              <w:rPr>
                <w:rFonts w:ascii="Arial" w:hAnsi="Arial" w:cs="Arial"/>
                <w:sz w:val="20"/>
                <w:szCs w:val="20"/>
              </w:rPr>
              <w:t>58.65%</w:t>
            </w:r>
          </w:p>
        </w:tc>
      </w:tr>
      <w:tr w:rsidR="00943BFE" w:rsidRPr="00401B65" w14:paraId="1196CFA2"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889" w:type="dxa"/>
            <w:noWrap/>
            <w:vAlign w:val="center"/>
            <w:hideMark/>
          </w:tcPr>
          <w:p w14:paraId="65D10DD4" w14:textId="77777777" w:rsidR="00943BFE" w:rsidRPr="00401B65" w:rsidRDefault="00943BFE" w:rsidP="0032108C">
            <w:pPr>
              <w:rPr>
                <w:rFonts w:ascii="Arial" w:hAnsi="Arial" w:cs="Arial"/>
                <w:b w:val="0"/>
                <w:sz w:val="20"/>
                <w:szCs w:val="20"/>
              </w:rPr>
            </w:pPr>
            <w:r w:rsidRPr="00401B65">
              <w:rPr>
                <w:rFonts w:ascii="Arial" w:hAnsi="Arial" w:cs="Arial"/>
                <w:b w:val="0"/>
                <w:sz w:val="20"/>
                <w:szCs w:val="20"/>
              </w:rPr>
              <w:t>XIX Huamantla Oriente</w:t>
            </w:r>
          </w:p>
        </w:tc>
        <w:tc>
          <w:tcPr>
            <w:tcW w:w="1134" w:type="dxa"/>
            <w:noWrap/>
            <w:vAlign w:val="center"/>
            <w:hideMark/>
          </w:tcPr>
          <w:p w14:paraId="200C6F62"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19,390</w:t>
            </w:r>
          </w:p>
        </w:tc>
        <w:tc>
          <w:tcPr>
            <w:tcW w:w="999" w:type="dxa"/>
            <w:noWrap/>
            <w:vAlign w:val="center"/>
            <w:hideMark/>
          </w:tcPr>
          <w:p w14:paraId="1819D5A0"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65.30%</w:t>
            </w:r>
          </w:p>
        </w:tc>
        <w:tc>
          <w:tcPr>
            <w:tcW w:w="1169" w:type="dxa"/>
            <w:noWrap/>
            <w:vAlign w:val="center"/>
            <w:hideMark/>
          </w:tcPr>
          <w:p w14:paraId="54296A8C"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21,701</w:t>
            </w:r>
          </w:p>
        </w:tc>
        <w:tc>
          <w:tcPr>
            <w:tcW w:w="1093" w:type="dxa"/>
            <w:noWrap/>
            <w:vAlign w:val="center"/>
            <w:hideMark/>
          </w:tcPr>
          <w:p w14:paraId="53E94F5B"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65.55%</w:t>
            </w:r>
          </w:p>
        </w:tc>
        <w:tc>
          <w:tcPr>
            <w:tcW w:w="1134" w:type="dxa"/>
            <w:noWrap/>
            <w:vAlign w:val="center"/>
            <w:hideMark/>
          </w:tcPr>
          <w:p w14:paraId="74A43D21"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22,710</w:t>
            </w:r>
          </w:p>
        </w:tc>
        <w:tc>
          <w:tcPr>
            <w:tcW w:w="1134" w:type="dxa"/>
            <w:noWrap/>
            <w:vAlign w:val="center"/>
            <w:hideMark/>
          </w:tcPr>
          <w:p w14:paraId="5BCA1139" w14:textId="77777777" w:rsidR="00943BFE" w:rsidRPr="00401B65" w:rsidRDefault="00943BFE" w:rsidP="0032108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01B65">
              <w:rPr>
                <w:rFonts w:ascii="Arial" w:hAnsi="Arial" w:cs="Arial"/>
                <w:sz w:val="20"/>
                <w:szCs w:val="20"/>
              </w:rPr>
              <w:t>62.78%</w:t>
            </w:r>
          </w:p>
        </w:tc>
      </w:tr>
    </w:tbl>
    <w:p w14:paraId="79E60E27" w14:textId="2004D899" w:rsidR="00943BFE" w:rsidRPr="00C43DAB" w:rsidRDefault="00C43DAB" w:rsidP="00C43DAB">
      <w:pPr>
        <w:spacing w:after="0" w:line="276" w:lineRule="auto"/>
        <w:jc w:val="both"/>
        <w:rPr>
          <w:i/>
          <w:iCs/>
          <w:noProof/>
          <w:lang w:eastAsia="es-MX"/>
        </w:rPr>
      </w:pPr>
      <w:r w:rsidRPr="00C43DAB">
        <w:rPr>
          <w:i/>
          <w:iCs/>
          <w:noProof/>
          <w:lang w:eastAsia="es-MX"/>
        </w:rPr>
        <mc:AlternateContent>
          <mc:Choice Requires="wps">
            <w:drawing>
              <wp:anchor distT="0" distB="0" distL="114300" distR="114300" simplePos="0" relativeHeight="251665408" behindDoc="0" locked="0" layoutInCell="1" allowOverlap="1" wp14:anchorId="3CECA556" wp14:editId="5D8F96A1">
                <wp:simplePos x="0" y="0"/>
                <wp:positionH relativeFrom="column">
                  <wp:posOffset>3872865</wp:posOffset>
                </wp:positionH>
                <wp:positionV relativeFrom="paragraph">
                  <wp:posOffset>2201341</wp:posOffset>
                </wp:positionV>
                <wp:extent cx="323850" cy="17970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23850" cy="179705"/>
                        </a:xfrm>
                        <a:prstGeom prst="rect">
                          <a:avLst/>
                        </a:prstGeom>
                        <a:noFill/>
                        <a:ln w="6350">
                          <a:noFill/>
                        </a:ln>
                      </wps:spPr>
                      <wps:txbx>
                        <w:txbxContent>
                          <w:p w14:paraId="274DFF8A" w14:textId="77777777" w:rsidR="00C43DAB" w:rsidRPr="00C1700C" w:rsidRDefault="00C43DAB" w:rsidP="00C43DAB">
                            <w:pPr>
                              <w:spacing w:after="0" w:line="240" w:lineRule="auto"/>
                              <w:jc w:val="center"/>
                              <w:rPr>
                                <w:color w:val="FFFFFF" w:themeColor="background1"/>
                                <w:sz w:val="1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CA556" id="Cuadro de texto 2" o:spid="_x0000_s1028" type="#_x0000_t202" style="position:absolute;left:0;text-align:left;margin-left:304.95pt;margin-top:173.35pt;width:25.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" filled="f" stroked="f" strokeweight=".5pt">
                <v:textbox>
                  <w:txbxContent>
                    <w:p w14:paraId="274DFF8A" w14:textId="77777777" w:rsidR="00C43DAB" w:rsidRPr="00C1700C" w:rsidRDefault="00C43DAB" w:rsidP="00C43DAB">
                      <w:pPr>
                        <w:spacing w:after="0" w:line="240" w:lineRule="auto"/>
                        <w:jc w:val="center"/>
                        <w:rPr>
                          <w:color w:val="FFFFFF" w:themeColor="background1"/>
                          <w:sz w:val="10"/>
                          <w:szCs w:val="18"/>
                        </w:rPr>
                      </w:pPr>
                    </w:p>
                  </w:txbxContent>
                </v:textbox>
              </v:shape>
            </w:pict>
          </mc:Fallback>
        </mc:AlternateContent>
      </w:r>
    </w:p>
    <w:tbl>
      <w:tblPr>
        <w:tblStyle w:val="Tablanormal1"/>
        <w:tblpPr w:leftFromText="141" w:rightFromText="141" w:horzAnchor="margin" w:tblpX="-441" w:tblpY="354"/>
        <w:tblW w:w="9624" w:type="dxa"/>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4A0" w:firstRow="1" w:lastRow="0" w:firstColumn="1" w:lastColumn="0" w:noHBand="0" w:noVBand="1"/>
      </w:tblPr>
      <w:tblGrid>
        <w:gridCol w:w="2962"/>
        <w:gridCol w:w="1134"/>
        <w:gridCol w:w="992"/>
        <w:gridCol w:w="1134"/>
        <w:gridCol w:w="1134"/>
        <w:gridCol w:w="1134"/>
        <w:gridCol w:w="1134"/>
      </w:tblGrid>
      <w:tr w:rsidR="00401B65" w:rsidRPr="00417233" w14:paraId="09596F09" w14:textId="77777777" w:rsidTr="00FD78E7">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vMerge w:val="restart"/>
            <w:shd w:val="clear" w:color="auto" w:fill="D60093"/>
            <w:noWrap/>
            <w:vAlign w:val="center"/>
            <w:hideMark/>
          </w:tcPr>
          <w:p w14:paraId="243F5A10" w14:textId="77777777" w:rsidR="00401B65" w:rsidRPr="00417233" w:rsidRDefault="00401B65" w:rsidP="00401B65">
            <w:pPr>
              <w:rPr>
                <w:rFonts w:ascii="Arial" w:eastAsia="Times New Roman" w:hAnsi="Arial" w:cs="Arial"/>
                <w:color w:val="FFFFFF" w:themeColor="background1"/>
                <w:sz w:val="19"/>
                <w:szCs w:val="19"/>
                <w:lang w:eastAsia="es-MX"/>
              </w:rPr>
            </w:pPr>
            <w:r w:rsidRPr="00417233">
              <w:rPr>
                <w:rFonts w:ascii="Arial" w:eastAsia="Times New Roman" w:hAnsi="Arial" w:cs="Arial"/>
                <w:color w:val="FFFFFF" w:themeColor="background1"/>
                <w:sz w:val="19"/>
                <w:szCs w:val="19"/>
                <w:lang w:eastAsia="es-MX"/>
              </w:rPr>
              <w:lastRenderedPageBreak/>
              <w:t>Distritos electorales locales</w:t>
            </w:r>
          </w:p>
        </w:tc>
        <w:tc>
          <w:tcPr>
            <w:tcW w:w="2126" w:type="dxa"/>
            <w:gridSpan w:val="2"/>
            <w:shd w:val="clear" w:color="auto" w:fill="D60093"/>
            <w:noWrap/>
            <w:vAlign w:val="center"/>
            <w:hideMark/>
          </w:tcPr>
          <w:p w14:paraId="2D6EDB2D" w14:textId="77777777" w:rsidR="00401B65" w:rsidRPr="00417233" w:rsidRDefault="00401B65" w:rsidP="00401B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9"/>
                <w:szCs w:val="19"/>
                <w:lang w:eastAsia="es-MX"/>
              </w:rPr>
            </w:pPr>
            <w:r w:rsidRPr="00417233">
              <w:rPr>
                <w:rFonts w:ascii="Arial" w:eastAsia="Times New Roman" w:hAnsi="Arial" w:cs="Arial"/>
                <w:color w:val="FFFFFF" w:themeColor="background1"/>
                <w:sz w:val="19"/>
                <w:szCs w:val="19"/>
                <w:lang w:eastAsia="es-MX"/>
              </w:rPr>
              <w:t>2010</w:t>
            </w:r>
          </w:p>
        </w:tc>
        <w:tc>
          <w:tcPr>
            <w:tcW w:w="2268" w:type="dxa"/>
            <w:gridSpan w:val="2"/>
            <w:shd w:val="clear" w:color="auto" w:fill="D60093"/>
            <w:noWrap/>
            <w:vAlign w:val="center"/>
            <w:hideMark/>
          </w:tcPr>
          <w:p w14:paraId="10DB0C24" w14:textId="77777777" w:rsidR="00401B65" w:rsidRPr="00417233" w:rsidRDefault="00401B65" w:rsidP="00401B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9"/>
                <w:szCs w:val="19"/>
                <w:lang w:eastAsia="es-MX"/>
              </w:rPr>
            </w:pPr>
            <w:r w:rsidRPr="00417233">
              <w:rPr>
                <w:rFonts w:ascii="Arial" w:eastAsia="Times New Roman" w:hAnsi="Arial" w:cs="Arial"/>
                <w:color w:val="FFFFFF" w:themeColor="background1"/>
                <w:sz w:val="19"/>
                <w:szCs w:val="19"/>
                <w:lang w:eastAsia="es-MX"/>
              </w:rPr>
              <w:t>2013</w:t>
            </w:r>
          </w:p>
        </w:tc>
        <w:tc>
          <w:tcPr>
            <w:tcW w:w="2268" w:type="dxa"/>
            <w:gridSpan w:val="2"/>
            <w:shd w:val="clear" w:color="auto" w:fill="D60093"/>
            <w:noWrap/>
            <w:vAlign w:val="center"/>
            <w:hideMark/>
          </w:tcPr>
          <w:p w14:paraId="3E6D7CCC" w14:textId="77777777" w:rsidR="00401B65" w:rsidRPr="00417233" w:rsidRDefault="00401B65" w:rsidP="00401B6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9"/>
                <w:szCs w:val="19"/>
                <w:lang w:eastAsia="es-MX"/>
              </w:rPr>
            </w:pPr>
            <w:r w:rsidRPr="00417233">
              <w:rPr>
                <w:rFonts w:ascii="Arial" w:eastAsia="Times New Roman" w:hAnsi="Arial" w:cs="Arial"/>
                <w:color w:val="FFFFFF" w:themeColor="background1"/>
                <w:sz w:val="19"/>
                <w:szCs w:val="19"/>
                <w:lang w:eastAsia="es-MX"/>
              </w:rPr>
              <w:t>2013</w:t>
            </w:r>
            <w:r>
              <w:rPr>
                <w:rFonts w:ascii="Arial" w:eastAsia="Times New Roman" w:hAnsi="Arial" w:cs="Arial"/>
                <w:color w:val="FFFFFF" w:themeColor="background1"/>
                <w:sz w:val="19"/>
                <w:szCs w:val="19"/>
                <w:lang w:eastAsia="es-MX"/>
              </w:rPr>
              <w:t>-Extraordinaria</w:t>
            </w:r>
          </w:p>
        </w:tc>
      </w:tr>
      <w:tr w:rsidR="00401B65" w:rsidRPr="00417233" w14:paraId="3C2EB8B3" w14:textId="77777777" w:rsidTr="00FD78E7">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vMerge/>
            <w:shd w:val="clear" w:color="auto" w:fill="D60093"/>
            <w:noWrap/>
            <w:vAlign w:val="center"/>
            <w:hideMark/>
          </w:tcPr>
          <w:p w14:paraId="47056657" w14:textId="77777777" w:rsidR="00401B65" w:rsidRPr="00417233" w:rsidRDefault="00401B65" w:rsidP="00401B65">
            <w:pPr>
              <w:rPr>
                <w:rFonts w:ascii="Arial" w:eastAsia="Times New Roman" w:hAnsi="Arial" w:cs="Arial"/>
                <w:color w:val="FFFFFF" w:themeColor="background1"/>
                <w:sz w:val="19"/>
                <w:szCs w:val="19"/>
                <w:lang w:eastAsia="es-MX"/>
              </w:rPr>
            </w:pPr>
          </w:p>
        </w:tc>
        <w:tc>
          <w:tcPr>
            <w:tcW w:w="1134" w:type="dxa"/>
            <w:shd w:val="clear" w:color="auto" w:fill="D60093"/>
            <w:vAlign w:val="center"/>
            <w:hideMark/>
          </w:tcPr>
          <w:p w14:paraId="3533E8AE" w14:textId="77777777" w:rsidR="00401B65" w:rsidRPr="00417233"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19"/>
                <w:szCs w:val="19"/>
                <w:lang w:eastAsia="es-MX"/>
              </w:rPr>
            </w:pPr>
            <w:r w:rsidRPr="00417233">
              <w:rPr>
                <w:rFonts w:ascii="Arial" w:eastAsia="Times New Roman" w:hAnsi="Arial" w:cs="Arial"/>
                <w:b/>
                <w:color w:val="FFFFFF" w:themeColor="background1"/>
                <w:sz w:val="19"/>
                <w:szCs w:val="19"/>
                <w:lang w:eastAsia="es-MX"/>
              </w:rPr>
              <w:t xml:space="preserve">Votación </w:t>
            </w:r>
            <w:r w:rsidRPr="00417233">
              <w:rPr>
                <w:rFonts w:ascii="Arial" w:eastAsia="Times New Roman" w:hAnsi="Arial" w:cs="Arial"/>
                <w:b/>
                <w:color w:val="FFFFFF" w:themeColor="background1"/>
                <w:sz w:val="19"/>
                <w:szCs w:val="19"/>
                <w:lang w:eastAsia="es-MX"/>
              </w:rPr>
              <w:br/>
              <w:t>emitida</w:t>
            </w:r>
          </w:p>
        </w:tc>
        <w:tc>
          <w:tcPr>
            <w:tcW w:w="992" w:type="dxa"/>
            <w:shd w:val="clear" w:color="auto" w:fill="D60093"/>
            <w:vAlign w:val="center"/>
            <w:hideMark/>
          </w:tcPr>
          <w:p w14:paraId="23722338" w14:textId="77777777" w:rsidR="00401B65" w:rsidRPr="00417233"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19"/>
                <w:szCs w:val="19"/>
                <w:lang w:eastAsia="es-MX"/>
              </w:rPr>
            </w:pPr>
            <w:r w:rsidRPr="00417233">
              <w:rPr>
                <w:rFonts w:ascii="Arial" w:eastAsia="Times New Roman" w:hAnsi="Arial" w:cs="Arial"/>
                <w:b/>
                <w:color w:val="FFFFFF" w:themeColor="background1"/>
                <w:sz w:val="19"/>
                <w:szCs w:val="19"/>
                <w:lang w:eastAsia="es-MX"/>
              </w:rPr>
              <w:t>%</w:t>
            </w:r>
            <w:r w:rsidRPr="00417233">
              <w:rPr>
                <w:rFonts w:ascii="Arial" w:eastAsia="Times New Roman" w:hAnsi="Arial" w:cs="Arial"/>
                <w:b/>
                <w:color w:val="FFFFFF" w:themeColor="background1"/>
                <w:sz w:val="19"/>
                <w:szCs w:val="19"/>
                <w:lang w:eastAsia="es-MX"/>
              </w:rPr>
              <w:br/>
            </w:r>
            <w:r>
              <w:rPr>
                <w:rFonts w:ascii="Arial" w:eastAsia="Times New Roman" w:hAnsi="Arial" w:cs="Arial"/>
                <w:b/>
                <w:color w:val="FFFFFF" w:themeColor="background1"/>
                <w:sz w:val="19"/>
                <w:szCs w:val="19"/>
                <w:lang w:eastAsia="es-MX"/>
              </w:rPr>
              <w:t>Voto</w:t>
            </w:r>
          </w:p>
        </w:tc>
        <w:tc>
          <w:tcPr>
            <w:tcW w:w="1134" w:type="dxa"/>
            <w:shd w:val="clear" w:color="auto" w:fill="D60093"/>
            <w:vAlign w:val="center"/>
            <w:hideMark/>
          </w:tcPr>
          <w:p w14:paraId="4BE75B1A" w14:textId="77777777" w:rsidR="00401B65" w:rsidRPr="00417233"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19"/>
                <w:szCs w:val="19"/>
                <w:lang w:eastAsia="es-MX"/>
              </w:rPr>
            </w:pPr>
            <w:r w:rsidRPr="00417233">
              <w:rPr>
                <w:rFonts w:ascii="Arial" w:eastAsia="Times New Roman" w:hAnsi="Arial" w:cs="Arial"/>
                <w:b/>
                <w:color w:val="FFFFFF" w:themeColor="background1"/>
                <w:sz w:val="19"/>
                <w:szCs w:val="19"/>
                <w:lang w:eastAsia="es-MX"/>
              </w:rPr>
              <w:t xml:space="preserve">Votación </w:t>
            </w:r>
            <w:r w:rsidRPr="00417233">
              <w:rPr>
                <w:rFonts w:ascii="Arial" w:eastAsia="Times New Roman" w:hAnsi="Arial" w:cs="Arial"/>
                <w:b/>
                <w:color w:val="FFFFFF" w:themeColor="background1"/>
                <w:sz w:val="19"/>
                <w:szCs w:val="19"/>
                <w:lang w:eastAsia="es-MX"/>
              </w:rPr>
              <w:br/>
              <w:t>emitida</w:t>
            </w:r>
          </w:p>
        </w:tc>
        <w:tc>
          <w:tcPr>
            <w:tcW w:w="1134" w:type="dxa"/>
            <w:shd w:val="clear" w:color="auto" w:fill="D60093"/>
            <w:vAlign w:val="center"/>
            <w:hideMark/>
          </w:tcPr>
          <w:p w14:paraId="059EDCAD" w14:textId="77777777" w:rsidR="00401B65" w:rsidRPr="00417233"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19"/>
                <w:szCs w:val="19"/>
                <w:lang w:eastAsia="es-MX"/>
              </w:rPr>
            </w:pPr>
            <w:r w:rsidRPr="00417233">
              <w:rPr>
                <w:rFonts w:ascii="Arial" w:eastAsia="Times New Roman" w:hAnsi="Arial" w:cs="Arial"/>
                <w:b/>
                <w:color w:val="FFFFFF" w:themeColor="background1"/>
                <w:sz w:val="19"/>
                <w:szCs w:val="19"/>
                <w:lang w:eastAsia="es-MX"/>
              </w:rPr>
              <w:t>%</w:t>
            </w:r>
            <w:r w:rsidRPr="00417233">
              <w:rPr>
                <w:rFonts w:ascii="Arial" w:eastAsia="Times New Roman" w:hAnsi="Arial" w:cs="Arial"/>
                <w:b/>
                <w:color w:val="FFFFFF" w:themeColor="background1"/>
                <w:sz w:val="19"/>
                <w:szCs w:val="19"/>
                <w:lang w:eastAsia="es-MX"/>
              </w:rPr>
              <w:br/>
            </w:r>
            <w:r>
              <w:rPr>
                <w:rFonts w:ascii="Arial" w:eastAsia="Times New Roman" w:hAnsi="Arial" w:cs="Arial"/>
                <w:b/>
                <w:color w:val="FFFFFF" w:themeColor="background1"/>
                <w:sz w:val="19"/>
                <w:szCs w:val="19"/>
                <w:lang w:eastAsia="es-MX"/>
              </w:rPr>
              <w:t>Voto</w:t>
            </w:r>
          </w:p>
        </w:tc>
        <w:tc>
          <w:tcPr>
            <w:tcW w:w="1134" w:type="dxa"/>
            <w:shd w:val="clear" w:color="auto" w:fill="D60093"/>
            <w:vAlign w:val="center"/>
            <w:hideMark/>
          </w:tcPr>
          <w:p w14:paraId="0816D434" w14:textId="77777777" w:rsidR="00401B65" w:rsidRPr="00417233"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19"/>
                <w:szCs w:val="19"/>
                <w:lang w:eastAsia="es-MX"/>
              </w:rPr>
            </w:pPr>
            <w:r w:rsidRPr="00417233">
              <w:rPr>
                <w:rFonts w:ascii="Arial" w:eastAsia="Times New Roman" w:hAnsi="Arial" w:cs="Arial"/>
                <w:b/>
                <w:color w:val="FFFFFF" w:themeColor="background1"/>
                <w:sz w:val="19"/>
                <w:szCs w:val="19"/>
                <w:lang w:eastAsia="es-MX"/>
              </w:rPr>
              <w:t xml:space="preserve">Votación </w:t>
            </w:r>
            <w:r w:rsidRPr="00417233">
              <w:rPr>
                <w:rFonts w:ascii="Arial" w:eastAsia="Times New Roman" w:hAnsi="Arial" w:cs="Arial"/>
                <w:b/>
                <w:color w:val="FFFFFF" w:themeColor="background1"/>
                <w:sz w:val="19"/>
                <w:szCs w:val="19"/>
                <w:lang w:eastAsia="es-MX"/>
              </w:rPr>
              <w:br/>
              <w:t>emitida</w:t>
            </w:r>
          </w:p>
        </w:tc>
        <w:tc>
          <w:tcPr>
            <w:tcW w:w="1134" w:type="dxa"/>
            <w:shd w:val="clear" w:color="auto" w:fill="D60093"/>
            <w:vAlign w:val="center"/>
            <w:hideMark/>
          </w:tcPr>
          <w:p w14:paraId="6ED771F4" w14:textId="77777777" w:rsidR="00401B65" w:rsidRPr="00417233"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19"/>
                <w:szCs w:val="19"/>
                <w:lang w:eastAsia="es-MX"/>
              </w:rPr>
            </w:pPr>
            <w:r w:rsidRPr="00417233">
              <w:rPr>
                <w:rFonts w:ascii="Arial" w:eastAsia="Times New Roman" w:hAnsi="Arial" w:cs="Arial"/>
                <w:b/>
                <w:color w:val="FFFFFF" w:themeColor="background1"/>
                <w:sz w:val="19"/>
                <w:szCs w:val="19"/>
                <w:lang w:eastAsia="es-MX"/>
              </w:rPr>
              <w:t>%</w:t>
            </w:r>
            <w:r w:rsidRPr="00417233">
              <w:rPr>
                <w:rFonts w:ascii="Arial" w:eastAsia="Times New Roman" w:hAnsi="Arial" w:cs="Arial"/>
                <w:b/>
                <w:color w:val="FFFFFF" w:themeColor="background1"/>
                <w:sz w:val="19"/>
                <w:szCs w:val="19"/>
                <w:lang w:eastAsia="es-MX"/>
              </w:rPr>
              <w:br/>
            </w:r>
            <w:r>
              <w:rPr>
                <w:rFonts w:ascii="Arial" w:eastAsia="Times New Roman" w:hAnsi="Arial" w:cs="Arial"/>
                <w:b/>
                <w:color w:val="FFFFFF" w:themeColor="background1"/>
                <w:sz w:val="19"/>
                <w:szCs w:val="19"/>
                <w:lang w:eastAsia="es-MX"/>
              </w:rPr>
              <w:t>Voto</w:t>
            </w:r>
          </w:p>
        </w:tc>
      </w:tr>
      <w:tr w:rsidR="00401B65" w:rsidRPr="00417233" w14:paraId="60D7CBE3" w14:textId="77777777" w:rsidTr="00FD78E7">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67707AE6" w14:textId="77777777" w:rsidR="00401B65" w:rsidRPr="00401B65" w:rsidRDefault="00401B65" w:rsidP="00401B65">
            <w:pPr>
              <w:rPr>
                <w:rFonts w:ascii="Arial" w:eastAsia="Times New Roman" w:hAnsi="Arial" w:cs="Arial"/>
                <w:b w:val="0"/>
                <w:color w:val="000000"/>
                <w:sz w:val="20"/>
                <w:szCs w:val="20"/>
                <w:lang w:eastAsia="es-MX"/>
              </w:rPr>
            </w:pPr>
            <w:proofErr w:type="gramStart"/>
            <w:r w:rsidRPr="00401B65">
              <w:rPr>
                <w:rFonts w:ascii="Arial" w:eastAsia="Times New Roman" w:hAnsi="Arial" w:cs="Arial"/>
                <w:b w:val="0"/>
                <w:color w:val="000000"/>
                <w:sz w:val="20"/>
                <w:szCs w:val="20"/>
                <w:lang w:eastAsia="es-MX"/>
              </w:rPr>
              <w:t>I  Tlaxcala</w:t>
            </w:r>
            <w:proofErr w:type="gramEnd"/>
            <w:r w:rsidRPr="00401B65">
              <w:rPr>
                <w:rFonts w:ascii="Arial" w:eastAsia="Times New Roman" w:hAnsi="Arial" w:cs="Arial"/>
                <w:b w:val="0"/>
                <w:color w:val="000000"/>
                <w:sz w:val="20"/>
                <w:szCs w:val="20"/>
                <w:lang w:eastAsia="es-MX"/>
              </w:rPr>
              <w:t xml:space="preserve"> Centro Sur</w:t>
            </w:r>
          </w:p>
        </w:tc>
        <w:tc>
          <w:tcPr>
            <w:tcW w:w="1134" w:type="dxa"/>
            <w:noWrap/>
            <w:vAlign w:val="center"/>
            <w:hideMark/>
          </w:tcPr>
          <w:p w14:paraId="6127BB85"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26,106</w:t>
            </w:r>
          </w:p>
        </w:tc>
        <w:tc>
          <w:tcPr>
            <w:tcW w:w="992" w:type="dxa"/>
            <w:noWrap/>
            <w:vAlign w:val="center"/>
            <w:hideMark/>
          </w:tcPr>
          <w:p w14:paraId="4C51C1B8"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59.99%</w:t>
            </w:r>
          </w:p>
        </w:tc>
        <w:tc>
          <w:tcPr>
            <w:tcW w:w="1134" w:type="dxa"/>
            <w:noWrap/>
            <w:vAlign w:val="center"/>
            <w:hideMark/>
          </w:tcPr>
          <w:p w14:paraId="41D635DD"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25,179</w:t>
            </w:r>
          </w:p>
        </w:tc>
        <w:tc>
          <w:tcPr>
            <w:tcW w:w="1134" w:type="dxa"/>
            <w:noWrap/>
            <w:vAlign w:val="center"/>
            <w:hideMark/>
          </w:tcPr>
          <w:p w14:paraId="51DD3C1F"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53.95%</w:t>
            </w:r>
          </w:p>
        </w:tc>
        <w:tc>
          <w:tcPr>
            <w:tcW w:w="1134" w:type="dxa"/>
            <w:noWrap/>
            <w:vAlign w:val="center"/>
          </w:tcPr>
          <w:p w14:paraId="699392A0"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5D6CE15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24CC3043"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51B5A28C"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II Tlaxcala Norte</w:t>
            </w:r>
          </w:p>
        </w:tc>
        <w:tc>
          <w:tcPr>
            <w:tcW w:w="1134" w:type="dxa"/>
            <w:noWrap/>
            <w:vAlign w:val="center"/>
            <w:hideMark/>
          </w:tcPr>
          <w:p w14:paraId="4029C1F5"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28,347</w:t>
            </w:r>
          </w:p>
        </w:tc>
        <w:tc>
          <w:tcPr>
            <w:tcW w:w="992" w:type="dxa"/>
            <w:noWrap/>
            <w:vAlign w:val="center"/>
            <w:hideMark/>
          </w:tcPr>
          <w:p w14:paraId="1D029977"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65.25%</w:t>
            </w:r>
          </w:p>
        </w:tc>
        <w:tc>
          <w:tcPr>
            <w:tcW w:w="1134" w:type="dxa"/>
            <w:noWrap/>
            <w:vAlign w:val="center"/>
            <w:hideMark/>
          </w:tcPr>
          <w:p w14:paraId="589F0135"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29,374</w:t>
            </w:r>
          </w:p>
        </w:tc>
        <w:tc>
          <w:tcPr>
            <w:tcW w:w="1134" w:type="dxa"/>
            <w:noWrap/>
            <w:vAlign w:val="center"/>
            <w:hideMark/>
          </w:tcPr>
          <w:p w14:paraId="66FE29AA"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64.05%</w:t>
            </w:r>
          </w:p>
        </w:tc>
        <w:tc>
          <w:tcPr>
            <w:tcW w:w="1134" w:type="dxa"/>
            <w:noWrap/>
            <w:vAlign w:val="center"/>
          </w:tcPr>
          <w:p w14:paraId="44AA6F6C"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59815853"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6CD94FC1"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486435D5"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III Contla</w:t>
            </w:r>
          </w:p>
        </w:tc>
        <w:tc>
          <w:tcPr>
            <w:tcW w:w="1134" w:type="dxa"/>
            <w:noWrap/>
            <w:vAlign w:val="center"/>
            <w:hideMark/>
          </w:tcPr>
          <w:p w14:paraId="47720EC2"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26,322</w:t>
            </w:r>
          </w:p>
        </w:tc>
        <w:tc>
          <w:tcPr>
            <w:tcW w:w="992" w:type="dxa"/>
            <w:noWrap/>
            <w:vAlign w:val="center"/>
            <w:hideMark/>
          </w:tcPr>
          <w:p w14:paraId="7DAD1545"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65.55%</w:t>
            </w:r>
          </w:p>
        </w:tc>
        <w:tc>
          <w:tcPr>
            <w:tcW w:w="1134" w:type="dxa"/>
            <w:noWrap/>
            <w:vAlign w:val="center"/>
            <w:hideMark/>
          </w:tcPr>
          <w:p w14:paraId="0866D1E3"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29,253</w:t>
            </w:r>
          </w:p>
        </w:tc>
        <w:tc>
          <w:tcPr>
            <w:tcW w:w="1134" w:type="dxa"/>
            <w:noWrap/>
            <w:vAlign w:val="center"/>
            <w:hideMark/>
          </w:tcPr>
          <w:p w14:paraId="6B8EB26D"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67.31%</w:t>
            </w:r>
          </w:p>
        </w:tc>
        <w:tc>
          <w:tcPr>
            <w:tcW w:w="1134" w:type="dxa"/>
            <w:noWrap/>
            <w:vAlign w:val="center"/>
          </w:tcPr>
          <w:p w14:paraId="66EB6F90"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7123E08B"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61705943"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67D59E31"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IV Chiautempan Norte</w:t>
            </w:r>
          </w:p>
        </w:tc>
        <w:tc>
          <w:tcPr>
            <w:tcW w:w="1134" w:type="dxa"/>
            <w:noWrap/>
            <w:vAlign w:val="center"/>
            <w:hideMark/>
          </w:tcPr>
          <w:p w14:paraId="09229A0B"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22,817</w:t>
            </w:r>
          </w:p>
        </w:tc>
        <w:tc>
          <w:tcPr>
            <w:tcW w:w="992" w:type="dxa"/>
            <w:noWrap/>
            <w:vAlign w:val="center"/>
            <w:hideMark/>
          </w:tcPr>
          <w:p w14:paraId="0F7C3C1D"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60.70%</w:t>
            </w:r>
          </w:p>
        </w:tc>
        <w:tc>
          <w:tcPr>
            <w:tcW w:w="1134" w:type="dxa"/>
            <w:noWrap/>
            <w:vAlign w:val="center"/>
            <w:hideMark/>
          </w:tcPr>
          <w:p w14:paraId="2008584B"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24,655</w:t>
            </w:r>
          </w:p>
        </w:tc>
        <w:tc>
          <w:tcPr>
            <w:tcW w:w="1134" w:type="dxa"/>
            <w:noWrap/>
            <w:vAlign w:val="center"/>
            <w:hideMark/>
          </w:tcPr>
          <w:p w14:paraId="7B300365"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58.29%</w:t>
            </w:r>
          </w:p>
        </w:tc>
        <w:tc>
          <w:tcPr>
            <w:tcW w:w="1134" w:type="dxa"/>
            <w:noWrap/>
            <w:vAlign w:val="center"/>
          </w:tcPr>
          <w:p w14:paraId="06351C5C"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3E8D9737"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0ECDB4D5"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2E1D483E"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V Teolocholco</w:t>
            </w:r>
          </w:p>
        </w:tc>
        <w:tc>
          <w:tcPr>
            <w:tcW w:w="1134" w:type="dxa"/>
            <w:noWrap/>
            <w:vAlign w:val="center"/>
            <w:hideMark/>
          </w:tcPr>
          <w:p w14:paraId="34693164"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26,457</w:t>
            </w:r>
          </w:p>
        </w:tc>
        <w:tc>
          <w:tcPr>
            <w:tcW w:w="992" w:type="dxa"/>
            <w:noWrap/>
            <w:vAlign w:val="center"/>
            <w:hideMark/>
          </w:tcPr>
          <w:p w14:paraId="42988C04"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62.90%</w:t>
            </w:r>
          </w:p>
        </w:tc>
        <w:tc>
          <w:tcPr>
            <w:tcW w:w="1134" w:type="dxa"/>
            <w:noWrap/>
            <w:vAlign w:val="center"/>
            <w:hideMark/>
          </w:tcPr>
          <w:p w14:paraId="493A986C"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28,006</w:t>
            </w:r>
          </w:p>
        </w:tc>
        <w:tc>
          <w:tcPr>
            <w:tcW w:w="1134" w:type="dxa"/>
            <w:noWrap/>
            <w:vAlign w:val="center"/>
            <w:hideMark/>
          </w:tcPr>
          <w:p w14:paraId="67F634C8"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67.43%</w:t>
            </w:r>
          </w:p>
        </w:tc>
        <w:tc>
          <w:tcPr>
            <w:tcW w:w="1134" w:type="dxa"/>
            <w:noWrap/>
            <w:vAlign w:val="center"/>
          </w:tcPr>
          <w:p w14:paraId="0B49D5BA"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2A98F7CB"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7BBA4EF2"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049F09FA"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VI San Pablo del Monte</w:t>
            </w:r>
          </w:p>
        </w:tc>
        <w:tc>
          <w:tcPr>
            <w:tcW w:w="1134" w:type="dxa"/>
            <w:noWrap/>
            <w:vAlign w:val="center"/>
            <w:hideMark/>
          </w:tcPr>
          <w:p w14:paraId="644E70F1"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24,197</w:t>
            </w:r>
          </w:p>
        </w:tc>
        <w:tc>
          <w:tcPr>
            <w:tcW w:w="992" w:type="dxa"/>
            <w:noWrap/>
            <w:vAlign w:val="center"/>
            <w:hideMark/>
          </w:tcPr>
          <w:p w14:paraId="304FC570"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66.27%</w:t>
            </w:r>
          </w:p>
        </w:tc>
        <w:tc>
          <w:tcPr>
            <w:tcW w:w="1134" w:type="dxa"/>
            <w:noWrap/>
            <w:vAlign w:val="center"/>
            <w:hideMark/>
          </w:tcPr>
          <w:p w14:paraId="26DBAC8C"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27,472</w:t>
            </w:r>
          </w:p>
        </w:tc>
        <w:tc>
          <w:tcPr>
            <w:tcW w:w="1134" w:type="dxa"/>
            <w:noWrap/>
            <w:vAlign w:val="center"/>
            <w:hideMark/>
          </w:tcPr>
          <w:p w14:paraId="54774203"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67.59%</w:t>
            </w:r>
          </w:p>
        </w:tc>
        <w:tc>
          <w:tcPr>
            <w:tcW w:w="1134" w:type="dxa"/>
            <w:noWrap/>
            <w:vAlign w:val="center"/>
          </w:tcPr>
          <w:p w14:paraId="04BAFDDA"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14A93F6F"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358BE01A"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35738BA8"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VII Papalotla de Xicohténcatl</w:t>
            </w:r>
          </w:p>
        </w:tc>
        <w:tc>
          <w:tcPr>
            <w:tcW w:w="1134" w:type="dxa"/>
            <w:noWrap/>
            <w:vAlign w:val="center"/>
            <w:hideMark/>
          </w:tcPr>
          <w:p w14:paraId="2CC17BAE"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23,012</w:t>
            </w:r>
          </w:p>
        </w:tc>
        <w:tc>
          <w:tcPr>
            <w:tcW w:w="992" w:type="dxa"/>
            <w:noWrap/>
            <w:vAlign w:val="center"/>
            <w:hideMark/>
          </w:tcPr>
          <w:p w14:paraId="15B29F4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60.12%</w:t>
            </w:r>
          </w:p>
        </w:tc>
        <w:tc>
          <w:tcPr>
            <w:tcW w:w="1134" w:type="dxa"/>
            <w:noWrap/>
            <w:vAlign w:val="center"/>
            <w:hideMark/>
          </w:tcPr>
          <w:p w14:paraId="70CD7560"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26,460</w:t>
            </w:r>
          </w:p>
        </w:tc>
        <w:tc>
          <w:tcPr>
            <w:tcW w:w="1134" w:type="dxa"/>
            <w:noWrap/>
            <w:vAlign w:val="center"/>
            <w:hideMark/>
          </w:tcPr>
          <w:p w14:paraId="151CE894"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65.90%</w:t>
            </w:r>
          </w:p>
        </w:tc>
        <w:tc>
          <w:tcPr>
            <w:tcW w:w="1134" w:type="dxa"/>
            <w:noWrap/>
            <w:vAlign w:val="center"/>
          </w:tcPr>
          <w:p w14:paraId="2710C1F9"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48EE393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0739145A"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52211A0A"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VIII Zacatelco</w:t>
            </w:r>
          </w:p>
        </w:tc>
        <w:tc>
          <w:tcPr>
            <w:tcW w:w="1134" w:type="dxa"/>
            <w:noWrap/>
            <w:vAlign w:val="center"/>
            <w:hideMark/>
          </w:tcPr>
          <w:p w14:paraId="5AF0CE3E"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24,647</w:t>
            </w:r>
          </w:p>
        </w:tc>
        <w:tc>
          <w:tcPr>
            <w:tcW w:w="992" w:type="dxa"/>
            <w:noWrap/>
            <w:vAlign w:val="center"/>
            <w:hideMark/>
          </w:tcPr>
          <w:p w14:paraId="63250DD8"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60.61%</w:t>
            </w:r>
          </w:p>
        </w:tc>
        <w:tc>
          <w:tcPr>
            <w:tcW w:w="1134" w:type="dxa"/>
            <w:noWrap/>
            <w:vAlign w:val="center"/>
            <w:hideMark/>
          </w:tcPr>
          <w:p w14:paraId="169A5478"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26,675</w:t>
            </w:r>
          </w:p>
        </w:tc>
        <w:tc>
          <w:tcPr>
            <w:tcW w:w="1134" w:type="dxa"/>
            <w:noWrap/>
            <w:vAlign w:val="center"/>
            <w:hideMark/>
          </w:tcPr>
          <w:p w14:paraId="39A73C23"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62.69%</w:t>
            </w:r>
          </w:p>
        </w:tc>
        <w:tc>
          <w:tcPr>
            <w:tcW w:w="1134" w:type="dxa"/>
            <w:noWrap/>
            <w:vAlign w:val="center"/>
          </w:tcPr>
          <w:p w14:paraId="1E85FCC7"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153F337D"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3BC4E38B" w14:textId="77777777" w:rsidTr="00401B65">
        <w:trPr>
          <w:trHeight w:val="65"/>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33CE77B2"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IX Tepeyanco</w:t>
            </w:r>
          </w:p>
        </w:tc>
        <w:tc>
          <w:tcPr>
            <w:tcW w:w="1134" w:type="dxa"/>
            <w:noWrap/>
            <w:vAlign w:val="center"/>
            <w:hideMark/>
          </w:tcPr>
          <w:p w14:paraId="12D2A795"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26,506</w:t>
            </w:r>
          </w:p>
        </w:tc>
        <w:tc>
          <w:tcPr>
            <w:tcW w:w="992" w:type="dxa"/>
            <w:noWrap/>
            <w:vAlign w:val="center"/>
            <w:hideMark/>
          </w:tcPr>
          <w:p w14:paraId="3673B048"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65.34%</w:t>
            </w:r>
          </w:p>
        </w:tc>
        <w:tc>
          <w:tcPr>
            <w:tcW w:w="1134" w:type="dxa"/>
            <w:noWrap/>
            <w:vAlign w:val="center"/>
            <w:hideMark/>
          </w:tcPr>
          <w:p w14:paraId="6FA664F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31,023</w:t>
            </w:r>
          </w:p>
        </w:tc>
        <w:tc>
          <w:tcPr>
            <w:tcW w:w="1134" w:type="dxa"/>
            <w:noWrap/>
            <w:vAlign w:val="center"/>
            <w:hideMark/>
          </w:tcPr>
          <w:p w14:paraId="5D7C1A57"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72.96%</w:t>
            </w:r>
          </w:p>
        </w:tc>
        <w:tc>
          <w:tcPr>
            <w:tcW w:w="1134" w:type="dxa"/>
            <w:noWrap/>
            <w:vAlign w:val="center"/>
          </w:tcPr>
          <w:p w14:paraId="399CE84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53878E7C"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4BC4F891"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0B5A1288"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 Nativitas</w:t>
            </w:r>
          </w:p>
        </w:tc>
        <w:tc>
          <w:tcPr>
            <w:tcW w:w="1134" w:type="dxa"/>
            <w:noWrap/>
            <w:vAlign w:val="center"/>
            <w:hideMark/>
          </w:tcPr>
          <w:p w14:paraId="1985A661"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26,883</w:t>
            </w:r>
          </w:p>
        </w:tc>
        <w:tc>
          <w:tcPr>
            <w:tcW w:w="992" w:type="dxa"/>
            <w:noWrap/>
            <w:vAlign w:val="center"/>
            <w:hideMark/>
          </w:tcPr>
          <w:p w14:paraId="374C88D7"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65.99%</w:t>
            </w:r>
          </w:p>
        </w:tc>
        <w:tc>
          <w:tcPr>
            <w:tcW w:w="1134" w:type="dxa"/>
            <w:noWrap/>
            <w:vAlign w:val="center"/>
            <w:hideMark/>
          </w:tcPr>
          <w:p w14:paraId="0FFF3A4B"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29,810</w:t>
            </w:r>
          </w:p>
        </w:tc>
        <w:tc>
          <w:tcPr>
            <w:tcW w:w="1134" w:type="dxa"/>
            <w:noWrap/>
            <w:vAlign w:val="center"/>
            <w:hideMark/>
          </w:tcPr>
          <w:p w14:paraId="4D6C141B"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69.95%</w:t>
            </w:r>
          </w:p>
        </w:tc>
        <w:tc>
          <w:tcPr>
            <w:tcW w:w="1134" w:type="dxa"/>
            <w:noWrap/>
            <w:vAlign w:val="center"/>
          </w:tcPr>
          <w:p w14:paraId="727C3BC2"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230D8042"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7484733B"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5E80C025" w14:textId="0653777E"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XI Ixtacuixtla de Mariano M.</w:t>
            </w:r>
          </w:p>
        </w:tc>
        <w:tc>
          <w:tcPr>
            <w:tcW w:w="1134" w:type="dxa"/>
            <w:noWrap/>
            <w:vAlign w:val="center"/>
            <w:hideMark/>
          </w:tcPr>
          <w:p w14:paraId="0C5833BF"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26,705</w:t>
            </w:r>
          </w:p>
        </w:tc>
        <w:tc>
          <w:tcPr>
            <w:tcW w:w="992" w:type="dxa"/>
            <w:noWrap/>
            <w:vAlign w:val="center"/>
            <w:hideMark/>
          </w:tcPr>
          <w:p w14:paraId="2EC5D3DF"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60.66%</w:t>
            </w:r>
          </w:p>
        </w:tc>
        <w:tc>
          <w:tcPr>
            <w:tcW w:w="1134" w:type="dxa"/>
            <w:noWrap/>
            <w:vAlign w:val="center"/>
            <w:hideMark/>
          </w:tcPr>
          <w:p w14:paraId="07E6AD25"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28,091</w:t>
            </w:r>
          </w:p>
        </w:tc>
        <w:tc>
          <w:tcPr>
            <w:tcW w:w="1134" w:type="dxa"/>
            <w:noWrap/>
            <w:vAlign w:val="center"/>
            <w:hideMark/>
          </w:tcPr>
          <w:p w14:paraId="378D14C5"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61.61%</w:t>
            </w:r>
          </w:p>
        </w:tc>
        <w:tc>
          <w:tcPr>
            <w:tcW w:w="1134" w:type="dxa"/>
            <w:noWrap/>
            <w:vAlign w:val="center"/>
          </w:tcPr>
          <w:p w14:paraId="760C73FA"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56CA22AC"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648198EF"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18459B7E"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XII Hueyotlipan</w:t>
            </w:r>
          </w:p>
        </w:tc>
        <w:tc>
          <w:tcPr>
            <w:tcW w:w="1134" w:type="dxa"/>
            <w:noWrap/>
            <w:vAlign w:val="center"/>
            <w:hideMark/>
          </w:tcPr>
          <w:p w14:paraId="416AEA65"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25,182</w:t>
            </w:r>
          </w:p>
        </w:tc>
        <w:tc>
          <w:tcPr>
            <w:tcW w:w="992" w:type="dxa"/>
            <w:noWrap/>
            <w:vAlign w:val="center"/>
            <w:hideMark/>
          </w:tcPr>
          <w:p w14:paraId="3DAEF251"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59.58%</w:t>
            </w:r>
          </w:p>
        </w:tc>
        <w:tc>
          <w:tcPr>
            <w:tcW w:w="1134" w:type="dxa"/>
            <w:noWrap/>
            <w:vAlign w:val="center"/>
            <w:hideMark/>
          </w:tcPr>
          <w:p w14:paraId="4EC7617A"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31,355</w:t>
            </w:r>
          </w:p>
        </w:tc>
        <w:tc>
          <w:tcPr>
            <w:tcW w:w="1134" w:type="dxa"/>
            <w:noWrap/>
            <w:vAlign w:val="center"/>
            <w:hideMark/>
          </w:tcPr>
          <w:p w14:paraId="51F3635B"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70.84%</w:t>
            </w:r>
          </w:p>
        </w:tc>
        <w:tc>
          <w:tcPr>
            <w:tcW w:w="1134" w:type="dxa"/>
            <w:noWrap/>
            <w:vAlign w:val="center"/>
          </w:tcPr>
          <w:p w14:paraId="4729B2F1"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25C2AAC2"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253A3853"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5AD4F52B"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XIII Calpulalpan</w:t>
            </w:r>
          </w:p>
        </w:tc>
        <w:tc>
          <w:tcPr>
            <w:tcW w:w="1134" w:type="dxa"/>
            <w:noWrap/>
            <w:vAlign w:val="center"/>
            <w:hideMark/>
          </w:tcPr>
          <w:p w14:paraId="36CE657D"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23,195</w:t>
            </w:r>
          </w:p>
        </w:tc>
        <w:tc>
          <w:tcPr>
            <w:tcW w:w="992" w:type="dxa"/>
            <w:noWrap/>
            <w:vAlign w:val="center"/>
            <w:hideMark/>
          </w:tcPr>
          <w:p w14:paraId="27183159"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56.72%</w:t>
            </w:r>
          </w:p>
        </w:tc>
        <w:tc>
          <w:tcPr>
            <w:tcW w:w="1134" w:type="dxa"/>
            <w:noWrap/>
            <w:vAlign w:val="center"/>
            <w:hideMark/>
          </w:tcPr>
          <w:p w14:paraId="6EC38DA0"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22,939</w:t>
            </w:r>
          </w:p>
        </w:tc>
        <w:tc>
          <w:tcPr>
            <w:tcW w:w="1134" w:type="dxa"/>
            <w:noWrap/>
            <w:vAlign w:val="center"/>
            <w:hideMark/>
          </w:tcPr>
          <w:p w14:paraId="5F1D3247"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53.35%</w:t>
            </w:r>
          </w:p>
        </w:tc>
        <w:tc>
          <w:tcPr>
            <w:tcW w:w="1134" w:type="dxa"/>
            <w:noWrap/>
            <w:vAlign w:val="center"/>
            <w:hideMark/>
          </w:tcPr>
          <w:p w14:paraId="7A7BF33A"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20,202</w:t>
            </w:r>
          </w:p>
        </w:tc>
        <w:tc>
          <w:tcPr>
            <w:tcW w:w="1134" w:type="dxa"/>
            <w:noWrap/>
            <w:vAlign w:val="center"/>
            <w:hideMark/>
          </w:tcPr>
          <w:p w14:paraId="002EE34C"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46.98%</w:t>
            </w:r>
          </w:p>
        </w:tc>
      </w:tr>
      <w:tr w:rsidR="00401B65" w:rsidRPr="00417233" w14:paraId="2719D999" w14:textId="77777777" w:rsidTr="00401B65">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458F8478"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XIV Tlaxco</w:t>
            </w:r>
          </w:p>
        </w:tc>
        <w:tc>
          <w:tcPr>
            <w:tcW w:w="1134" w:type="dxa"/>
            <w:noWrap/>
            <w:vAlign w:val="center"/>
            <w:hideMark/>
          </w:tcPr>
          <w:p w14:paraId="2DD9D1E7"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28,356</w:t>
            </w:r>
          </w:p>
        </w:tc>
        <w:tc>
          <w:tcPr>
            <w:tcW w:w="992" w:type="dxa"/>
            <w:noWrap/>
            <w:vAlign w:val="center"/>
            <w:hideMark/>
          </w:tcPr>
          <w:p w14:paraId="18564A63"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63.68%</w:t>
            </w:r>
          </w:p>
        </w:tc>
        <w:tc>
          <w:tcPr>
            <w:tcW w:w="1134" w:type="dxa"/>
            <w:noWrap/>
            <w:vAlign w:val="center"/>
            <w:hideMark/>
          </w:tcPr>
          <w:p w14:paraId="0FF949AF"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30,761</w:t>
            </w:r>
          </w:p>
        </w:tc>
        <w:tc>
          <w:tcPr>
            <w:tcW w:w="1134" w:type="dxa"/>
            <w:noWrap/>
            <w:vAlign w:val="center"/>
            <w:hideMark/>
          </w:tcPr>
          <w:p w14:paraId="698C7C03"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66.70%</w:t>
            </w:r>
          </w:p>
        </w:tc>
        <w:tc>
          <w:tcPr>
            <w:tcW w:w="1134" w:type="dxa"/>
            <w:noWrap/>
            <w:vAlign w:val="center"/>
          </w:tcPr>
          <w:p w14:paraId="0895B58B"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726248D2"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22EA991F"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25BD900F"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XV Apizaco Centro Norte</w:t>
            </w:r>
          </w:p>
        </w:tc>
        <w:tc>
          <w:tcPr>
            <w:tcW w:w="1134" w:type="dxa"/>
            <w:noWrap/>
            <w:vAlign w:val="center"/>
            <w:hideMark/>
          </w:tcPr>
          <w:p w14:paraId="744C623E"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25,854</w:t>
            </w:r>
          </w:p>
        </w:tc>
        <w:tc>
          <w:tcPr>
            <w:tcW w:w="992" w:type="dxa"/>
            <w:noWrap/>
            <w:vAlign w:val="center"/>
            <w:hideMark/>
          </w:tcPr>
          <w:p w14:paraId="3161D9B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58.49%</w:t>
            </w:r>
          </w:p>
        </w:tc>
        <w:tc>
          <w:tcPr>
            <w:tcW w:w="1134" w:type="dxa"/>
            <w:noWrap/>
            <w:vAlign w:val="center"/>
            <w:hideMark/>
          </w:tcPr>
          <w:p w14:paraId="57E5A6FC"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26,248</w:t>
            </w:r>
          </w:p>
        </w:tc>
        <w:tc>
          <w:tcPr>
            <w:tcW w:w="1134" w:type="dxa"/>
            <w:noWrap/>
            <w:vAlign w:val="center"/>
            <w:hideMark/>
          </w:tcPr>
          <w:p w14:paraId="2043F56E"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56.29%</w:t>
            </w:r>
          </w:p>
        </w:tc>
        <w:tc>
          <w:tcPr>
            <w:tcW w:w="1134" w:type="dxa"/>
            <w:noWrap/>
            <w:vAlign w:val="center"/>
          </w:tcPr>
          <w:p w14:paraId="16A8E1F5"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67F127B4"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5D848AA4"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1D01099D"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XVI Apizaco Sureste</w:t>
            </w:r>
          </w:p>
        </w:tc>
        <w:tc>
          <w:tcPr>
            <w:tcW w:w="1134" w:type="dxa"/>
            <w:noWrap/>
            <w:vAlign w:val="center"/>
            <w:hideMark/>
          </w:tcPr>
          <w:p w14:paraId="4BDA8D39"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29,072</w:t>
            </w:r>
          </w:p>
        </w:tc>
        <w:tc>
          <w:tcPr>
            <w:tcW w:w="992" w:type="dxa"/>
            <w:noWrap/>
            <w:vAlign w:val="center"/>
            <w:hideMark/>
          </w:tcPr>
          <w:p w14:paraId="1A689E99"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60.44%</w:t>
            </w:r>
          </w:p>
        </w:tc>
        <w:tc>
          <w:tcPr>
            <w:tcW w:w="1134" w:type="dxa"/>
            <w:noWrap/>
            <w:vAlign w:val="center"/>
            <w:hideMark/>
          </w:tcPr>
          <w:p w14:paraId="1D966644"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31,332</w:t>
            </w:r>
          </w:p>
        </w:tc>
        <w:tc>
          <w:tcPr>
            <w:tcW w:w="1134" w:type="dxa"/>
            <w:noWrap/>
            <w:vAlign w:val="center"/>
            <w:hideMark/>
          </w:tcPr>
          <w:p w14:paraId="2DDE122D"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60.87%</w:t>
            </w:r>
          </w:p>
        </w:tc>
        <w:tc>
          <w:tcPr>
            <w:tcW w:w="1134" w:type="dxa"/>
            <w:noWrap/>
            <w:vAlign w:val="center"/>
          </w:tcPr>
          <w:p w14:paraId="3AA8484E"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64EAAD14"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5E0B9AE3"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40C790B1"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XVII Xaloztoc</w:t>
            </w:r>
          </w:p>
        </w:tc>
        <w:tc>
          <w:tcPr>
            <w:tcW w:w="1134" w:type="dxa"/>
            <w:noWrap/>
            <w:vAlign w:val="center"/>
            <w:hideMark/>
          </w:tcPr>
          <w:p w14:paraId="4306AB58"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28,994</w:t>
            </w:r>
          </w:p>
        </w:tc>
        <w:tc>
          <w:tcPr>
            <w:tcW w:w="992" w:type="dxa"/>
            <w:noWrap/>
            <w:vAlign w:val="center"/>
            <w:hideMark/>
          </w:tcPr>
          <w:p w14:paraId="71E82F0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69.69%</w:t>
            </w:r>
          </w:p>
        </w:tc>
        <w:tc>
          <w:tcPr>
            <w:tcW w:w="1134" w:type="dxa"/>
            <w:noWrap/>
            <w:vAlign w:val="center"/>
            <w:hideMark/>
          </w:tcPr>
          <w:p w14:paraId="6982BF6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33,264</w:t>
            </w:r>
          </w:p>
        </w:tc>
        <w:tc>
          <w:tcPr>
            <w:tcW w:w="1134" w:type="dxa"/>
            <w:noWrap/>
            <w:vAlign w:val="center"/>
            <w:hideMark/>
          </w:tcPr>
          <w:p w14:paraId="57F5A06B"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73.17%</w:t>
            </w:r>
          </w:p>
        </w:tc>
        <w:tc>
          <w:tcPr>
            <w:tcW w:w="1134" w:type="dxa"/>
            <w:noWrap/>
            <w:vAlign w:val="center"/>
          </w:tcPr>
          <w:p w14:paraId="05AE2BF9"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05D9A8DB"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7F8901E5" w14:textId="77777777" w:rsidTr="00401B65">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7E41E248"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XVIII Huamantla Centro Oeste</w:t>
            </w:r>
          </w:p>
        </w:tc>
        <w:tc>
          <w:tcPr>
            <w:tcW w:w="1134" w:type="dxa"/>
            <w:noWrap/>
            <w:vAlign w:val="center"/>
            <w:hideMark/>
          </w:tcPr>
          <w:p w14:paraId="4092F2F8"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23,582</w:t>
            </w:r>
          </w:p>
        </w:tc>
        <w:tc>
          <w:tcPr>
            <w:tcW w:w="992" w:type="dxa"/>
            <w:noWrap/>
            <w:vAlign w:val="center"/>
            <w:hideMark/>
          </w:tcPr>
          <w:p w14:paraId="607FF606"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61.42%</w:t>
            </w:r>
          </w:p>
        </w:tc>
        <w:tc>
          <w:tcPr>
            <w:tcW w:w="1134" w:type="dxa"/>
            <w:noWrap/>
            <w:vAlign w:val="center"/>
            <w:hideMark/>
          </w:tcPr>
          <w:p w14:paraId="42F57CB8"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23,643</w:t>
            </w:r>
          </w:p>
        </w:tc>
        <w:tc>
          <w:tcPr>
            <w:tcW w:w="1134" w:type="dxa"/>
            <w:noWrap/>
            <w:vAlign w:val="center"/>
            <w:hideMark/>
          </w:tcPr>
          <w:p w14:paraId="5EBE6F2A"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58.50%</w:t>
            </w:r>
          </w:p>
        </w:tc>
        <w:tc>
          <w:tcPr>
            <w:tcW w:w="1134" w:type="dxa"/>
            <w:noWrap/>
            <w:vAlign w:val="center"/>
          </w:tcPr>
          <w:p w14:paraId="191CF92A"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078F8545" w14:textId="77777777" w:rsidR="00401B65" w:rsidRPr="00401B65" w:rsidRDefault="00401B65" w:rsidP="00401B6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r w:rsidR="00401B65" w:rsidRPr="00417233" w14:paraId="17002929" w14:textId="77777777" w:rsidTr="00401B65">
        <w:trPr>
          <w:trHeight w:val="40"/>
        </w:trPr>
        <w:tc>
          <w:tcPr>
            <w:cnfStyle w:val="001000000000" w:firstRow="0" w:lastRow="0" w:firstColumn="1" w:lastColumn="0" w:oddVBand="0" w:evenVBand="0" w:oddHBand="0" w:evenHBand="0" w:firstRowFirstColumn="0" w:firstRowLastColumn="0" w:lastRowFirstColumn="0" w:lastRowLastColumn="0"/>
            <w:tcW w:w="2962" w:type="dxa"/>
            <w:noWrap/>
            <w:vAlign w:val="center"/>
            <w:hideMark/>
          </w:tcPr>
          <w:p w14:paraId="461AADB8" w14:textId="77777777" w:rsidR="00401B65" w:rsidRPr="00401B65" w:rsidRDefault="00401B65" w:rsidP="00401B65">
            <w:pPr>
              <w:rPr>
                <w:rFonts w:ascii="Arial" w:eastAsia="Times New Roman" w:hAnsi="Arial" w:cs="Arial"/>
                <w:b w:val="0"/>
                <w:color w:val="000000"/>
                <w:sz w:val="20"/>
                <w:szCs w:val="20"/>
                <w:lang w:eastAsia="es-MX"/>
              </w:rPr>
            </w:pPr>
            <w:r w:rsidRPr="00401B65">
              <w:rPr>
                <w:rFonts w:ascii="Arial" w:eastAsia="Times New Roman" w:hAnsi="Arial" w:cs="Arial"/>
                <w:b w:val="0"/>
                <w:color w:val="000000"/>
                <w:sz w:val="20"/>
                <w:szCs w:val="20"/>
                <w:lang w:eastAsia="es-MX"/>
              </w:rPr>
              <w:t>XIX Huamantla Oriente</w:t>
            </w:r>
          </w:p>
        </w:tc>
        <w:tc>
          <w:tcPr>
            <w:tcW w:w="1134" w:type="dxa"/>
            <w:noWrap/>
            <w:vAlign w:val="center"/>
            <w:hideMark/>
          </w:tcPr>
          <w:p w14:paraId="08874BAE"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27,841</w:t>
            </w:r>
          </w:p>
        </w:tc>
        <w:tc>
          <w:tcPr>
            <w:tcW w:w="992" w:type="dxa"/>
            <w:noWrap/>
            <w:vAlign w:val="center"/>
            <w:hideMark/>
          </w:tcPr>
          <w:p w14:paraId="496F11E6"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64.75%</w:t>
            </w:r>
          </w:p>
        </w:tc>
        <w:tc>
          <w:tcPr>
            <w:tcW w:w="1134" w:type="dxa"/>
            <w:noWrap/>
            <w:vAlign w:val="center"/>
            <w:hideMark/>
          </w:tcPr>
          <w:p w14:paraId="5A58603D"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30,211</w:t>
            </w:r>
          </w:p>
        </w:tc>
        <w:tc>
          <w:tcPr>
            <w:tcW w:w="1134" w:type="dxa"/>
            <w:noWrap/>
            <w:vAlign w:val="center"/>
            <w:hideMark/>
          </w:tcPr>
          <w:p w14:paraId="0B70E918"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66.19%</w:t>
            </w:r>
          </w:p>
        </w:tc>
        <w:tc>
          <w:tcPr>
            <w:tcW w:w="1134" w:type="dxa"/>
            <w:noWrap/>
            <w:vAlign w:val="center"/>
          </w:tcPr>
          <w:p w14:paraId="080E12B2"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c>
          <w:tcPr>
            <w:tcW w:w="1134" w:type="dxa"/>
            <w:noWrap/>
            <w:vAlign w:val="center"/>
          </w:tcPr>
          <w:p w14:paraId="1EEFEF9D" w14:textId="77777777" w:rsidR="00401B65" w:rsidRPr="00401B65" w:rsidRDefault="00401B65" w:rsidP="00401B6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401B65">
              <w:rPr>
                <w:rFonts w:ascii="Arial" w:eastAsia="Times New Roman" w:hAnsi="Arial" w:cs="Arial"/>
                <w:color w:val="000000"/>
                <w:sz w:val="20"/>
                <w:szCs w:val="20"/>
                <w:lang w:eastAsia="es-MX"/>
              </w:rPr>
              <w:t>---</w:t>
            </w:r>
          </w:p>
        </w:tc>
      </w:tr>
    </w:tbl>
    <w:p w14:paraId="32EF0827" w14:textId="77777777" w:rsidR="00943BFE" w:rsidRPr="00943BFE" w:rsidRDefault="00943BFE" w:rsidP="00A00F4E">
      <w:pPr>
        <w:spacing w:after="0"/>
        <w:rPr>
          <w:rFonts w:ascii="Arial" w:hAnsi="Arial" w:cs="Arial"/>
          <w:sz w:val="20"/>
          <w:szCs w:val="20"/>
        </w:rPr>
      </w:pPr>
    </w:p>
    <w:p w14:paraId="58C4C626" w14:textId="77777777" w:rsidR="00C43DAB" w:rsidRDefault="00C43DAB" w:rsidP="00C43DAB">
      <w:pPr>
        <w:spacing w:after="0" w:line="276" w:lineRule="auto"/>
        <w:jc w:val="both"/>
        <w:rPr>
          <w:rFonts w:ascii="Arial" w:hAnsi="Arial" w:cs="Arial"/>
          <w:noProof/>
          <w:sz w:val="16"/>
          <w:lang w:eastAsia="es-MX"/>
        </w:rPr>
      </w:pPr>
    </w:p>
    <w:p w14:paraId="288B4408" w14:textId="7AB3A4C3" w:rsidR="00C43DAB" w:rsidRPr="00C43DAB" w:rsidRDefault="00C43DAB" w:rsidP="00C43DAB">
      <w:pPr>
        <w:spacing w:after="0" w:line="276" w:lineRule="auto"/>
        <w:jc w:val="both"/>
        <w:rPr>
          <w:i/>
          <w:iCs/>
          <w:noProof/>
          <w:lang w:eastAsia="es-MX"/>
        </w:rPr>
      </w:pPr>
      <w:r w:rsidRPr="00C43DAB">
        <w:rPr>
          <w:i/>
          <w:iCs/>
          <w:noProof/>
          <w:lang w:eastAsia="es-MX"/>
        </w:rPr>
        <mc:AlternateContent>
          <mc:Choice Requires="wps">
            <w:drawing>
              <wp:anchor distT="0" distB="0" distL="114300" distR="114300" simplePos="0" relativeHeight="251663360" behindDoc="0" locked="0" layoutInCell="1" allowOverlap="1" wp14:anchorId="01BDA613" wp14:editId="6398DF19">
                <wp:simplePos x="0" y="0"/>
                <wp:positionH relativeFrom="column">
                  <wp:posOffset>3872865</wp:posOffset>
                </wp:positionH>
                <wp:positionV relativeFrom="paragraph">
                  <wp:posOffset>2201341</wp:posOffset>
                </wp:positionV>
                <wp:extent cx="323850" cy="17970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323850" cy="179705"/>
                        </a:xfrm>
                        <a:prstGeom prst="rect">
                          <a:avLst/>
                        </a:prstGeom>
                        <a:noFill/>
                        <a:ln w="6350">
                          <a:noFill/>
                        </a:ln>
                      </wps:spPr>
                      <wps:txbx>
                        <w:txbxContent>
                          <w:p w14:paraId="019BD469" w14:textId="77777777" w:rsidR="00C43DAB" w:rsidRPr="00C1700C" w:rsidRDefault="00C43DAB" w:rsidP="00C43DAB">
                            <w:pPr>
                              <w:spacing w:after="0" w:line="240" w:lineRule="auto"/>
                              <w:jc w:val="center"/>
                              <w:rPr>
                                <w:color w:val="FFFFFF" w:themeColor="background1"/>
                                <w:sz w:val="1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A613" id="Cuadro de texto 13" o:spid="_x0000_s1029" type="#_x0000_t202" style="position:absolute;left:0;text-align:left;margin-left:304.95pt;margin-top:173.35pt;width:25.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" filled="f" stroked="f" strokeweight=".5pt">
                <v:textbox>
                  <w:txbxContent>
                    <w:p w14:paraId="019BD469" w14:textId="77777777" w:rsidR="00C43DAB" w:rsidRPr="00C1700C" w:rsidRDefault="00C43DAB" w:rsidP="00C43DAB">
                      <w:pPr>
                        <w:spacing w:after="0" w:line="240" w:lineRule="auto"/>
                        <w:jc w:val="center"/>
                        <w:rPr>
                          <w:color w:val="FFFFFF" w:themeColor="background1"/>
                          <w:sz w:val="10"/>
                          <w:szCs w:val="18"/>
                        </w:rPr>
                      </w:pPr>
                    </w:p>
                  </w:txbxContent>
                </v:textbox>
              </v:shape>
            </w:pict>
          </mc:Fallback>
        </mc:AlternateContent>
      </w:r>
      <w:r w:rsidRPr="00C43DAB">
        <w:rPr>
          <w:rFonts w:ascii="Arial" w:hAnsi="Arial" w:cs="Arial"/>
          <w:i/>
          <w:iCs/>
          <w:noProof/>
          <w:sz w:val="16"/>
          <w:lang w:eastAsia="es-MX"/>
        </w:rPr>
        <w:t xml:space="preserve">Fuente: Elaborado con datos de la Dirección de Organización Electoral, Capacitación y Educación Cívica. </w:t>
      </w:r>
    </w:p>
    <w:p w14:paraId="48A93BE1" w14:textId="15B4FCE8" w:rsidR="00C43DAB" w:rsidRPr="00C43DAB" w:rsidRDefault="00C43DAB" w:rsidP="00C43DAB">
      <w:pPr>
        <w:spacing w:after="0"/>
        <w:rPr>
          <w:rFonts w:ascii="Arial" w:hAnsi="Arial" w:cs="Arial"/>
          <w:b/>
          <w:bCs/>
          <w:color w:val="D60093"/>
          <w:sz w:val="20"/>
          <w:szCs w:val="20"/>
        </w:rPr>
      </w:pPr>
    </w:p>
    <w:p w14:paraId="341E1C50" w14:textId="77777777" w:rsidR="00C43DAB" w:rsidRPr="00C43DAB" w:rsidRDefault="00C43DAB" w:rsidP="00C43DAB">
      <w:pPr>
        <w:spacing w:after="0" w:line="276" w:lineRule="auto"/>
        <w:jc w:val="both"/>
        <w:rPr>
          <w:rFonts w:ascii="Arial" w:hAnsi="Arial" w:cs="Arial"/>
          <w:noProof/>
          <w:sz w:val="20"/>
          <w:szCs w:val="20"/>
          <w:lang w:eastAsia="es-MX"/>
        </w:rPr>
      </w:pPr>
      <w:r w:rsidRPr="00C43DAB">
        <w:rPr>
          <w:rFonts w:ascii="Arial" w:hAnsi="Arial" w:cs="Arial"/>
          <w:noProof/>
          <w:sz w:val="20"/>
          <w:szCs w:val="20"/>
          <w:lang w:eastAsia="es-MX"/>
        </w:rPr>
        <w:t>Ahora bien, al analizar la evolución de la participación ciudadana por distrito electoral entre 2001 y 2013 (Cuadro 2), en los que existián 19 distritos electorales locales, se observa que en 6  distritos hubo un incremento notable de ésta. Destacan los casos del distrito VII Papalotla de Xicohténcatl (9%), IX Tepeyanco (8.4%), XII Hueyotlipan (7.3%), XVII Xaloztoc (7.3%), III Contla (6.9%) y V Teolocholco (6.3%).</w:t>
      </w:r>
    </w:p>
    <w:p w14:paraId="0231012F" w14:textId="77777777" w:rsidR="00C43DAB" w:rsidRPr="00C43DAB" w:rsidRDefault="00C43DAB" w:rsidP="00C43DAB">
      <w:pPr>
        <w:spacing w:after="0" w:line="276" w:lineRule="auto"/>
        <w:jc w:val="both"/>
        <w:rPr>
          <w:rFonts w:ascii="Arial" w:hAnsi="Arial" w:cs="Arial"/>
          <w:noProof/>
          <w:sz w:val="20"/>
          <w:szCs w:val="20"/>
          <w:lang w:eastAsia="es-MX"/>
        </w:rPr>
      </w:pPr>
    </w:p>
    <w:p w14:paraId="2D070C91" w14:textId="77777777" w:rsidR="00C43DAB" w:rsidRPr="00C43DAB" w:rsidRDefault="00C43DAB" w:rsidP="00C43DAB">
      <w:pPr>
        <w:spacing w:after="0" w:line="276" w:lineRule="auto"/>
        <w:jc w:val="both"/>
        <w:rPr>
          <w:rFonts w:ascii="Arial" w:hAnsi="Arial" w:cs="Arial"/>
          <w:noProof/>
          <w:sz w:val="20"/>
          <w:szCs w:val="20"/>
          <w:lang w:eastAsia="es-MX"/>
        </w:rPr>
      </w:pPr>
      <w:r w:rsidRPr="00C43DAB">
        <w:rPr>
          <w:rFonts w:ascii="Arial" w:hAnsi="Arial" w:cs="Arial"/>
          <w:noProof/>
          <w:sz w:val="20"/>
          <w:szCs w:val="20"/>
          <w:lang w:eastAsia="es-MX"/>
        </w:rPr>
        <w:t>En por lo menos 7 de los 19 distritos electorales los aumentos en los niveles de participación ciudadana fueron de entre 2% y 5%.</w:t>
      </w:r>
    </w:p>
    <w:p w14:paraId="0279DBC4" w14:textId="77777777" w:rsidR="00C43DAB" w:rsidRPr="00C43DAB" w:rsidRDefault="00C43DAB" w:rsidP="00C43DAB">
      <w:pPr>
        <w:spacing w:after="0" w:line="276" w:lineRule="auto"/>
        <w:jc w:val="both"/>
        <w:rPr>
          <w:rFonts w:ascii="Arial" w:hAnsi="Arial" w:cs="Arial"/>
          <w:noProof/>
          <w:sz w:val="20"/>
          <w:szCs w:val="20"/>
          <w:lang w:eastAsia="es-MX"/>
        </w:rPr>
      </w:pPr>
    </w:p>
    <w:p w14:paraId="17F0A474" w14:textId="70A1BC7E" w:rsidR="00C43DAB" w:rsidRDefault="00C43DAB" w:rsidP="00C43DAB">
      <w:pPr>
        <w:spacing w:after="0" w:line="276" w:lineRule="auto"/>
        <w:jc w:val="both"/>
        <w:rPr>
          <w:rFonts w:ascii="Arial" w:hAnsi="Arial" w:cs="Arial"/>
          <w:noProof/>
          <w:sz w:val="20"/>
          <w:szCs w:val="20"/>
          <w:lang w:eastAsia="es-MX"/>
        </w:rPr>
      </w:pPr>
      <w:r w:rsidRPr="00C43DAB">
        <w:rPr>
          <w:rFonts w:ascii="Arial" w:hAnsi="Arial" w:cs="Arial"/>
          <w:noProof/>
          <w:sz w:val="20"/>
          <w:szCs w:val="20"/>
          <w:lang w:eastAsia="es-MX"/>
        </w:rPr>
        <w:t>Los distritos I Tlaxcala Centro Sur, IV Chiautempan Norte, XVI Apizaco Norte y XIX Huamantla Oriente tuvieron un aumento en los niveles de participación menor a 2%.</w:t>
      </w:r>
    </w:p>
    <w:p w14:paraId="07C92B48" w14:textId="51D68822" w:rsidR="00335282" w:rsidRDefault="00335282" w:rsidP="00C43DAB">
      <w:pPr>
        <w:spacing w:after="0" w:line="276" w:lineRule="auto"/>
        <w:jc w:val="both"/>
        <w:rPr>
          <w:rFonts w:ascii="Arial" w:hAnsi="Arial" w:cs="Arial"/>
          <w:noProof/>
          <w:sz w:val="20"/>
          <w:szCs w:val="20"/>
          <w:lang w:eastAsia="es-MX"/>
        </w:rPr>
      </w:pPr>
    </w:p>
    <w:p w14:paraId="2E316159" w14:textId="37705F29" w:rsidR="00335282" w:rsidRDefault="00335282" w:rsidP="00C43DAB">
      <w:pPr>
        <w:spacing w:after="0" w:line="276" w:lineRule="auto"/>
        <w:jc w:val="both"/>
        <w:rPr>
          <w:rFonts w:ascii="Arial" w:hAnsi="Arial" w:cs="Arial"/>
          <w:noProof/>
          <w:sz w:val="20"/>
          <w:szCs w:val="20"/>
          <w:lang w:eastAsia="es-MX"/>
        </w:rPr>
      </w:pPr>
    </w:p>
    <w:p w14:paraId="6CFF7AD6" w14:textId="201866DE" w:rsidR="00335282" w:rsidRDefault="00335282" w:rsidP="00C43DAB">
      <w:pPr>
        <w:spacing w:after="0" w:line="276" w:lineRule="auto"/>
        <w:jc w:val="both"/>
        <w:rPr>
          <w:rFonts w:ascii="Arial" w:hAnsi="Arial" w:cs="Arial"/>
          <w:noProof/>
          <w:sz w:val="20"/>
          <w:szCs w:val="20"/>
          <w:lang w:eastAsia="es-MX"/>
        </w:rPr>
      </w:pPr>
    </w:p>
    <w:p w14:paraId="632F27B1" w14:textId="2312915C" w:rsidR="00335282" w:rsidRDefault="00335282" w:rsidP="00C43DAB">
      <w:pPr>
        <w:spacing w:after="0" w:line="276" w:lineRule="auto"/>
        <w:jc w:val="both"/>
        <w:rPr>
          <w:rFonts w:ascii="Arial" w:hAnsi="Arial" w:cs="Arial"/>
          <w:noProof/>
          <w:sz w:val="20"/>
          <w:szCs w:val="20"/>
          <w:lang w:eastAsia="es-MX"/>
        </w:rPr>
      </w:pPr>
    </w:p>
    <w:p w14:paraId="1A5F4B05" w14:textId="54CDB510" w:rsidR="00335282" w:rsidRDefault="00335282" w:rsidP="00C43DAB">
      <w:pPr>
        <w:spacing w:after="0" w:line="276" w:lineRule="auto"/>
        <w:jc w:val="both"/>
        <w:rPr>
          <w:rFonts w:ascii="Arial" w:hAnsi="Arial" w:cs="Arial"/>
          <w:noProof/>
          <w:sz w:val="20"/>
          <w:szCs w:val="20"/>
          <w:lang w:eastAsia="es-MX"/>
        </w:rPr>
      </w:pPr>
    </w:p>
    <w:p w14:paraId="72A81421" w14:textId="351936B7" w:rsidR="00335282" w:rsidRDefault="00335282" w:rsidP="00C43DAB">
      <w:pPr>
        <w:spacing w:after="0" w:line="276" w:lineRule="auto"/>
        <w:jc w:val="both"/>
        <w:rPr>
          <w:rFonts w:ascii="Arial" w:hAnsi="Arial" w:cs="Arial"/>
          <w:noProof/>
          <w:sz w:val="20"/>
          <w:szCs w:val="20"/>
          <w:lang w:eastAsia="es-MX"/>
        </w:rPr>
      </w:pPr>
    </w:p>
    <w:p w14:paraId="2354E6B8" w14:textId="0B23EB53" w:rsidR="00335282" w:rsidRDefault="00335282" w:rsidP="00C43DAB">
      <w:pPr>
        <w:spacing w:after="0" w:line="276" w:lineRule="auto"/>
        <w:jc w:val="both"/>
        <w:rPr>
          <w:rFonts w:ascii="Arial" w:hAnsi="Arial" w:cs="Arial"/>
          <w:noProof/>
          <w:sz w:val="20"/>
          <w:szCs w:val="20"/>
          <w:lang w:eastAsia="es-MX"/>
        </w:rPr>
      </w:pPr>
    </w:p>
    <w:p w14:paraId="7C0797C1" w14:textId="4A55C7B1" w:rsidR="00335282" w:rsidRDefault="00335282" w:rsidP="00C43DAB">
      <w:pPr>
        <w:spacing w:after="0" w:line="276" w:lineRule="auto"/>
        <w:jc w:val="both"/>
        <w:rPr>
          <w:rFonts w:ascii="Arial" w:hAnsi="Arial" w:cs="Arial"/>
          <w:noProof/>
          <w:sz w:val="20"/>
          <w:szCs w:val="20"/>
          <w:lang w:eastAsia="es-MX"/>
        </w:rPr>
      </w:pPr>
    </w:p>
    <w:p w14:paraId="57DA9F73" w14:textId="7923E9EC" w:rsidR="00335282" w:rsidRDefault="00335282" w:rsidP="00C43DAB">
      <w:pPr>
        <w:spacing w:after="0" w:line="276" w:lineRule="auto"/>
        <w:jc w:val="both"/>
        <w:rPr>
          <w:rFonts w:ascii="Arial" w:hAnsi="Arial" w:cs="Arial"/>
          <w:noProof/>
          <w:sz w:val="20"/>
          <w:szCs w:val="20"/>
          <w:lang w:eastAsia="es-MX"/>
        </w:rPr>
      </w:pPr>
    </w:p>
    <w:p w14:paraId="71D1F931" w14:textId="74F62C63" w:rsidR="00335282" w:rsidRDefault="00335282" w:rsidP="00C43DAB">
      <w:pPr>
        <w:spacing w:after="0" w:line="276" w:lineRule="auto"/>
        <w:jc w:val="both"/>
        <w:rPr>
          <w:rFonts w:ascii="Arial" w:hAnsi="Arial" w:cs="Arial"/>
          <w:noProof/>
          <w:sz w:val="20"/>
          <w:szCs w:val="20"/>
          <w:lang w:eastAsia="es-MX"/>
        </w:rPr>
      </w:pPr>
    </w:p>
    <w:p w14:paraId="2311C4C2" w14:textId="77777777" w:rsidR="00FD78E7" w:rsidRDefault="00FD78E7" w:rsidP="00C43DAB">
      <w:pPr>
        <w:spacing w:after="0" w:line="276" w:lineRule="auto"/>
        <w:jc w:val="both"/>
        <w:rPr>
          <w:rFonts w:ascii="Arial" w:hAnsi="Arial" w:cs="Arial"/>
          <w:noProof/>
          <w:sz w:val="20"/>
          <w:szCs w:val="20"/>
          <w:lang w:eastAsia="es-MX"/>
        </w:rPr>
      </w:pPr>
    </w:p>
    <w:p w14:paraId="21352579" w14:textId="77777777" w:rsidR="00335282" w:rsidRDefault="00335282" w:rsidP="00C43DAB">
      <w:pPr>
        <w:spacing w:after="0" w:line="276" w:lineRule="auto"/>
        <w:jc w:val="both"/>
        <w:rPr>
          <w:rFonts w:ascii="Arial" w:hAnsi="Arial" w:cs="Arial"/>
          <w:noProof/>
          <w:sz w:val="20"/>
          <w:szCs w:val="20"/>
          <w:lang w:eastAsia="es-MX"/>
        </w:rPr>
      </w:pPr>
    </w:p>
    <w:p w14:paraId="628A8C2F" w14:textId="77777777" w:rsidR="00335282" w:rsidRPr="00335282" w:rsidRDefault="00335282" w:rsidP="00335282">
      <w:pPr>
        <w:spacing w:after="0" w:line="276" w:lineRule="auto"/>
        <w:jc w:val="center"/>
        <w:rPr>
          <w:rFonts w:ascii="Arial" w:hAnsi="Arial" w:cs="Arial"/>
          <w:noProof/>
          <w:sz w:val="20"/>
          <w:szCs w:val="20"/>
          <w:lang w:eastAsia="es-MX"/>
        </w:rPr>
      </w:pPr>
      <w:r w:rsidRPr="00335282">
        <w:rPr>
          <w:rFonts w:ascii="Arial" w:hAnsi="Arial" w:cs="Arial"/>
          <w:noProof/>
          <w:sz w:val="20"/>
          <w:szCs w:val="20"/>
          <w:lang w:eastAsia="es-MX"/>
        </w:rPr>
        <w:lastRenderedPageBreak/>
        <w:t xml:space="preserve">Cuadro 3 </w:t>
      </w:r>
    </w:p>
    <w:p w14:paraId="7830E301" w14:textId="77777777" w:rsidR="00335282" w:rsidRPr="00335282" w:rsidRDefault="00335282" w:rsidP="00335282">
      <w:pPr>
        <w:spacing w:after="0" w:line="276" w:lineRule="auto"/>
        <w:jc w:val="center"/>
        <w:rPr>
          <w:rFonts w:ascii="Arial" w:hAnsi="Arial" w:cs="Arial"/>
          <w:noProof/>
          <w:sz w:val="20"/>
          <w:szCs w:val="20"/>
          <w:lang w:eastAsia="es-MX"/>
        </w:rPr>
      </w:pPr>
      <w:r w:rsidRPr="00335282">
        <w:rPr>
          <w:rFonts w:ascii="Arial" w:hAnsi="Arial" w:cs="Arial"/>
          <w:noProof/>
          <w:sz w:val="20"/>
          <w:szCs w:val="20"/>
          <w:lang w:eastAsia="es-MX"/>
        </w:rPr>
        <w:t>Porcentaje de participación ciudadana, por distrito electoral, por año de la elección</w:t>
      </w:r>
    </w:p>
    <w:p w14:paraId="068187D7" w14:textId="77777777" w:rsidR="00335282" w:rsidRDefault="00335282" w:rsidP="00335282">
      <w:pPr>
        <w:spacing w:after="0" w:line="276" w:lineRule="auto"/>
        <w:jc w:val="both"/>
        <w:rPr>
          <w:noProof/>
          <w:lang w:eastAsia="es-MX"/>
        </w:rPr>
      </w:pPr>
    </w:p>
    <w:tbl>
      <w:tblPr>
        <w:tblStyle w:val="Tablanormal1"/>
        <w:tblW w:w="5061" w:type="pct"/>
        <w:tblBorders>
          <w:top w:val="double" w:sz="4" w:space="0" w:color="993366"/>
          <w:left w:val="double" w:sz="4" w:space="0" w:color="993366"/>
          <w:bottom w:val="double" w:sz="4" w:space="0" w:color="993366"/>
          <w:right w:val="double" w:sz="4" w:space="0" w:color="993366"/>
          <w:insideH w:val="double" w:sz="4" w:space="0" w:color="993366"/>
          <w:insideV w:val="double" w:sz="4" w:space="0" w:color="993366"/>
        </w:tblBorders>
        <w:tblLook w:val="04A0" w:firstRow="1" w:lastRow="0" w:firstColumn="1" w:lastColumn="0" w:noHBand="0" w:noVBand="1"/>
      </w:tblPr>
      <w:tblGrid>
        <w:gridCol w:w="3529"/>
        <w:gridCol w:w="1400"/>
        <w:gridCol w:w="1235"/>
        <w:gridCol w:w="1376"/>
        <w:gridCol w:w="1375"/>
      </w:tblGrid>
      <w:tr w:rsidR="00335282" w:rsidRPr="00DC0D62" w14:paraId="2A43A046" w14:textId="77777777" w:rsidTr="00FD78E7">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vMerge w:val="restart"/>
            <w:shd w:val="clear" w:color="auto" w:fill="D60093"/>
            <w:noWrap/>
            <w:vAlign w:val="center"/>
          </w:tcPr>
          <w:p w14:paraId="3244FAEE" w14:textId="77777777" w:rsidR="00335282" w:rsidRPr="00335282" w:rsidRDefault="00335282" w:rsidP="0032108C">
            <w:pPr>
              <w:jc w:val="center"/>
              <w:rPr>
                <w:rFonts w:ascii="Arial" w:eastAsia="Times New Roman" w:hAnsi="Arial" w:cs="Arial"/>
                <w:color w:val="FFFFFF" w:themeColor="background1"/>
                <w:sz w:val="20"/>
                <w:szCs w:val="20"/>
                <w:lang w:eastAsia="es-MX"/>
              </w:rPr>
            </w:pPr>
            <w:r w:rsidRPr="00335282">
              <w:rPr>
                <w:rFonts w:ascii="Arial" w:eastAsia="Times New Roman" w:hAnsi="Arial" w:cs="Arial"/>
                <w:color w:val="FFFFFF" w:themeColor="background1"/>
                <w:sz w:val="20"/>
                <w:szCs w:val="20"/>
                <w:lang w:eastAsia="es-MX"/>
              </w:rPr>
              <w:t>Distritos electorales locales</w:t>
            </w:r>
          </w:p>
        </w:tc>
        <w:tc>
          <w:tcPr>
            <w:tcW w:w="1525" w:type="pct"/>
            <w:gridSpan w:val="2"/>
            <w:shd w:val="clear" w:color="auto" w:fill="D60093"/>
            <w:noWrap/>
            <w:vAlign w:val="center"/>
          </w:tcPr>
          <w:p w14:paraId="1B5B3C4D" w14:textId="77777777" w:rsidR="00335282" w:rsidRPr="00335282" w:rsidRDefault="00335282" w:rsidP="0032108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20"/>
                <w:szCs w:val="20"/>
                <w:lang w:eastAsia="es-MX"/>
              </w:rPr>
            </w:pPr>
            <w:r w:rsidRPr="00335282">
              <w:rPr>
                <w:rFonts w:ascii="Arial" w:eastAsia="Times New Roman" w:hAnsi="Arial" w:cs="Arial"/>
                <w:color w:val="FFFFFF" w:themeColor="background1"/>
                <w:sz w:val="20"/>
                <w:szCs w:val="20"/>
                <w:lang w:eastAsia="es-MX"/>
              </w:rPr>
              <w:t>2015 - 2016</w:t>
            </w:r>
          </w:p>
        </w:tc>
        <w:tc>
          <w:tcPr>
            <w:tcW w:w="1589" w:type="pct"/>
            <w:gridSpan w:val="2"/>
            <w:shd w:val="clear" w:color="auto" w:fill="D60093"/>
            <w:noWrap/>
            <w:vAlign w:val="center"/>
          </w:tcPr>
          <w:p w14:paraId="16252686" w14:textId="77777777" w:rsidR="00335282" w:rsidRPr="00335282" w:rsidRDefault="00335282" w:rsidP="0032108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20"/>
                <w:szCs w:val="20"/>
                <w:lang w:eastAsia="es-MX"/>
              </w:rPr>
            </w:pPr>
            <w:r w:rsidRPr="00335282">
              <w:rPr>
                <w:rFonts w:ascii="Arial" w:eastAsia="Times New Roman" w:hAnsi="Arial" w:cs="Arial"/>
                <w:color w:val="FFFFFF" w:themeColor="background1"/>
                <w:sz w:val="20"/>
                <w:szCs w:val="20"/>
                <w:lang w:eastAsia="es-MX"/>
              </w:rPr>
              <w:t>2018</w:t>
            </w:r>
          </w:p>
        </w:tc>
      </w:tr>
      <w:tr w:rsidR="00335282" w:rsidRPr="00DC0D62" w14:paraId="6E232249" w14:textId="77777777" w:rsidTr="00FD78E7">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vMerge/>
            <w:shd w:val="clear" w:color="auto" w:fill="D60093"/>
            <w:noWrap/>
            <w:vAlign w:val="center"/>
            <w:hideMark/>
          </w:tcPr>
          <w:p w14:paraId="7F685CBE" w14:textId="77777777" w:rsidR="00335282" w:rsidRPr="00335282" w:rsidRDefault="00335282" w:rsidP="0032108C">
            <w:pPr>
              <w:rPr>
                <w:rFonts w:ascii="Arial" w:eastAsia="Times New Roman" w:hAnsi="Arial" w:cs="Arial"/>
                <w:color w:val="FFFFFF" w:themeColor="background1"/>
                <w:sz w:val="20"/>
                <w:szCs w:val="20"/>
                <w:lang w:eastAsia="es-MX"/>
              </w:rPr>
            </w:pPr>
          </w:p>
        </w:tc>
        <w:tc>
          <w:tcPr>
            <w:tcW w:w="809" w:type="pct"/>
            <w:shd w:val="clear" w:color="auto" w:fill="D60093"/>
            <w:vAlign w:val="center"/>
            <w:hideMark/>
          </w:tcPr>
          <w:p w14:paraId="61BAD185"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20"/>
                <w:szCs w:val="20"/>
                <w:lang w:eastAsia="es-MX"/>
              </w:rPr>
            </w:pPr>
            <w:r w:rsidRPr="00335282">
              <w:rPr>
                <w:rFonts w:ascii="Arial" w:eastAsia="Times New Roman" w:hAnsi="Arial" w:cs="Arial"/>
                <w:b/>
                <w:color w:val="FFFFFF" w:themeColor="background1"/>
                <w:sz w:val="20"/>
                <w:szCs w:val="20"/>
                <w:lang w:eastAsia="es-MX"/>
              </w:rPr>
              <w:t xml:space="preserve">Votación </w:t>
            </w:r>
            <w:r w:rsidRPr="00335282">
              <w:rPr>
                <w:rFonts w:ascii="Arial" w:eastAsia="Times New Roman" w:hAnsi="Arial" w:cs="Arial"/>
                <w:b/>
                <w:color w:val="FFFFFF" w:themeColor="background1"/>
                <w:sz w:val="20"/>
                <w:szCs w:val="20"/>
                <w:lang w:eastAsia="es-MX"/>
              </w:rPr>
              <w:br/>
              <w:t>emitida</w:t>
            </w:r>
          </w:p>
        </w:tc>
        <w:tc>
          <w:tcPr>
            <w:tcW w:w="716" w:type="pct"/>
            <w:shd w:val="clear" w:color="auto" w:fill="D60093"/>
            <w:vAlign w:val="center"/>
            <w:hideMark/>
          </w:tcPr>
          <w:p w14:paraId="5704B5C1"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20"/>
                <w:szCs w:val="20"/>
                <w:lang w:eastAsia="es-MX"/>
              </w:rPr>
            </w:pPr>
            <w:r w:rsidRPr="00335282">
              <w:rPr>
                <w:rFonts w:ascii="Arial" w:eastAsia="Times New Roman" w:hAnsi="Arial" w:cs="Arial"/>
                <w:b/>
                <w:color w:val="FFFFFF" w:themeColor="background1"/>
                <w:sz w:val="20"/>
                <w:szCs w:val="20"/>
                <w:lang w:eastAsia="es-MX"/>
              </w:rPr>
              <w:t>%</w:t>
            </w:r>
            <w:r w:rsidRPr="00335282">
              <w:rPr>
                <w:rFonts w:ascii="Arial" w:eastAsia="Times New Roman" w:hAnsi="Arial" w:cs="Arial"/>
                <w:b/>
                <w:color w:val="FFFFFF" w:themeColor="background1"/>
                <w:sz w:val="20"/>
                <w:szCs w:val="20"/>
                <w:lang w:eastAsia="es-MX"/>
              </w:rPr>
              <w:br/>
              <w:t>Voto</w:t>
            </w:r>
          </w:p>
        </w:tc>
        <w:tc>
          <w:tcPr>
            <w:tcW w:w="795" w:type="pct"/>
            <w:shd w:val="clear" w:color="auto" w:fill="D60093"/>
            <w:vAlign w:val="center"/>
            <w:hideMark/>
          </w:tcPr>
          <w:p w14:paraId="0550A069"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20"/>
                <w:szCs w:val="20"/>
                <w:lang w:eastAsia="es-MX"/>
              </w:rPr>
            </w:pPr>
            <w:r w:rsidRPr="00335282">
              <w:rPr>
                <w:rFonts w:ascii="Arial" w:eastAsia="Times New Roman" w:hAnsi="Arial" w:cs="Arial"/>
                <w:b/>
                <w:color w:val="FFFFFF" w:themeColor="background1"/>
                <w:sz w:val="20"/>
                <w:szCs w:val="20"/>
                <w:lang w:eastAsia="es-MX"/>
              </w:rPr>
              <w:t xml:space="preserve">Votación </w:t>
            </w:r>
            <w:r w:rsidRPr="00335282">
              <w:rPr>
                <w:rFonts w:ascii="Arial" w:eastAsia="Times New Roman" w:hAnsi="Arial" w:cs="Arial"/>
                <w:b/>
                <w:color w:val="FFFFFF" w:themeColor="background1"/>
                <w:sz w:val="20"/>
                <w:szCs w:val="20"/>
                <w:lang w:eastAsia="es-MX"/>
              </w:rPr>
              <w:br/>
              <w:t>emitida</w:t>
            </w:r>
          </w:p>
        </w:tc>
        <w:tc>
          <w:tcPr>
            <w:tcW w:w="794" w:type="pct"/>
            <w:shd w:val="clear" w:color="auto" w:fill="D60093"/>
            <w:vAlign w:val="center"/>
            <w:hideMark/>
          </w:tcPr>
          <w:p w14:paraId="01268702"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FFFF" w:themeColor="background1"/>
                <w:sz w:val="20"/>
                <w:szCs w:val="20"/>
                <w:lang w:eastAsia="es-MX"/>
              </w:rPr>
            </w:pPr>
            <w:r w:rsidRPr="00335282">
              <w:rPr>
                <w:rFonts w:ascii="Arial" w:eastAsia="Times New Roman" w:hAnsi="Arial" w:cs="Arial"/>
                <w:b/>
                <w:color w:val="FFFFFF" w:themeColor="background1"/>
                <w:sz w:val="20"/>
                <w:szCs w:val="20"/>
                <w:lang w:eastAsia="es-MX"/>
              </w:rPr>
              <w:t>%</w:t>
            </w:r>
            <w:r w:rsidRPr="00335282">
              <w:rPr>
                <w:rFonts w:ascii="Arial" w:eastAsia="Times New Roman" w:hAnsi="Arial" w:cs="Arial"/>
                <w:b/>
                <w:color w:val="FFFFFF" w:themeColor="background1"/>
                <w:sz w:val="20"/>
                <w:szCs w:val="20"/>
                <w:lang w:eastAsia="es-MX"/>
              </w:rPr>
              <w:br/>
              <w:t>Voto</w:t>
            </w:r>
          </w:p>
        </w:tc>
      </w:tr>
      <w:tr w:rsidR="00335282" w:rsidRPr="00DC0D62" w14:paraId="15A6FDE4"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54E745DA"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 xml:space="preserve">01 </w:t>
            </w:r>
            <w:proofErr w:type="gramStart"/>
            <w:r w:rsidRPr="00335282">
              <w:rPr>
                <w:rFonts w:ascii="Arial" w:eastAsia="Times New Roman" w:hAnsi="Arial" w:cs="Arial"/>
                <w:b w:val="0"/>
                <w:color w:val="000000"/>
                <w:sz w:val="20"/>
                <w:szCs w:val="20"/>
                <w:lang w:eastAsia="es-MX"/>
              </w:rPr>
              <w:t>San</w:t>
            </w:r>
            <w:proofErr w:type="gramEnd"/>
            <w:r w:rsidRPr="00335282">
              <w:rPr>
                <w:rFonts w:ascii="Arial" w:eastAsia="Times New Roman" w:hAnsi="Arial" w:cs="Arial"/>
                <w:b w:val="0"/>
                <w:color w:val="000000"/>
                <w:sz w:val="20"/>
                <w:szCs w:val="20"/>
                <w:lang w:eastAsia="es-MX"/>
              </w:rPr>
              <w:t xml:space="preserve"> Antonio Calpulalpan</w:t>
            </w:r>
          </w:p>
        </w:tc>
        <w:tc>
          <w:tcPr>
            <w:tcW w:w="809" w:type="pct"/>
            <w:noWrap/>
            <w:vAlign w:val="center"/>
            <w:hideMark/>
          </w:tcPr>
          <w:p w14:paraId="476F956F"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33,570</w:t>
            </w:r>
          </w:p>
        </w:tc>
        <w:tc>
          <w:tcPr>
            <w:tcW w:w="716" w:type="pct"/>
            <w:noWrap/>
            <w:vAlign w:val="center"/>
            <w:hideMark/>
          </w:tcPr>
          <w:p w14:paraId="1EC4A9FA"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60.96%</w:t>
            </w:r>
          </w:p>
        </w:tc>
        <w:tc>
          <w:tcPr>
            <w:tcW w:w="795" w:type="pct"/>
            <w:noWrap/>
            <w:vAlign w:val="center"/>
            <w:hideMark/>
          </w:tcPr>
          <w:p w14:paraId="639AB027"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35,375</w:t>
            </w:r>
          </w:p>
        </w:tc>
        <w:tc>
          <w:tcPr>
            <w:tcW w:w="794" w:type="pct"/>
            <w:noWrap/>
            <w:vAlign w:val="center"/>
            <w:hideMark/>
          </w:tcPr>
          <w:p w14:paraId="4064B018"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61.07%</w:t>
            </w:r>
          </w:p>
        </w:tc>
      </w:tr>
      <w:tr w:rsidR="00335282" w:rsidRPr="00DC0D62" w14:paraId="0647851C" w14:textId="77777777" w:rsidTr="00335282">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4266DBD6"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02 Tlaxco De Morelos</w:t>
            </w:r>
          </w:p>
        </w:tc>
        <w:tc>
          <w:tcPr>
            <w:tcW w:w="809" w:type="pct"/>
            <w:noWrap/>
            <w:vAlign w:val="center"/>
            <w:hideMark/>
          </w:tcPr>
          <w:p w14:paraId="7F0C6992"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37,141</w:t>
            </w:r>
          </w:p>
        </w:tc>
        <w:tc>
          <w:tcPr>
            <w:tcW w:w="716" w:type="pct"/>
            <w:noWrap/>
            <w:vAlign w:val="center"/>
            <w:hideMark/>
          </w:tcPr>
          <w:p w14:paraId="1A3AF529"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68.22%</w:t>
            </w:r>
          </w:p>
        </w:tc>
        <w:tc>
          <w:tcPr>
            <w:tcW w:w="795" w:type="pct"/>
            <w:noWrap/>
            <w:vAlign w:val="center"/>
            <w:hideMark/>
          </w:tcPr>
          <w:p w14:paraId="2956CA5B"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36,768</w:t>
            </w:r>
          </w:p>
        </w:tc>
        <w:tc>
          <w:tcPr>
            <w:tcW w:w="794" w:type="pct"/>
            <w:noWrap/>
            <w:vAlign w:val="center"/>
            <w:hideMark/>
          </w:tcPr>
          <w:p w14:paraId="019DC67A"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63.83%</w:t>
            </w:r>
          </w:p>
        </w:tc>
      </w:tr>
      <w:tr w:rsidR="00335282" w:rsidRPr="00DC0D62" w14:paraId="737C0401"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00CA2F7F"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 xml:space="preserve">03 </w:t>
            </w:r>
            <w:proofErr w:type="gramStart"/>
            <w:r w:rsidRPr="00335282">
              <w:rPr>
                <w:rFonts w:ascii="Arial" w:eastAsia="Times New Roman" w:hAnsi="Arial" w:cs="Arial"/>
                <w:b w:val="0"/>
                <w:color w:val="000000"/>
                <w:sz w:val="20"/>
                <w:szCs w:val="20"/>
                <w:lang w:eastAsia="es-MX"/>
              </w:rPr>
              <w:t>San</w:t>
            </w:r>
            <w:proofErr w:type="gramEnd"/>
            <w:r w:rsidRPr="00335282">
              <w:rPr>
                <w:rFonts w:ascii="Arial" w:eastAsia="Times New Roman" w:hAnsi="Arial" w:cs="Arial"/>
                <w:b w:val="0"/>
                <w:color w:val="000000"/>
                <w:sz w:val="20"/>
                <w:szCs w:val="20"/>
                <w:lang w:eastAsia="es-MX"/>
              </w:rPr>
              <w:t xml:space="preserve"> Cosme Xalostoc</w:t>
            </w:r>
          </w:p>
        </w:tc>
        <w:tc>
          <w:tcPr>
            <w:tcW w:w="809" w:type="pct"/>
            <w:noWrap/>
            <w:vAlign w:val="center"/>
            <w:hideMark/>
          </w:tcPr>
          <w:p w14:paraId="678CCC53"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36,504</w:t>
            </w:r>
          </w:p>
        </w:tc>
        <w:tc>
          <w:tcPr>
            <w:tcW w:w="716" w:type="pct"/>
            <w:noWrap/>
            <w:vAlign w:val="center"/>
            <w:hideMark/>
          </w:tcPr>
          <w:p w14:paraId="1F8782A8"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68.40%</w:t>
            </w:r>
          </w:p>
        </w:tc>
        <w:tc>
          <w:tcPr>
            <w:tcW w:w="795" w:type="pct"/>
            <w:noWrap/>
            <w:vAlign w:val="center"/>
            <w:hideMark/>
          </w:tcPr>
          <w:p w14:paraId="61E09AA1"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37,106</w:t>
            </w:r>
          </w:p>
        </w:tc>
        <w:tc>
          <w:tcPr>
            <w:tcW w:w="794" w:type="pct"/>
            <w:noWrap/>
            <w:vAlign w:val="center"/>
            <w:hideMark/>
          </w:tcPr>
          <w:p w14:paraId="0098FD57"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66.12%</w:t>
            </w:r>
          </w:p>
        </w:tc>
      </w:tr>
      <w:tr w:rsidR="00335282" w:rsidRPr="00DC0D62" w14:paraId="2DA1D4AB" w14:textId="77777777" w:rsidTr="00335282">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77B2A2C4"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04 Apizaco</w:t>
            </w:r>
          </w:p>
        </w:tc>
        <w:tc>
          <w:tcPr>
            <w:tcW w:w="809" w:type="pct"/>
            <w:noWrap/>
            <w:vAlign w:val="center"/>
            <w:hideMark/>
          </w:tcPr>
          <w:p w14:paraId="1B1B404D"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35,789</w:t>
            </w:r>
          </w:p>
        </w:tc>
        <w:tc>
          <w:tcPr>
            <w:tcW w:w="716" w:type="pct"/>
            <w:noWrap/>
            <w:vAlign w:val="center"/>
            <w:hideMark/>
          </w:tcPr>
          <w:p w14:paraId="7F7E90A0"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58.58%</w:t>
            </w:r>
          </w:p>
        </w:tc>
        <w:tc>
          <w:tcPr>
            <w:tcW w:w="795" w:type="pct"/>
            <w:noWrap/>
            <w:vAlign w:val="center"/>
            <w:hideMark/>
          </w:tcPr>
          <w:p w14:paraId="70F9D753"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42,162</w:t>
            </w:r>
          </w:p>
        </w:tc>
        <w:tc>
          <w:tcPr>
            <w:tcW w:w="794" w:type="pct"/>
            <w:noWrap/>
            <w:vAlign w:val="center"/>
            <w:hideMark/>
          </w:tcPr>
          <w:p w14:paraId="3BC67A7F"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66.29%</w:t>
            </w:r>
          </w:p>
        </w:tc>
      </w:tr>
      <w:tr w:rsidR="00335282" w:rsidRPr="00DC0D62" w14:paraId="75F832BA"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3468628A"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 xml:space="preserve">05 </w:t>
            </w:r>
            <w:proofErr w:type="gramStart"/>
            <w:r w:rsidRPr="00335282">
              <w:rPr>
                <w:rFonts w:ascii="Arial" w:eastAsia="Times New Roman" w:hAnsi="Arial" w:cs="Arial"/>
                <w:b w:val="0"/>
                <w:color w:val="000000"/>
                <w:sz w:val="20"/>
                <w:szCs w:val="20"/>
                <w:lang w:eastAsia="es-MX"/>
              </w:rPr>
              <w:t>San</w:t>
            </w:r>
            <w:proofErr w:type="gramEnd"/>
            <w:r w:rsidRPr="00335282">
              <w:rPr>
                <w:rFonts w:ascii="Arial" w:eastAsia="Times New Roman" w:hAnsi="Arial" w:cs="Arial"/>
                <w:b w:val="0"/>
                <w:color w:val="000000"/>
                <w:sz w:val="20"/>
                <w:szCs w:val="20"/>
                <w:lang w:eastAsia="es-MX"/>
              </w:rPr>
              <w:t xml:space="preserve"> Dionicio </w:t>
            </w:r>
            <w:proofErr w:type="spellStart"/>
            <w:r w:rsidRPr="00335282">
              <w:rPr>
                <w:rFonts w:ascii="Arial" w:eastAsia="Times New Roman" w:hAnsi="Arial" w:cs="Arial"/>
                <w:b w:val="0"/>
                <w:color w:val="000000"/>
                <w:sz w:val="20"/>
                <w:szCs w:val="20"/>
                <w:lang w:eastAsia="es-MX"/>
              </w:rPr>
              <w:t>Yauhquemehcan</w:t>
            </w:r>
            <w:proofErr w:type="spellEnd"/>
          </w:p>
        </w:tc>
        <w:tc>
          <w:tcPr>
            <w:tcW w:w="809" w:type="pct"/>
            <w:noWrap/>
            <w:vAlign w:val="center"/>
            <w:hideMark/>
          </w:tcPr>
          <w:p w14:paraId="23990760"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31,762</w:t>
            </w:r>
          </w:p>
        </w:tc>
        <w:tc>
          <w:tcPr>
            <w:tcW w:w="716" w:type="pct"/>
            <w:noWrap/>
            <w:vAlign w:val="center"/>
            <w:hideMark/>
          </w:tcPr>
          <w:p w14:paraId="40BCAD0A"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58.88%</w:t>
            </w:r>
          </w:p>
        </w:tc>
        <w:tc>
          <w:tcPr>
            <w:tcW w:w="795" w:type="pct"/>
            <w:noWrap/>
            <w:vAlign w:val="center"/>
            <w:hideMark/>
          </w:tcPr>
          <w:p w14:paraId="441D357B"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36,485</w:t>
            </w:r>
          </w:p>
        </w:tc>
        <w:tc>
          <w:tcPr>
            <w:tcW w:w="794" w:type="pct"/>
            <w:noWrap/>
            <w:vAlign w:val="center"/>
            <w:hideMark/>
          </w:tcPr>
          <w:p w14:paraId="2F9991FE"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64.41%</w:t>
            </w:r>
          </w:p>
        </w:tc>
      </w:tr>
      <w:tr w:rsidR="00335282" w:rsidRPr="00DC0D62" w14:paraId="5A75FA1C" w14:textId="77777777" w:rsidTr="00335282">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4DBF0221"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06 Ixtacuixtla De Mariano Matamoros</w:t>
            </w:r>
          </w:p>
        </w:tc>
        <w:tc>
          <w:tcPr>
            <w:tcW w:w="809" w:type="pct"/>
            <w:noWrap/>
            <w:vAlign w:val="center"/>
            <w:hideMark/>
          </w:tcPr>
          <w:p w14:paraId="33C18FDE"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40,860</w:t>
            </w:r>
          </w:p>
        </w:tc>
        <w:tc>
          <w:tcPr>
            <w:tcW w:w="716" w:type="pct"/>
            <w:noWrap/>
            <w:vAlign w:val="center"/>
            <w:hideMark/>
          </w:tcPr>
          <w:p w14:paraId="23B9165C"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65.19%</w:t>
            </w:r>
          </w:p>
        </w:tc>
        <w:tc>
          <w:tcPr>
            <w:tcW w:w="795" w:type="pct"/>
            <w:noWrap/>
            <w:vAlign w:val="center"/>
            <w:hideMark/>
          </w:tcPr>
          <w:p w14:paraId="013073EA"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42,304</w:t>
            </w:r>
          </w:p>
        </w:tc>
        <w:tc>
          <w:tcPr>
            <w:tcW w:w="794" w:type="pct"/>
            <w:noWrap/>
            <w:vAlign w:val="center"/>
            <w:hideMark/>
          </w:tcPr>
          <w:p w14:paraId="3ADB9839"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65.28%</w:t>
            </w:r>
          </w:p>
        </w:tc>
      </w:tr>
      <w:tr w:rsidR="00335282" w:rsidRPr="00DC0D62" w14:paraId="0AB9E408"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7B08E3B4"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07 Tlaxcala De Xicohténcatl</w:t>
            </w:r>
          </w:p>
        </w:tc>
        <w:tc>
          <w:tcPr>
            <w:tcW w:w="809" w:type="pct"/>
            <w:noWrap/>
            <w:vAlign w:val="center"/>
            <w:hideMark/>
          </w:tcPr>
          <w:p w14:paraId="1F1460EF"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44,314</w:t>
            </w:r>
          </w:p>
        </w:tc>
        <w:tc>
          <w:tcPr>
            <w:tcW w:w="716" w:type="pct"/>
            <w:noWrap/>
            <w:vAlign w:val="center"/>
            <w:hideMark/>
          </w:tcPr>
          <w:p w14:paraId="6BD78411"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62.87%</w:t>
            </w:r>
          </w:p>
        </w:tc>
        <w:tc>
          <w:tcPr>
            <w:tcW w:w="795" w:type="pct"/>
            <w:noWrap/>
            <w:vAlign w:val="center"/>
            <w:hideMark/>
          </w:tcPr>
          <w:p w14:paraId="02118820"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51,722</w:t>
            </w:r>
          </w:p>
        </w:tc>
        <w:tc>
          <w:tcPr>
            <w:tcW w:w="794" w:type="pct"/>
            <w:noWrap/>
            <w:vAlign w:val="center"/>
            <w:hideMark/>
          </w:tcPr>
          <w:p w14:paraId="759FEED1"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70.46%</w:t>
            </w:r>
          </w:p>
        </w:tc>
      </w:tr>
      <w:tr w:rsidR="00335282" w:rsidRPr="00DC0D62" w14:paraId="31637645" w14:textId="77777777" w:rsidTr="00335282">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186DCC4B"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 xml:space="preserve">08 </w:t>
            </w:r>
            <w:proofErr w:type="gramStart"/>
            <w:r w:rsidRPr="00335282">
              <w:rPr>
                <w:rFonts w:ascii="Arial" w:eastAsia="Times New Roman" w:hAnsi="Arial" w:cs="Arial"/>
                <w:b w:val="0"/>
                <w:color w:val="000000"/>
                <w:sz w:val="20"/>
                <w:szCs w:val="20"/>
                <w:lang w:eastAsia="es-MX"/>
              </w:rPr>
              <w:t>San</w:t>
            </w:r>
            <w:proofErr w:type="gramEnd"/>
            <w:r w:rsidRPr="00335282">
              <w:rPr>
                <w:rFonts w:ascii="Arial" w:eastAsia="Times New Roman" w:hAnsi="Arial" w:cs="Arial"/>
                <w:b w:val="0"/>
                <w:color w:val="000000"/>
                <w:sz w:val="20"/>
                <w:szCs w:val="20"/>
                <w:lang w:eastAsia="es-MX"/>
              </w:rPr>
              <w:t xml:space="preserve"> Bernardino Contla</w:t>
            </w:r>
          </w:p>
        </w:tc>
        <w:tc>
          <w:tcPr>
            <w:tcW w:w="809" w:type="pct"/>
            <w:noWrap/>
            <w:vAlign w:val="center"/>
            <w:hideMark/>
          </w:tcPr>
          <w:p w14:paraId="4743145D"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40,019</w:t>
            </w:r>
          </w:p>
        </w:tc>
        <w:tc>
          <w:tcPr>
            <w:tcW w:w="716" w:type="pct"/>
            <w:noWrap/>
            <w:vAlign w:val="center"/>
            <w:hideMark/>
          </w:tcPr>
          <w:p w14:paraId="737119AF"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70.04%</w:t>
            </w:r>
          </w:p>
        </w:tc>
        <w:tc>
          <w:tcPr>
            <w:tcW w:w="795" w:type="pct"/>
            <w:noWrap/>
            <w:vAlign w:val="center"/>
            <w:hideMark/>
          </w:tcPr>
          <w:p w14:paraId="154FF7F9"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42,438</w:t>
            </w:r>
          </w:p>
        </w:tc>
        <w:tc>
          <w:tcPr>
            <w:tcW w:w="794" w:type="pct"/>
            <w:noWrap/>
            <w:vAlign w:val="center"/>
            <w:hideMark/>
          </w:tcPr>
          <w:p w14:paraId="37E8D03E"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70.83%</w:t>
            </w:r>
          </w:p>
        </w:tc>
      </w:tr>
      <w:tr w:rsidR="00335282" w:rsidRPr="00DC0D62" w14:paraId="3CDA322C"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4FBD0D1B"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 xml:space="preserve">09 </w:t>
            </w:r>
            <w:proofErr w:type="gramStart"/>
            <w:r w:rsidRPr="00335282">
              <w:rPr>
                <w:rFonts w:ascii="Arial" w:eastAsia="Times New Roman" w:hAnsi="Arial" w:cs="Arial"/>
                <w:b w:val="0"/>
                <w:color w:val="000000"/>
                <w:sz w:val="20"/>
                <w:szCs w:val="20"/>
                <w:lang w:eastAsia="es-MX"/>
              </w:rPr>
              <w:t>Santa</w:t>
            </w:r>
            <w:proofErr w:type="gramEnd"/>
            <w:r w:rsidRPr="00335282">
              <w:rPr>
                <w:rFonts w:ascii="Arial" w:eastAsia="Times New Roman" w:hAnsi="Arial" w:cs="Arial"/>
                <w:b w:val="0"/>
                <w:color w:val="000000"/>
                <w:sz w:val="20"/>
                <w:szCs w:val="20"/>
                <w:lang w:eastAsia="es-MX"/>
              </w:rPr>
              <w:t xml:space="preserve"> Ana Chiautempan</w:t>
            </w:r>
          </w:p>
        </w:tc>
        <w:tc>
          <w:tcPr>
            <w:tcW w:w="809" w:type="pct"/>
            <w:noWrap/>
            <w:vAlign w:val="center"/>
            <w:hideMark/>
          </w:tcPr>
          <w:p w14:paraId="22ACAF0F"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42,004</w:t>
            </w:r>
          </w:p>
        </w:tc>
        <w:tc>
          <w:tcPr>
            <w:tcW w:w="716" w:type="pct"/>
            <w:noWrap/>
            <w:vAlign w:val="center"/>
            <w:hideMark/>
          </w:tcPr>
          <w:p w14:paraId="55C49BA7"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66.46%</w:t>
            </w:r>
          </w:p>
        </w:tc>
        <w:tc>
          <w:tcPr>
            <w:tcW w:w="795" w:type="pct"/>
            <w:noWrap/>
            <w:vAlign w:val="center"/>
            <w:hideMark/>
          </w:tcPr>
          <w:p w14:paraId="3C98A140"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44,138</w:t>
            </w:r>
          </w:p>
        </w:tc>
        <w:tc>
          <w:tcPr>
            <w:tcW w:w="794" w:type="pct"/>
            <w:noWrap/>
            <w:vAlign w:val="center"/>
            <w:hideMark/>
          </w:tcPr>
          <w:p w14:paraId="466EDC1B"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67.08%</w:t>
            </w:r>
          </w:p>
        </w:tc>
      </w:tr>
      <w:tr w:rsidR="00335282" w:rsidRPr="00DC0D62" w14:paraId="0F2B840C" w14:textId="77777777" w:rsidTr="00335282">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19C3A963"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10 Huamantla</w:t>
            </w:r>
          </w:p>
        </w:tc>
        <w:tc>
          <w:tcPr>
            <w:tcW w:w="809" w:type="pct"/>
            <w:noWrap/>
            <w:vAlign w:val="center"/>
            <w:hideMark/>
          </w:tcPr>
          <w:p w14:paraId="024607EC"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33,343</w:t>
            </w:r>
          </w:p>
        </w:tc>
        <w:tc>
          <w:tcPr>
            <w:tcW w:w="716" w:type="pct"/>
            <w:noWrap/>
            <w:vAlign w:val="center"/>
            <w:hideMark/>
          </w:tcPr>
          <w:p w14:paraId="53AA8AC0"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63.18%</w:t>
            </w:r>
          </w:p>
        </w:tc>
        <w:tc>
          <w:tcPr>
            <w:tcW w:w="795" w:type="pct"/>
            <w:noWrap/>
            <w:vAlign w:val="center"/>
            <w:hideMark/>
          </w:tcPr>
          <w:p w14:paraId="3850C7C0"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34,952</w:t>
            </w:r>
          </w:p>
        </w:tc>
        <w:tc>
          <w:tcPr>
            <w:tcW w:w="794" w:type="pct"/>
            <w:noWrap/>
            <w:vAlign w:val="center"/>
            <w:hideMark/>
          </w:tcPr>
          <w:p w14:paraId="0E0BF1B6"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62.80%</w:t>
            </w:r>
          </w:p>
        </w:tc>
      </w:tr>
      <w:tr w:rsidR="00335282" w:rsidRPr="00DC0D62" w14:paraId="35E9DF5B"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13758BD1"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11 Huamantla</w:t>
            </w:r>
          </w:p>
        </w:tc>
        <w:tc>
          <w:tcPr>
            <w:tcW w:w="809" w:type="pct"/>
            <w:noWrap/>
            <w:vAlign w:val="center"/>
            <w:hideMark/>
          </w:tcPr>
          <w:p w14:paraId="1F818108"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35,385</w:t>
            </w:r>
          </w:p>
        </w:tc>
        <w:tc>
          <w:tcPr>
            <w:tcW w:w="716" w:type="pct"/>
            <w:noWrap/>
            <w:vAlign w:val="center"/>
            <w:hideMark/>
          </w:tcPr>
          <w:p w14:paraId="463FDAE9"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69.87%</w:t>
            </w:r>
          </w:p>
        </w:tc>
        <w:tc>
          <w:tcPr>
            <w:tcW w:w="795" w:type="pct"/>
            <w:noWrap/>
            <w:vAlign w:val="center"/>
            <w:hideMark/>
          </w:tcPr>
          <w:p w14:paraId="03A0307E"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32,992</w:t>
            </w:r>
          </w:p>
        </w:tc>
        <w:tc>
          <w:tcPr>
            <w:tcW w:w="794" w:type="pct"/>
            <w:noWrap/>
            <w:vAlign w:val="center"/>
            <w:hideMark/>
          </w:tcPr>
          <w:p w14:paraId="3370FC2F"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61.58%</w:t>
            </w:r>
          </w:p>
        </w:tc>
      </w:tr>
      <w:tr w:rsidR="00335282" w:rsidRPr="00DC0D62" w14:paraId="14B52059" w14:textId="77777777" w:rsidTr="00335282">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682A6D50"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 xml:space="preserve">12 </w:t>
            </w:r>
            <w:proofErr w:type="gramStart"/>
            <w:r w:rsidRPr="00335282">
              <w:rPr>
                <w:rFonts w:ascii="Arial" w:eastAsia="Times New Roman" w:hAnsi="Arial" w:cs="Arial"/>
                <w:b w:val="0"/>
                <w:color w:val="000000"/>
                <w:sz w:val="20"/>
                <w:szCs w:val="20"/>
                <w:lang w:eastAsia="es-MX"/>
              </w:rPr>
              <w:t>San</w:t>
            </w:r>
            <w:proofErr w:type="gramEnd"/>
            <w:r w:rsidRPr="00335282">
              <w:rPr>
                <w:rFonts w:ascii="Arial" w:eastAsia="Times New Roman" w:hAnsi="Arial" w:cs="Arial"/>
                <w:b w:val="0"/>
                <w:color w:val="000000"/>
                <w:sz w:val="20"/>
                <w:szCs w:val="20"/>
                <w:lang w:eastAsia="es-MX"/>
              </w:rPr>
              <w:t xml:space="preserve"> Luis Teolocholco</w:t>
            </w:r>
          </w:p>
        </w:tc>
        <w:tc>
          <w:tcPr>
            <w:tcW w:w="809" w:type="pct"/>
            <w:noWrap/>
            <w:vAlign w:val="center"/>
            <w:hideMark/>
          </w:tcPr>
          <w:p w14:paraId="3EB08C4D"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45,406</w:t>
            </w:r>
          </w:p>
        </w:tc>
        <w:tc>
          <w:tcPr>
            <w:tcW w:w="716" w:type="pct"/>
            <w:noWrap/>
            <w:vAlign w:val="center"/>
            <w:hideMark/>
          </w:tcPr>
          <w:p w14:paraId="16033194"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71.08%</w:t>
            </w:r>
          </w:p>
        </w:tc>
        <w:tc>
          <w:tcPr>
            <w:tcW w:w="795" w:type="pct"/>
            <w:noWrap/>
            <w:vAlign w:val="center"/>
            <w:hideMark/>
          </w:tcPr>
          <w:p w14:paraId="586B9FF6"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46,109</w:t>
            </w:r>
          </w:p>
        </w:tc>
        <w:tc>
          <w:tcPr>
            <w:tcW w:w="794" w:type="pct"/>
            <w:noWrap/>
            <w:vAlign w:val="center"/>
            <w:hideMark/>
          </w:tcPr>
          <w:p w14:paraId="33E47423"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68.87%</w:t>
            </w:r>
          </w:p>
        </w:tc>
      </w:tr>
      <w:tr w:rsidR="00335282" w:rsidRPr="00DC0D62" w14:paraId="10984FD2"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03A6A637"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13 Zacatelco</w:t>
            </w:r>
          </w:p>
        </w:tc>
        <w:tc>
          <w:tcPr>
            <w:tcW w:w="809" w:type="pct"/>
            <w:noWrap/>
            <w:vAlign w:val="center"/>
            <w:hideMark/>
          </w:tcPr>
          <w:p w14:paraId="2B434215"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41,552</w:t>
            </w:r>
          </w:p>
        </w:tc>
        <w:tc>
          <w:tcPr>
            <w:tcW w:w="716" w:type="pct"/>
            <w:noWrap/>
            <w:vAlign w:val="center"/>
            <w:hideMark/>
          </w:tcPr>
          <w:p w14:paraId="4E4AD8A6"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69.10%</w:t>
            </w:r>
          </w:p>
        </w:tc>
        <w:tc>
          <w:tcPr>
            <w:tcW w:w="795" w:type="pct"/>
            <w:noWrap/>
            <w:vAlign w:val="center"/>
            <w:hideMark/>
          </w:tcPr>
          <w:p w14:paraId="74EED7FB"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43,442</w:t>
            </w:r>
          </w:p>
        </w:tc>
        <w:tc>
          <w:tcPr>
            <w:tcW w:w="794" w:type="pct"/>
            <w:noWrap/>
            <w:vAlign w:val="center"/>
            <w:hideMark/>
          </w:tcPr>
          <w:p w14:paraId="09E0A223"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69.23%</w:t>
            </w:r>
          </w:p>
        </w:tc>
      </w:tr>
      <w:tr w:rsidR="00335282" w:rsidRPr="00DC0D62" w14:paraId="4C65F1CF" w14:textId="77777777" w:rsidTr="00335282">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3E3AF518"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 xml:space="preserve">14 </w:t>
            </w:r>
            <w:proofErr w:type="gramStart"/>
            <w:r w:rsidRPr="00335282">
              <w:rPr>
                <w:rFonts w:ascii="Arial" w:eastAsia="Times New Roman" w:hAnsi="Arial" w:cs="Arial"/>
                <w:b w:val="0"/>
                <w:color w:val="000000"/>
                <w:sz w:val="20"/>
                <w:szCs w:val="20"/>
                <w:lang w:eastAsia="es-MX"/>
              </w:rPr>
              <w:t>Santa</w:t>
            </w:r>
            <w:proofErr w:type="gramEnd"/>
            <w:r w:rsidRPr="00335282">
              <w:rPr>
                <w:rFonts w:ascii="Arial" w:eastAsia="Times New Roman" w:hAnsi="Arial" w:cs="Arial"/>
                <w:b w:val="0"/>
                <w:color w:val="000000"/>
                <w:sz w:val="20"/>
                <w:szCs w:val="20"/>
                <w:lang w:eastAsia="es-MX"/>
              </w:rPr>
              <w:t xml:space="preserve"> María Nativitas</w:t>
            </w:r>
          </w:p>
        </w:tc>
        <w:tc>
          <w:tcPr>
            <w:tcW w:w="809" w:type="pct"/>
            <w:noWrap/>
            <w:vAlign w:val="center"/>
            <w:hideMark/>
          </w:tcPr>
          <w:p w14:paraId="76D97055"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43,200</w:t>
            </w:r>
          </w:p>
        </w:tc>
        <w:tc>
          <w:tcPr>
            <w:tcW w:w="716" w:type="pct"/>
            <w:noWrap/>
            <w:vAlign w:val="center"/>
            <w:hideMark/>
          </w:tcPr>
          <w:p w14:paraId="0EB76C2F"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70.32%</w:t>
            </w:r>
          </w:p>
        </w:tc>
        <w:tc>
          <w:tcPr>
            <w:tcW w:w="795" w:type="pct"/>
            <w:noWrap/>
            <w:vAlign w:val="center"/>
            <w:hideMark/>
          </w:tcPr>
          <w:p w14:paraId="6FC29C8B"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40,455</w:t>
            </w:r>
          </w:p>
        </w:tc>
        <w:tc>
          <w:tcPr>
            <w:tcW w:w="794" w:type="pct"/>
            <w:noWrap/>
            <w:vAlign w:val="center"/>
            <w:hideMark/>
          </w:tcPr>
          <w:p w14:paraId="17FC6C78" w14:textId="77777777" w:rsidR="00335282" w:rsidRPr="00335282" w:rsidRDefault="00335282" w:rsidP="003210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63.12%</w:t>
            </w:r>
          </w:p>
        </w:tc>
      </w:tr>
      <w:tr w:rsidR="00335282" w:rsidRPr="00DC0D62" w14:paraId="1D266FE3" w14:textId="77777777" w:rsidTr="00335282">
        <w:trPr>
          <w:trHeight w:val="40"/>
        </w:trPr>
        <w:tc>
          <w:tcPr>
            <w:cnfStyle w:val="001000000000" w:firstRow="0" w:lastRow="0" w:firstColumn="1" w:lastColumn="0" w:oddVBand="0" w:evenVBand="0" w:oddHBand="0" w:evenHBand="0" w:firstRowFirstColumn="0" w:firstRowLastColumn="0" w:lastRowFirstColumn="0" w:lastRowLastColumn="0"/>
            <w:tcW w:w="1886" w:type="pct"/>
            <w:noWrap/>
            <w:vAlign w:val="center"/>
            <w:hideMark/>
          </w:tcPr>
          <w:p w14:paraId="7DFA6A3D" w14:textId="77777777" w:rsidR="00335282" w:rsidRPr="00335282" w:rsidRDefault="00335282" w:rsidP="0032108C">
            <w:pPr>
              <w:rPr>
                <w:rFonts w:ascii="Arial" w:eastAsia="Times New Roman" w:hAnsi="Arial" w:cs="Arial"/>
                <w:b w:val="0"/>
                <w:color w:val="000000"/>
                <w:sz w:val="20"/>
                <w:szCs w:val="20"/>
                <w:lang w:eastAsia="es-MX"/>
              </w:rPr>
            </w:pPr>
            <w:r w:rsidRPr="00335282">
              <w:rPr>
                <w:rFonts w:ascii="Arial" w:eastAsia="Times New Roman" w:hAnsi="Arial" w:cs="Arial"/>
                <w:b w:val="0"/>
                <w:color w:val="000000"/>
                <w:sz w:val="20"/>
                <w:szCs w:val="20"/>
                <w:lang w:eastAsia="es-MX"/>
              </w:rPr>
              <w:t>15 Vicente Guerrero</w:t>
            </w:r>
          </w:p>
        </w:tc>
        <w:tc>
          <w:tcPr>
            <w:tcW w:w="809" w:type="pct"/>
            <w:noWrap/>
            <w:vAlign w:val="center"/>
            <w:hideMark/>
          </w:tcPr>
          <w:p w14:paraId="0ACA9069"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40,202</w:t>
            </w:r>
          </w:p>
        </w:tc>
        <w:tc>
          <w:tcPr>
            <w:tcW w:w="716" w:type="pct"/>
            <w:noWrap/>
            <w:vAlign w:val="center"/>
            <w:hideMark/>
          </w:tcPr>
          <w:p w14:paraId="1812D581"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67.29%</w:t>
            </w:r>
          </w:p>
        </w:tc>
        <w:tc>
          <w:tcPr>
            <w:tcW w:w="795" w:type="pct"/>
            <w:noWrap/>
            <w:vAlign w:val="center"/>
            <w:hideMark/>
          </w:tcPr>
          <w:p w14:paraId="6EF72BC9"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40,656</w:t>
            </w:r>
          </w:p>
        </w:tc>
        <w:tc>
          <w:tcPr>
            <w:tcW w:w="794" w:type="pct"/>
            <w:noWrap/>
            <w:vAlign w:val="center"/>
            <w:hideMark/>
          </w:tcPr>
          <w:p w14:paraId="1B57ACEA" w14:textId="77777777" w:rsidR="00335282" w:rsidRPr="00335282" w:rsidRDefault="00335282" w:rsidP="003210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MX"/>
              </w:rPr>
            </w:pPr>
            <w:r w:rsidRPr="00335282">
              <w:rPr>
                <w:rFonts w:ascii="Arial" w:eastAsia="Times New Roman" w:hAnsi="Arial" w:cs="Arial"/>
                <w:color w:val="000000"/>
                <w:sz w:val="20"/>
                <w:szCs w:val="20"/>
                <w:lang w:eastAsia="es-MX"/>
              </w:rPr>
              <w:t>64.37%</w:t>
            </w:r>
          </w:p>
        </w:tc>
      </w:tr>
    </w:tbl>
    <w:p w14:paraId="1E103716" w14:textId="77777777" w:rsidR="00335282" w:rsidRDefault="00335282" w:rsidP="00335282">
      <w:pPr>
        <w:spacing w:after="0" w:line="276" w:lineRule="auto"/>
        <w:jc w:val="both"/>
        <w:rPr>
          <w:rFonts w:ascii="Arial" w:hAnsi="Arial" w:cs="Arial"/>
          <w:noProof/>
          <w:sz w:val="16"/>
          <w:lang w:eastAsia="es-MX"/>
        </w:rPr>
      </w:pPr>
    </w:p>
    <w:p w14:paraId="669F1BDF" w14:textId="216AECEE" w:rsidR="00335282" w:rsidRPr="00335282" w:rsidRDefault="00335282" w:rsidP="00335282">
      <w:pPr>
        <w:spacing w:after="0" w:line="276" w:lineRule="auto"/>
        <w:jc w:val="both"/>
        <w:rPr>
          <w:i/>
          <w:iCs/>
          <w:noProof/>
          <w:lang w:eastAsia="es-MX"/>
        </w:rPr>
      </w:pPr>
      <w:r w:rsidRPr="00335282">
        <w:rPr>
          <w:i/>
          <w:iCs/>
          <w:noProof/>
          <w:lang w:eastAsia="es-MX"/>
        </w:rPr>
        <mc:AlternateContent>
          <mc:Choice Requires="wps">
            <w:drawing>
              <wp:anchor distT="0" distB="0" distL="114300" distR="114300" simplePos="0" relativeHeight="251667456" behindDoc="0" locked="0" layoutInCell="1" allowOverlap="1" wp14:anchorId="00FD3400" wp14:editId="0CC08C64">
                <wp:simplePos x="0" y="0"/>
                <wp:positionH relativeFrom="column">
                  <wp:posOffset>3872865</wp:posOffset>
                </wp:positionH>
                <wp:positionV relativeFrom="paragraph">
                  <wp:posOffset>2201341</wp:posOffset>
                </wp:positionV>
                <wp:extent cx="323850" cy="17970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323850" cy="179705"/>
                        </a:xfrm>
                        <a:prstGeom prst="rect">
                          <a:avLst/>
                        </a:prstGeom>
                        <a:noFill/>
                        <a:ln w="6350">
                          <a:noFill/>
                        </a:ln>
                      </wps:spPr>
                      <wps:txbx>
                        <w:txbxContent>
                          <w:p w14:paraId="3D9F9413" w14:textId="77777777" w:rsidR="00335282" w:rsidRPr="00C1700C" w:rsidRDefault="00335282" w:rsidP="00335282">
                            <w:pPr>
                              <w:spacing w:after="0" w:line="240" w:lineRule="auto"/>
                              <w:jc w:val="center"/>
                              <w:rPr>
                                <w:color w:val="FFFFFF" w:themeColor="background1"/>
                                <w:sz w:val="1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D3400" id="Cuadro de texto 35" o:spid="_x0000_s1030" type="#_x0000_t202" style="position:absolute;left:0;text-align:left;margin-left:304.95pt;margin-top:173.35pt;width:25.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" filled="f" stroked="f" strokeweight=".5pt">
                <v:textbox>
                  <w:txbxContent>
                    <w:p w14:paraId="3D9F9413" w14:textId="77777777" w:rsidR="00335282" w:rsidRPr="00C1700C" w:rsidRDefault="00335282" w:rsidP="00335282">
                      <w:pPr>
                        <w:spacing w:after="0" w:line="240" w:lineRule="auto"/>
                        <w:jc w:val="center"/>
                        <w:rPr>
                          <w:color w:val="FFFFFF" w:themeColor="background1"/>
                          <w:sz w:val="10"/>
                          <w:szCs w:val="18"/>
                        </w:rPr>
                      </w:pPr>
                    </w:p>
                  </w:txbxContent>
                </v:textbox>
              </v:shape>
            </w:pict>
          </mc:Fallback>
        </mc:AlternateContent>
      </w:r>
      <w:r w:rsidRPr="00335282">
        <w:rPr>
          <w:rFonts w:ascii="Arial" w:hAnsi="Arial" w:cs="Arial"/>
          <w:i/>
          <w:iCs/>
          <w:noProof/>
          <w:sz w:val="16"/>
          <w:lang w:eastAsia="es-MX"/>
        </w:rPr>
        <w:t xml:space="preserve">Fuente: Elaborado con datos de la Dirección de Organización Electoral, Capacitación y Educación Cívica. </w:t>
      </w:r>
    </w:p>
    <w:p w14:paraId="275D33F9" w14:textId="77777777" w:rsidR="00335282" w:rsidRPr="00C43DAB" w:rsidRDefault="00335282" w:rsidP="00C43DAB">
      <w:pPr>
        <w:spacing w:after="0" w:line="276" w:lineRule="auto"/>
        <w:jc w:val="both"/>
        <w:rPr>
          <w:rFonts w:ascii="Arial" w:hAnsi="Arial" w:cs="Arial"/>
          <w:noProof/>
          <w:sz w:val="20"/>
          <w:szCs w:val="20"/>
          <w:lang w:eastAsia="es-MX"/>
        </w:rPr>
      </w:pPr>
    </w:p>
    <w:p w14:paraId="658F9736" w14:textId="77777777" w:rsidR="00335282" w:rsidRPr="00335282" w:rsidRDefault="00335282" w:rsidP="00335282">
      <w:pPr>
        <w:spacing w:after="0" w:line="276" w:lineRule="auto"/>
        <w:jc w:val="both"/>
        <w:rPr>
          <w:rFonts w:ascii="Arial" w:hAnsi="Arial" w:cs="Arial"/>
          <w:noProof/>
          <w:sz w:val="20"/>
          <w:szCs w:val="20"/>
          <w:lang w:eastAsia="es-MX"/>
        </w:rPr>
      </w:pPr>
      <w:r w:rsidRPr="00335282">
        <w:rPr>
          <w:rFonts w:ascii="Arial" w:hAnsi="Arial" w:cs="Arial"/>
          <w:noProof/>
          <w:sz w:val="20"/>
          <w:szCs w:val="20"/>
          <w:lang w:eastAsia="es-MX"/>
        </w:rPr>
        <w:t xml:space="preserve">Al analizar la evolución de la participación ciudadana de los Procesos Electorales Locales Ordinarios de 2015-2016 y 2018 (Cuadro 3), se observa que los distritos 08 San Bernardino Contla, 12 San Luis Teolocholco y 14 Santa María Nativitas reportan una participación ciudadana mayor a 70% para la jornada electoral de 2016, en que se llevo a cabo elección de todas las autoridades locales, incluyendo gubernatura; mientras que para 2018, los distritos 07 Tlaxcala de Xicohténcatl y 08 San Bernardino Contla superaron el 70% de participación, en ésta última, se realizó elección de diputaciones locales. </w:t>
      </w:r>
    </w:p>
    <w:p w14:paraId="50A8DFF0" w14:textId="77777777" w:rsidR="00335282" w:rsidRPr="00335282" w:rsidRDefault="00335282" w:rsidP="00335282">
      <w:pPr>
        <w:spacing w:after="0" w:line="276" w:lineRule="auto"/>
        <w:rPr>
          <w:noProof/>
          <w:sz w:val="18"/>
          <w:szCs w:val="18"/>
          <w:lang w:eastAsia="es-MX"/>
        </w:rPr>
      </w:pPr>
    </w:p>
    <w:p w14:paraId="79A3D48C" w14:textId="77777777" w:rsidR="00335282" w:rsidRPr="00335282" w:rsidRDefault="00335282" w:rsidP="00335282">
      <w:pPr>
        <w:spacing w:after="0" w:line="276" w:lineRule="auto"/>
        <w:jc w:val="both"/>
        <w:rPr>
          <w:rFonts w:ascii="Arial" w:hAnsi="Arial" w:cs="Arial"/>
          <w:noProof/>
          <w:sz w:val="20"/>
          <w:szCs w:val="18"/>
          <w:lang w:eastAsia="es-MX"/>
        </w:rPr>
      </w:pPr>
      <w:r w:rsidRPr="00335282">
        <w:rPr>
          <w:rFonts w:ascii="Arial" w:hAnsi="Arial" w:cs="Arial"/>
          <w:noProof/>
          <w:sz w:val="20"/>
          <w:szCs w:val="18"/>
          <w:lang w:eastAsia="es-MX"/>
        </w:rPr>
        <w:t xml:space="preserve">Por lo que respecta a las tasas de abstención, en 2015-2016 la población que no acudió a votar representó un 33.9% en tanto que para 2018 fue de 34.1%. </w:t>
      </w:r>
    </w:p>
    <w:p w14:paraId="1D1E0150" w14:textId="77777777" w:rsidR="00335282" w:rsidRPr="00335282" w:rsidRDefault="00335282" w:rsidP="00335282">
      <w:pPr>
        <w:spacing w:after="0" w:line="276" w:lineRule="auto"/>
        <w:jc w:val="both"/>
        <w:rPr>
          <w:rFonts w:ascii="Arial" w:hAnsi="Arial" w:cs="Arial"/>
          <w:noProof/>
          <w:sz w:val="20"/>
          <w:szCs w:val="18"/>
          <w:lang w:eastAsia="es-MX"/>
        </w:rPr>
      </w:pPr>
    </w:p>
    <w:p w14:paraId="232516AE" w14:textId="60E3E906" w:rsidR="00335282" w:rsidRDefault="00335282" w:rsidP="00335282">
      <w:pPr>
        <w:spacing w:after="0" w:line="276" w:lineRule="auto"/>
        <w:jc w:val="both"/>
        <w:rPr>
          <w:rFonts w:ascii="Arial" w:hAnsi="Arial" w:cs="Arial"/>
          <w:noProof/>
          <w:sz w:val="20"/>
          <w:szCs w:val="18"/>
          <w:lang w:eastAsia="es-MX"/>
        </w:rPr>
      </w:pPr>
      <w:r w:rsidRPr="00335282">
        <w:rPr>
          <w:rFonts w:ascii="Arial" w:hAnsi="Arial" w:cs="Arial"/>
          <w:noProof/>
          <w:sz w:val="20"/>
          <w:szCs w:val="18"/>
          <w:lang w:eastAsia="es-MX"/>
        </w:rPr>
        <w:t xml:space="preserve">Los distritos con mayor porcentaje de abstención en 2015-2016 fueron 04 Apizaco con el 41.4% y 05 San Dionicio Yauhquemehcan con el 41.1%; en el año 2018, fueron los distritos 01 San Antonio Calpulalpan con 38.9% y 11 Huamantla con 38.4%. </w:t>
      </w:r>
    </w:p>
    <w:p w14:paraId="226F86E3" w14:textId="2B968809" w:rsidR="00335282" w:rsidRDefault="00335282" w:rsidP="00335282">
      <w:pPr>
        <w:spacing w:after="0" w:line="276" w:lineRule="auto"/>
        <w:jc w:val="both"/>
        <w:rPr>
          <w:rFonts w:ascii="Arial" w:hAnsi="Arial" w:cs="Arial"/>
          <w:noProof/>
          <w:sz w:val="20"/>
          <w:szCs w:val="18"/>
          <w:lang w:eastAsia="es-MX"/>
        </w:rPr>
      </w:pPr>
    </w:p>
    <w:p w14:paraId="48ED8561" w14:textId="016E3691" w:rsidR="00335282" w:rsidRPr="00335282" w:rsidRDefault="00335282" w:rsidP="00335282">
      <w:pPr>
        <w:spacing w:after="0"/>
        <w:rPr>
          <w:rFonts w:ascii="Arial" w:hAnsi="Arial" w:cs="Arial"/>
          <w:b/>
          <w:bCs/>
          <w:i/>
          <w:iCs/>
          <w:sz w:val="20"/>
          <w:szCs w:val="20"/>
        </w:rPr>
      </w:pPr>
      <w:r w:rsidRPr="00335282">
        <w:rPr>
          <w:rFonts w:ascii="Arial" w:hAnsi="Arial" w:cs="Arial"/>
          <w:b/>
          <w:bCs/>
          <w:i/>
          <w:iCs/>
          <w:sz w:val="20"/>
          <w:szCs w:val="20"/>
        </w:rPr>
        <w:t xml:space="preserve">NOTA: para </w:t>
      </w:r>
      <w:r w:rsidR="00FD78E7" w:rsidRPr="00335282">
        <w:rPr>
          <w:rFonts w:ascii="Arial" w:hAnsi="Arial" w:cs="Arial"/>
          <w:b/>
          <w:bCs/>
          <w:i/>
          <w:iCs/>
          <w:sz w:val="20"/>
          <w:szCs w:val="20"/>
        </w:rPr>
        <w:t>más información</w:t>
      </w:r>
      <w:r w:rsidRPr="00335282">
        <w:rPr>
          <w:rFonts w:ascii="Arial" w:hAnsi="Arial" w:cs="Arial"/>
          <w:b/>
          <w:bCs/>
          <w:i/>
          <w:iCs/>
          <w:sz w:val="20"/>
          <w:szCs w:val="20"/>
        </w:rPr>
        <w:t xml:space="preserve"> referente a los porcentajes de participación</w:t>
      </w:r>
      <w:r>
        <w:rPr>
          <w:rFonts w:ascii="Arial" w:hAnsi="Arial" w:cs="Arial"/>
          <w:b/>
          <w:bCs/>
          <w:i/>
          <w:iCs/>
          <w:sz w:val="20"/>
          <w:szCs w:val="20"/>
        </w:rPr>
        <w:t>,</w:t>
      </w:r>
      <w:r w:rsidRPr="00335282">
        <w:rPr>
          <w:rFonts w:ascii="Arial" w:hAnsi="Arial" w:cs="Arial"/>
          <w:b/>
          <w:bCs/>
          <w:i/>
          <w:iCs/>
          <w:sz w:val="20"/>
          <w:szCs w:val="20"/>
        </w:rPr>
        <w:t xml:space="preserve"> consultar Estudio muestral sobre la participacón ciudadana del PELO 2015-2016 que se adjunta. </w:t>
      </w:r>
    </w:p>
    <w:p w14:paraId="5B570315" w14:textId="77777777" w:rsidR="00C43DAB" w:rsidRPr="00C43DAB" w:rsidRDefault="00C43DAB" w:rsidP="00C43DAB">
      <w:pPr>
        <w:spacing w:after="0"/>
        <w:rPr>
          <w:rFonts w:ascii="Arial" w:hAnsi="Arial" w:cs="Arial"/>
          <w:b/>
          <w:bCs/>
          <w:color w:val="D60093"/>
          <w:sz w:val="24"/>
          <w:szCs w:val="24"/>
        </w:rPr>
      </w:pPr>
    </w:p>
    <w:p w14:paraId="7F5EA5B8" w14:textId="407EE029" w:rsidR="00141AD7" w:rsidRPr="00616961" w:rsidRDefault="00141AD7" w:rsidP="00816693">
      <w:pPr>
        <w:pStyle w:val="Prrafodelista"/>
        <w:numPr>
          <w:ilvl w:val="0"/>
          <w:numId w:val="1"/>
        </w:numPr>
        <w:spacing w:after="0"/>
        <w:rPr>
          <w:rFonts w:ascii="Arial" w:hAnsi="Arial" w:cs="Arial"/>
          <w:b/>
          <w:bCs/>
          <w:color w:val="D60093"/>
          <w:sz w:val="24"/>
          <w:szCs w:val="24"/>
        </w:rPr>
      </w:pPr>
      <w:r w:rsidRPr="00616961">
        <w:rPr>
          <w:rFonts w:ascii="Arial" w:hAnsi="Arial" w:cs="Arial"/>
          <w:b/>
          <w:bCs/>
          <w:color w:val="D60093"/>
          <w:sz w:val="24"/>
          <w:szCs w:val="24"/>
        </w:rPr>
        <w:t>Estadística de observación electoral.</w:t>
      </w:r>
    </w:p>
    <w:p w14:paraId="3A73848D" w14:textId="542DBC24" w:rsidR="00141AD7" w:rsidRPr="00616961" w:rsidRDefault="00141AD7" w:rsidP="00816693">
      <w:pPr>
        <w:pStyle w:val="Sinespaciado"/>
        <w:jc w:val="both"/>
        <w:rPr>
          <w:rFonts w:ascii="Arial" w:hAnsi="Arial" w:cs="Arial"/>
        </w:rPr>
      </w:pPr>
    </w:p>
    <w:p w14:paraId="6BEDC994" w14:textId="77777777" w:rsidR="00E97842" w:rsidRPr="00616961" w:rsidRDefault="00E97842" w:rsidP="00816693">
      <w:pPr>
        <w:pStyle w:val="Sinespaciado"/>
        <w:jc w:val="both"/>
        <w:rPr>
          <w:rFonts w:ascii="Arial" w:hAnsi="Arial" w:cs="Arial"/>
          <w:b/>
          <w:bCs/>
          <w:color w:val="808080" w:themeColor="background1" w:themeShade="80"/>
          <w:sz w:val="20"/>
          <w:szCs w:val="20"/>
          <w:u w:val="single"/>
        </w:rPr>
      </w:pPr>
      <w:r w:rsidRPr="00616961">
        <w:rPr>
          <w:rFonts w:ascii="Arial" w:hAnsi="Arial" w:cs="Arial"/>
          <w:b/>
          <w:bCs/>
          <w:color w:val="808080" w:themeColor="background1" w:themeShade="80"/>
          <w:sz w:val="20"/>
          <w:szCs w:val="20"/>
          <w:u w:val="single"/>
        </w:rPr>
        <w:t>Solicitudes de Observadores/as Electorales del Proceso Electoral Ordinario 2015-2016</w:t>
      </w:r>
    </w:p>
    <w:p w14:paraId="7B905A86" w14:textId="77777777" w:rsidR="00E97842" w:rsidRPr="00616961" w:rsidRDefault="00E97842" w:rsidP="00816693">
      <w:pPr>
        <w:pStyle w:val="Sinespaciado"/>
        <w:jc w:val="both"/>
        <w:rPr>
          <w:rFonts w:ascii="Arial" w:hAnsi="Arial" w:cs="Arial"/>
          <w:sz w:val="20"/>
          <w:szCs w:val="20"/>
        </w:rPr>
      </w:pPr>
    </w:p>
    <w:p w14:paraId="14D54B4B" w14:textId="69BB3484" w:rsidR="00141AD7" w:rsidRPr="00FD78E7" w:rsidRDefault="00141AD7" w:rsidP="00816693">
      <w:pPr>
        <w:pStyle w:val="Sinespaciado"/>
        <w:jc w:val="both"/>
        <w:rPr>
          <w:rFonts w:ascii="Arial" w:hAnsi="Arial" w:cs="Arial"/>
          <w:b/>
          <w:bCs/>
          <w:i/>
          <w:iCs/>
          <w:sz w:val="20"/>
          <w:szCs w:val="20"/>
        </w:rPr>
      </w:pPr>
      <w:r w:rsidRPr="00616961">
        <w:rPr>
          <w:rFonts w:ascii="Arial" w:hAnsi="Arial" w:cs="Arial"/>
          <w:sz w:val="20"/>
          <w:szCs w:val="20"/>
        </w:rPr>
        <w:t xml:space="preserve">El Consejo Local y los Consejos Distritales del INE en el Estado aprobaron las acreditaciones correspondientes, según sus atribuciones. Atendiendo a lo informado por la Junta Local del INE en Tlaxcala, el número total de ciudadanos/as que solicitaron acreditarse como </w:t>
      </w:r>
      <w:r w:rsidRPr="00616961">
        <w:rPr>
          <w:rFonts w:ascii="Arial" w:hAnsi="Arial" w:cs="Arial"/>
          <w:b/>
          <w:bCs/>
          <w:i/>
          <w:iCs/>
          <w:sz w:val="20"/>
          <w:szCs w:val="20"/>
        </w:rPr>
        <w:t xml:space="preserve">observadores/as electorales fue de 695. </w:t>
      </w:r>
    </w:p>
    <w:tbl>
      <w:tblPr>
        <w:tblStyle w:val="Tablaconcuadrcula81"/>
        <w:tblW w:w="8931" w:type="dxa"/>
        <w:tblInd w:w="-5" w:type="dxa"/>
        <w:tblLayout w:type="fixed"/>
        <w:tblLook w:val="04A0" w:firstRow="1" w:lastRow="0" w:firstColumn="1" w:lastColumn="0" w:noHBand="0" w:noVBand="1"/>
      </w:tblPr>
      <w:tblGrid>
        <w:gridCol w:w="1870"/>
        <w:gridCol w:w="1958"/>
        <w:gridCol w:w="1417"/>
        <w:gridCol w:w="1559"/>
        <w:gridCol w:w="993"/>
        <w:gridCol w:w="1134"/>
      </w:tblGrid>
      <w:tr w:rsidR="00141AD7" w:rsidRPr="00141AD7" w14:paraId="34A14A1E" w14:textId="77777777" w:rsidTr="005B5950">
        <w:trPr>
          <w:trHeight w:val="60"/>
        </w:trPr>
        <w:tc>
          <w:tcPr>
            <w:tcW w:w="1870" w:type="dxa"/>
            <w:vMerge w:val="restart"/>
            <w:shd w:val="clear" w:color="auto" w:fill="D60093"/>
            <w:vAlign w:val="center"/>
          </w:tcPr>
          <w:p w14:paraId="24E4B906" w14:textId="77777777" w:rsidR="00141AD7" w:rsidRPr="00141AD7" w:rsidRDefault="00141AD7" w:rsidP="00816693">
            <w:pPr>
              <w:jc w:val="center"/>
              <w:rPr>
                <w:rFonts w:ascii="Arial" w:eastAsia="Calibri" w:hAnsi="Arial" w:cs="Arial"/>
                <w:b/>
                <w:color w:val="FFFFFF" w:themeColor="background1"/>
                <w:sz w:val="20"/>
                <w:szCs w:val="20"/>
              </w:rPr>
            </w:pPr>
            <w:r w:rsidRPr="00141AD7">
              <w:rPr>
                <w:rFonts w:ascii="Arial" w:eastAsia="Calibri" w:hAnsi="Arial" w:cs="Arial"/>
                <w:b/>
                <w:color w:val="FFFFFF" w:themeColor="background1"/>
                <w:sz w:val="20"/>
                <w:szCs w:val="20"/>
              </w:rPr>
              <w:lastRenderedPageBreak/>
              <w:t>Consejo</w:t>
            </w:r>
          </w:p>
        </w:tc>
        <w:tc>
          <w:tcPr>
            <w:tcW w:w="1958" w:type="dxa"/>
            <w:vMerge w:val="restart"/>
            <w:shd w:val="clear" w:color="auto" w:fill="D60093"/>
            <w:vAlign w:val="center"/>
          </w:tcPr>
          <w:p w14:paraId="759AEE33" w14:textId="77777777" w:rsidR="00141AD7" w:rsidRPr="00141AD7" w:rsidRDefault="00141AD7" w:rsidP="00816693">
            <w:pPr>
              <w:jc w:val="center"/>
              <w:rPr>
                <w:rFonts w:ascii="Arial" w:eastAsia="Calibri" w:hAnsi="Arial" w:cs="Arial"/>
                <w:b/>
                <w:color w:val="FFFFFF" w:themeColor="background1"/>
                <w:sz w:val="20"/>
                <w:szCs w:val="20"/>
              </w:rPr>
            </w:pPr>
            <w:proofErr w:type="gramStart"/>
            <w:r w:rsidRPr="00141AD7">
              <w:rPr>
                <w:rFonts w:ascii="Arial" w:eastAsia="Calibri" w:hAnsi="Arial" w:cs="Arial"/>
                <w:b/>
                <w:color w:val="FFFFFF" w:themeColor="background1"/>
                <w:sz w:val="20"/>
                <w:szCs w:val="20"/>
              </w:rPr>
              <w:t>Total</w:t>
            </w:r>
            <w:proofErr w:type="gramEnd"/>
            <w:r w:rsidRPr="00141AD7">
              <w:rPr>
                <w:rFonts w:ascii="Arial" w:eastAsia="Calibri" w:hAnsi="Arial" w:cs="Arial"/>
                <w:b/>
                <w:color w:val="FFFFFF" w:themeColor="background1"/>
                <w:sz w:val="20"/>
                <w:szCs w:val="20"/>
              </w:rPr>
              <w:t xml:space="preserve"> de solicitudes presentadas</w:t>
            </w:r>
          </w:p>
        </w:tc>
        <w:tc>
          <w:tcPr>
            <w:tcW w:w="2976" w:type="dxa"/>
            <w:gridSpan w:val="2"/>
            <w:shd w:val="clear" w:color="auto" w:fill="D60093"/>
            <w:vAlign w:val="center"/>
          </w:tcPr>
          <w:p w14:paraId="53B0FE42" w14:textId="77777777" w:rsidR="00141AD7" w:rsidRPr="00141AD7" w:rsidRDefault="00141AD7" w:rsidP="00816693">
            <w:pPr>
              <w:jc w:val="center"/>
              <w:rPr>
                <w:rFonts w:ascii="Arial" w:eastAsia="Calibri" w:hAnsi="Arial" w:cs="Arial"/>
                <w:bCs/>
                <w:color w:val="FFFFFF" w:themeColor="background1"/>
                <w:sz w:val="20"/>
                <w:szCs w:val="20"/>
              </w:rPr>
            </w:pPr>
            <w:r w:rsidRPr="00141AD7">
              <w:rPr>
                <w:rFonts w:ascii="Arial" w:eastAsia="Calibri" w:hAnsi="Arial" w:cs="Arial"/>
                <w:bCs/>
                <w:color w:val="FFFFFF" w:themeColor="background1"/>
                <w:sz w:val="20"/>
                <w:szCs w:val="20"/>
              </w:rPr>
              <w:t>Por su forma de presentación</w:t>
            </w:r>
          </w:p>
        </w:tc>
        <w:tc>
          <w:tcPr>
            <w:tcW w:w="2127" w:type="dxa"/>
            <w:gridSpan w:val="2"/>
            <w:shd w:val="clear" w:color="auto" w:fill="D60093"/>
            <w:vAlign w:val="center"/>
          </w:tcPr>
          <w:p w14:paraId="4816FAD3" w14:textId="77777777" w:rsidR="00141AD7" w:rsidRPr="00141AD7" w:rsidRDefault="00141AD7" w:rsidP="00816693">
            <w:pPr>
              <w:jc w:val="center"/>
              <w:rPr>
                <w:rFonts w:ascii="Arial" w:eastAsia="Calibri" w:hAnsi="Arial" w:cs="Arial"/>
                <w:bCs/>
                <w:color w:val="FFFFFF" w:themeColor="background1"/>
                <w:sz w:val="20"/>
                <w:szCs w:val="20"/>
              </w:rPr>
            </w:pPr>
            <w:r w:rsidRPr="00141AD7">
              <w:rPr>
                <w:rFonts w:ascii="Arial" w:eastAsia="Calibri" w:hAnsi="Arial" w:cs="Arial"/>
                <w:bCs/>
                <w:color w:val="FFFFFF" w:themeColor="background1"/>
                <w:sz w:val="20"/>
                <w:szCs w:val="20"/>
              </w:rPr>
              <w:t>Por género</w:t>
            </w:r>
          </w:p>
        </w:tc>
      </w:tr>
      <w:tr w:rsidR="005B5950" w:rsidRPr="00616961" w14:paraId="66D9CB20" w14:textId="77777777" w:rsidTr="00616961">
        <w:trPr>
          <w:trHeight w:val="170"/>
        </w:trPr>
        <w:tc>
          <w:tcPr>
            <w:tcW w:w="1870" w:type="dxa"/>
            <w:vMerge/>
            <w:shd w:val="clear" w:color="auto" w:fill="D60093"/>
            <w:vAlign w:val="center"/>
          </w:tcPr>
          <w:p w14:paraId="2AA53618" w14:textId="77777777" w:rsidR="00141AD7" w:rsidRPr="00141AD7" w:rsidRDefault="00141AD7" w:rsidP="00816693">
            <w:pPr>
              <w:jc w:val="center"/>
              <w:rPr>
                <w:rFonts w:ascii="Arial" w:eastAsia="Calibri" w:hAnsi="Arial" w:cs="Arial"/>
                <w:b/>
                <w:color w:val="FFFFFF" w:themeColor="background1"/>
                <w:sz w:val="20"/>
                <w:szCs w:val="20"/>
              </w:rPr>
            </w:pPr>
          </w:p>
        </w:tc>
        <w:tc>
          <w:tcPr>
            <w:tcW w:w="1958" w:type="dxa"/>
            <w:vMerge/>
            <w:shd w:val="clear" w:color="auto" w:fill="D60093"/>
            <w:vAlign w:val="center"/>
          </w:tcPr>
          <w:p w14:paraId="1F18FE5A" w14:textId="77777777" w:rsidR="00141AD7" w:rsidRPr="00141AD7" w:rsidRDefault="00141AD7" w:rsidP="00816693">
            <w:pPr>
              <w:jc w:val="center"/>
              <w:rPr>
                <w:rFonts w:ascii="Arial" w:eastAsia="Calibri" w:hAnsi="Arial" w:cs="Arial"/>
                <w:bCs/>
                <w:color w:val="FFFFFF" w:themeColor="background1"/>
                <w:sz w:val="20"/>
                <w:szCs w:val="20"/>
              </w:rPr>
            </w:pPr>
          </w:p>
        </w:tc>
        <w:tc>
          <w:tcPr>
            <w:tcW w:w="1417" w:type="dxa"/>
            <w:shd w:val="clear" w:color="auto" w:fill="D60093"/>
            <w:vAlign w:val="center"/>
          </w:tcPr>
          <w:p w14:paraId="1CE28F0D" w14:textId="77777777" w:rsidR="00141AD7" w:rsidRPr="00141AD7" w:rsidRDefault="00141AD7" w:rsidP="00816693">
            <w:pPr>
              <w:jc w:val="center"/>
              <w:rPr>
                <w:rFonts w:ascii="Arial" w:eastAsia="Calibri" w:hAnsi="Arial" w:cs="Arial"/>
                <w:bCs/>
                <w:color w:val="FFFFFF" w:themeColor="background1"/>
                <w:sz w:val="20"/>
                <w:szCs w:val="20"/>
              </w:rPr>
            </w:pPr>
            <w:r w:rsidRPr="00141AD7">
              <w:rPr>
                <w:rFonts w:ascii="Arial" w:eastAsia="Calibri" w:hAnsi="Arial" w:cs="Arial"/>
                <w:bCs/>
                <w:color w:val="FFFFFF" w:themeColor="background1"/>
                <w:sz w:val="20"/>
                <w:szCs w:val="20"/>
              </w:rPr>
              <w:t>Individuales</w:t>
            </w:r>
          </w:p>
        </w:tc>
        <w:tc>
          <w:tcPr>
            <w:tcW w:w="1559" w:type="dxa"/>
            <w:shd w:val="clear" w:color="auto" w:fill="D60093"/>
            <w:vAlign w:val="center"/>
          </w:tcPr>
          <w:p w14:paraId="3A969CB8" w14:textId="77777777" w:rsidR="00141AD7" w:rsidRPr="00141AD7" w:rsidRDefault="00141AD7" w:rsidP="00816693">
            <w:pPr>
              <w:jc w:val="center"/>
              <w:rPr>
                <w:rFonts w:ascii="Arial" w:eastAsia="Calibri" w:hAnsi="Arial" w:cs="Arial"/>
                <w:bCs/>
                <w:color w:val="FFFFFF" w:themeColor="background1"/>
                <w:sz w:val="20"/>
                <w:szCs w:val="20"/>
              </w:rPr>
            </w:pPr>
            <w:r w:rsidRPr="00141AD7">
              <w:rPr>
                <w:rFonts w:ascii="Arial" w:eastAsia="Calibri" w:hAnsi="Arial" w:cs="Arial"/>
                <w:bCs/>
                <w:color w:val="FFFFFF" w:themeColor="background1"/>
                <w:sz w:val="20"/>
                <w:szCs w:val="20"/>
              </w:rPr>
              <w:t>Agrupaciones</w:t>
            </w:r>
          </w:p>
        </w:tc>
        <w:tc>
          <w:tcPr>
            <w:tcW w:w="993" w:type="dxa"/>
            <w:shd w:val="clear" w:color="auto" w:fill="D60093"/>
            <w:vAlign w:val="center"/>
          </w:tcPr>
          <w:p w14:paraId="3F07251F" w14:textId="77777777" w:rsidR="00141AD7" w:rsidRPr="00141AD7" w:rsidRDefault="00141AD7" w:rsidP="00816693">
            <w:pPr>
              <w:jc w:val="center"/>
              <w:rPr>
                <w:rFonts w:ascii="Arial" w:eastAsia="Calibri" w:hAnsi="Arial" w:cs="Arial"/>
                <w:bCs/>
                <w:color w:val="FFFFFF" w:themeColor="background1"/>
                <w:sz w:val="20"/>
                <w:szCs w:val="20"/>
              </w:rPr>
            </w:pPr>
            <w:r w:rsidRPr="00141AD7">
              <w:rPr>
                <w:rFonts w:ascii="Arial" w:eastAsia="Calibri" w:hAnsi="Arial" w:cs="Arial"/>
                <w:bCs/>
                <w:color w:val="FFFFFF" w:themeColor="background1"/>
                <w:sz w:val="20"/>
                <w:szCs w:val="20"/>
              </w:rPr>
              <w:t>Mujeres</w:t>
            </w:r>
          </w:p>
        </w:tc>
        <w:tc>
          <w:tcPr>
            <w:tcW w:w="1134" w:type="dxa"/>
            <w:shd w:val="clear" w:color="auto" w:fill="D60093"/>
            <w:vAlign w:val="center"/>
          </w:tcPr>
          <w:p w14:paraId="1027EDC8" w14:textId="77777777" w:rsidR="00141AD7" w:rsidRPr="00141AD7" w:rsidRDefault="00141AD7" w:rsidP="00816693">
            <w:pPr>
              <w:jc w:val="center"/>
              <w:rPr>
                <w:rFonts w:ascii="Arial" w:eastAsia="Calibri" w:hAnsi="Arial" w:cs="Arial"/>
                <w:bCs/>
                <w:color w:val="FFFFFF" w:themeColor="background1"/>
                <w:sz w:val="20"/>
                <w:szCs w:val="20"/>
              </w:rPr>
            </w:pPr>
            <w:r w:rsidRPr="00141AD7">
              <w:rPr>
                <w:rFonts w:ascii="Arial" w:eastAsia="Calibri" w:hAnsi="Arial" w:cs="Arial"/>
                <w:bCs/>
                <w:color w:val="FFFFFF" w:themeColor="background1"/>
                <w:sz w:val="20"/>
                <w:szCs w:val="20"/>
              </w:rPr>
              <w:t>Hombres</w:t>
            </w:r>
          </w:p>
        </w:tc>
      </w:tr>
      <w:tr w:rsidR="00141AD7" w:rsidRPr="00141AD7" w14:paraId="7588E10A" w14:textId="77777777" w:rsidTr="00616961">
        <w:trPr>
          <w:trHeight w:val="170"/>
        </w:trPr>
        <w:tc>
          <w:tcPr>
            <w:tcW w:w="1870" w:type="dxa"/>
          </w:tcPr>
          <w:p w14:paraId="4C5270AD"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Consejo Local del INE en Tlaxcala</w:t>
            </w:r>
          </w:p>
        </w:tc>
        <w:tc>
          <w:tcPr>
            <w:tcW w:w="1958" w:type="dxa"/>
            <w:vAlign w:val="center"/>
          </w:tcPr>
          <w:p w14:paraId="11B985D3" w14:textId="77777777" w:rsidR="00141AD7" w:rsidRPr="00141AD7" w:rsidRDefault="00141AD7" w:rsidP="00816693">
            <w:pPr>
              <w:jc w:val="center"/>
              <w:rPr>
                <w:rFonts w:ascii="Arial" w:eastAsia="Calibri" w:hAnsi="Arial" w:cs="Arial"/>
                <w:b/>
                <w:bCs/>
                <w:sz w:val="20"/>
                <w:szCs w:val="20"/>
              </w:rPr>
            </w:pPr>
            <w:r w:rsidRPr="00141AD7">
              <w:rPr>
                <w:rFonts w:ascii="Arial" w:eastAsia="Calibri" w:hAnsi="Arial" w:cs="Arial"/>
                <w:b/>
                <w:bCs/>
                <w:sz w:val="20"/>
                <w:szCs w:val="20"/>
              </w:rPr>
              <w:t>497</w:t>
            </w:r>
          </w:p>
        </w:tc>
        <w:tc>
          <w:tcPr>
            <w:tcW w:w="1417" w:type="dxa"/>
            <w:vAlign w:val="center"/>
          </w:tcPr>
          <w:p w14:paraId="154FB57D"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66</w:t>
            </w:r>
          </w:p>
        </w:tc>
        <w:tc>
          <w:tcPr>
            <w:tcW w:w="1559" w:type="dxa"/>
            <w:vAlign w:val="center"/>
          </w:tcPr>
          <w:p w14:paraId="2DF23AFA"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431</w:t>
            </w:r>
          </w:p>
        </w:tc>
        <w:tc>
          <w:tcPr>
            <w:tcW w:w="993" w:type="dxa"/>
            <w:vAlign w:val="center"/>
          </w:tcPr>
          <w:p w14:paraId="40CD55FF"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251</w:t>
            </w:r>
          </w:p>
        </w:tc>
        <w:tc>
          <w:tcPr>
            <w:tcW w:w="1134" w:type="dxa"/>
            <w:vAlign w:val="center"/>
          </w:tcPr>
          <w:p w14:paraId="2068F4ED"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246</w:t>
            </w:r>
          </w:p>
        </w:tc>
      </w:tr>
      <w:tr w:rsidR="00141AD7" w:rsidRPr="00141AD7" w14:paraId="3E4B1FC2" w14:textId="77777777" w:rsidTr="00616961">
        <w:trPr>
          <w:trHeight w:val="170"/>
        </w:trPr>
        <w:tc>
          <w:tcPr>
            <w:tcW w:w="1870" w:type="dxa"/>
          </w:tcPr>
          <w:p w14:paraId="1F2E3EA3"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Consejo Distrital 01 del INE</w:t>
            </w:r>
          </w:p>
        </w:tc>
        <w:tc>
          <w:tcPr>
            <w:tcW w:w="1958" w:type="dxa"/>
            <w:vAlign w:val="center"/>
          </w:tcPr>
          <w:p w14:paraId="4C25AC62" w14:textId="77777777" w:rsidR="00141AD7" w:rsidRPr="00141AD7" w:rsidRDefault="00141AD7" w:rsidP="00816693">
            <w:pPr>
              <w:jc w:val="center"/>
              <w:rPr>
                <w:rFonts w:ascii="Arial" w:eastAsia="Calibri" w:hAnsi="Arial" w:cs="Arial"/>
                <w:b/>
                <w:bCs/>
                <w:sz w:val="20"/>
                <w:szCs w:val="20"/>
              </w:rPr>
            </w:pPr>
            <w:r w:rsidRPr="00141AD7">
              <w:rPr>
                <w:rFonts w:ascii="Arial" w:eastAsia="Calibri" w:hAnsi="Arial" w:cs="Arial"/>
                <w:b/>
                <w:bCs/>
                <w:sz w:val="20"/>
                <w:szCs w:val="20"/>
              </w:rPr>
              <w:t>120</w:t>
            </w:r>
          </w:p>
        </w:tc>
        <w:tc>
          <w:tcPr>
            <w:tcW w:w="1417" w:type="dxa"/>
            <w:vAlign w:val="center"/>
          </w:tcPr>
          <w:p w14:paraId="5C531C24"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73</w:t>
            </w:r>
          </w:p>
        </w:tc>
        <w:tc>
          <w:tcPr>
            <w:tcW w:w="1559" w:type="dxa"/>
            <w:vAlign w:val="center"/>
          </w:tcPr>
          <w:p w14:paraId="7B6B8A89"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47</w:t>
            </w:r>
          </w:p>
        </w:tc>
        <w:tc>
          <w:tcPr>
            <w:tcW w:w="993" w:type="dxa"/>
            <w:vAlign w:val="center"/>
          </w:tcPr>
          <w:p w14:paraId="67AE9477"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73</w:t>
            </w:r>
          </w:p>
        </w:tc>
        <w:tc>
          <w:tcPr>
            <w:tcW w:w="1134" w:type="dxa"/>
            <w:vAlign w:val="center"/>
          </w:tcPr>
          <w:p w14:paraId="2F828C3F"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47</w:t>
            </w:r>
          </w:p>
        </w:tc>
      </w:tr>
      <w:tr w:rsidR="00141AD7" w:rsidRPr="00141AD7" w14:paraId="095ECEC4" w14:textId="77777777" w:rsidTr="00616961">
        <w:trPr>
          <w:trHeight w:val="170"/>
        </w:trPr>
        <w:tc>
          <w:tcPr>
            <w:tcW w:w="1870" w:type="dxa"/>
          </w:tcPr>
          <w:p w14:paraId="630E2B45"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Consejo Distrital 02 del INE</w:t>
            </w:r>
          </w:p>
        </w:tc>
        <w:tc>
          <w:tcPr>
            <w:tcW w:w="1958" w:type="dxa"/>
            <w:vAlign w:val="center"/>
          </w:tcPr>
          <w:p w14:paraId="319ECF15" w14:textId="77777777" w:rsidR="00141AD7" w:rsidRPr="00141AD7" w:rsidRDefault="00141AD7" w:rsidP="00816693">
            <w:pPr>
              <w:jc w:val="center"/>
              <w:rPr>
                <w:rFonts w:ascii="Arial" w:eastAsia="Calibri" w:hAnsi="Arial" w:cs="Arial"/>
                <w:b/>
                <w:bCs/>
                <w:sz w:val="20"/>
                <w:szCs w:val="20"/>
              </w:rPr>
            </w:pPr>
            <w:r w:rsidRPr="00141AD7">
              <w:rPr>
                <w:rFonts w:ascii="Arial" w:eastAsia="Calibri" w:hAnsi="Arial" w:cs="Arial"/>
                <w:b/>
                <w:bCs/>
                <w:sz w:val="20"/>
                <w:szCs w:val="20"/>
              </w:rPr>
              <w:t>76</w:t>
            </w:r>
          </w:p>
        </w:tc>
        <w:tc>
          <w:tcPr>
            <w:tcW w:w="1417" w:type="dxa"/>
            <w:vAlign w:val="center"/>
          </w:tcPr>
          <w:p w14:paraId="347B2A60"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16</w:t>
            </w:r>
          </w:p>
        </w:tc>
        <w:tc>
          <w:tcPr>
            <w:tcW w:w="1559" w:type="dxa"/>
            <w:vAlign w:val="center"/>
          </w:tcPr>
          <w:p w14:paraId="7415853B"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60</w:t>
            </w:r>
          </w:p>
        </w:tc>
        <w:tc>
          <w:tcPr>
            <w:tcW w:w="993" w:type="dxa"/>
            <w:vAlign w:val="center"/>
          </w:tcPr>
          <w:p w14:paraId="78A518E6"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33</w:t>
            </w:r>
          </w:p>
        </w:tc>
        <w:tc>
          <w:tcPr>
            <w:tcW w:w="1134" w:type="dxa"/>
            <w:vAlign w:val="center"/>
          </w:tcPr>
          <w:p w14:paraId="70B9221E"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43</w:t>
            </w:r>
          </w:p>
        </w:tc>
      </w:tr>
      <w:tr w:rsidR="00141AD7" w:rsidRPr="00141AD7" w14:paraId="7BE56A8C" w14:textId="77777777" w:rsidTr="00616961">
        <w:trPr>
          <w:trHeight w:val="170"/>
        </w:trPr>
        <w:tc>
          <w:tcPr>
            <w:tcW w:w="1870" w:type="dxa"/>
          </w:tcPr>
          <w:p w14:paraId="152EDE0B"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Consejo Distrital 03 del INE</w:t>
            </w:r>
          </w:p>
        </w:tc>
        <w:tc>
          <w:tcPr>
            <w:tcW w:w="1958" w:type="dxa"/>
            <w:vAlign w:val="center"/>
          </w:tcPr>
          <w:p w14:paraId="4208FF3F" w14:textId="77777777" w:rsidR="00141AD7" w:rsidRPr="00141AD7" w:rsidRDefault="00141AD7" w:rsidP="00816693">
            <w:pPr>
              <w:jc w:val="center"/>
              <w:rPr>
                <w:rFonts w:ascii="Arial" w:eastAsia="Calibri" w:hAnsi="Arial" w:cs="Arial"/>
                <w:b/>
                <w:bCs/>
                <w:sz w:val="20"/>
                <w:szCs w:val="20"/>
              </w:rPr>
            </w:pPr>
            <w:r w:rsidRPr="00141AD7">
              <w:rPr>
                <w:rFonts w:ascii="Arial" w:eastAsia="Calibri" w:hAnsi="Arial" w:cs="Arial"/>
                <w:b/>
                <w:bCs/>
                <w:sz w:val="20"/>
                <w:szCs w:val="20"/>
              </w:rPr>
              <w:t>2</w:t>
            </w:r>
          </w:p>
        </w:tc>
        <w:tc>
          <w:tcPr>
            <w:tcW w:w="1417" w:type="dxa"/>
            <w:vAlign w:val="center"/>
          </w:tcPr>
          <w:p w14:paraId="6E34F704"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2</w:t>
            </w:r>
          </w:p>
        </w:tc>
        <w:tc>
          <w:tcPr>
            <w:tcW w:w="1559" w:type="dxa"/>
            <w:vAlign w:val="center"/>
          </w:tcPr>
          <w:p w14:paraId="00F53A36"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0</w:t>
            </w:r>
          </w:p>
        </w:tc>
        <w:tc>
          <w:tcPr>
            <w:tcW w:w="993" w:type="dxa"/>
            <w:vAlign w:val="center"/>
          </w:tcPr>
          <w:p w14:paraId="5AC6D081"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1</w:t>
            </w:r>
          </w:p>
        </w:tc>
        <w:tc>
          <w:tcPr>
            <w:tcW w:w="1134" w:type="dxa"/>
            <w:vAlign w:val="center"/>
          </w:tcPr>
          <w:p w14:paraId="1839C91F" w14:textId="77777777" w:rsidR="00141AD7" w:rsidRPr="00141AD7" w:rsidRDefault="00141AD7" w:rsidP="00816693">
            <w:pPr>
              <w:jc w:val="center"/>
              <w:rPr>
                <w:rFonts w:ascii="Arial" w:eastAsia="Calibri" w:hAnsi="Arial" w:cs="Arial"/>
                <w:sz w:val="20"/>
                <w:szCs w:val="20"/>
              </w:rPr>
            </w:pPr>
            <w:r w:rsidRPr="00141AD7">
              <w:rPr>
                <w:rFonts w:ascii="Arial" w:eastAsia="Calibri" w:hAnsi="Arial" w:cs="Arial"/>
                <w:sz w:val="20"/>
                <w:szCs w:val="20"/>
              </w:rPr>
              <w:t>1</w:t>
            </w:r>
          </w:p>
        </w:tc>
      </w:tr>
    </w:tbl>
    <w:p w14:paraId="0E7AD384" w14:textId="77777777" w:rsidR="00141AD7" w:rsidRPr="00616961" w:rsidRDefault="00141AD7" w:rsidP="00816693">
      <w:pPr>
        <w:spacing w:after="0"/>
        <w:rPr>
          <w:rFonts w:ascii="Arial" w:hAnsi="Arial" w:cs="Arial"/>
          <w:sz w:val="20"/>
          <w:szCs w:val="20"/>
        </w:rPr>
      </w:pPr>
    </w:p>
    <w:p w14:paraId="79978D16" w14:textId="6A999A89" w:rsidR="00141AD7" w:rsidRPr="00616961" w:rsidRDefault="00141AD7" w:rsidP="00816693">
      <w:pPr>
        <w:spacing w:after="0"/>
        <w:rPr>
          <w:rFonts w:ascii="Arial" w:hAnsi="Arial" w:cs="Arial"/>
          <w:i/>
          <w:iCs/>
          <w:sz w:val="16"/>
          <w:szCs w:val="16"/>
        </w:rPr>
      </w:pPr>
      <w:r w:rsidRPr="00616961">
        <w:rPr>
          <w:rFonts w:ascii="Arial" w:hAnsi="Arial" w:cs="Arial"/>
          <w:i/>
          <w:iCs/>
          <w:sz w:val="16"/>
          <w:szCs w:val="16"/>
        </w:rPr>
        <w:t>Fuente: Oficio No. INE-CL-TLX-VE-VOE/0124/16 de fecha 02 de mayo de 2016, signado por el Ing. J. Jesús Lule Ortega, Vocal Ejecutivo de la Junta Local del INE en Tlaxcala.</w:t>
      </w:r>
    </w:p>
    <w:p w14:paraId="21CA7A93" w14:textId="6FCD1617" w:rsidR="00E97842" w:rsidRPr="00616961" w:rsidRDefault="00E97842" w:rsidP="00816693">
      <w:pPr>
        <w:spacing w:after="0"/>
        <w:rPr>
          <w:rFonts w:ascii="Arial" w:hAnsi="Arial" w:cs="Arial"/>
          <w:i/>
          <w:iCs/>
          <w:sz w:val="20"/>
          <w:szCs w:val="20"/>
        </w:rPr>
      </w:pPr>
    </w:p>
    <w:p w14:paraId="1CE3F5AE" w14:textId="77777777" w:rsidR="00816693" w:rsidRPr="00616961" w:rsidRDefault="00816693" w:rsidP="00816693">
      <w:pPr>
        <w:pStyle w:val="Sinespaciado"/>
        <w:jc w:val="both"/>
        <w:rPr>
          <w:rFonts w:ascii="Arial" w:hAnsi="Arial" w:cs="Arial"/>
          <w:b/>
          <w:bCs/>
          <w:color w:val="808080" w:themeColor="background1" w:themeShade="80"/>
          <w:sz w:val="20"/>
          <w:szCs w:val="20"/>
          <w:u w:val="single"/>
        </w:rPr>
      </w:pPr>
      <w:r w:rsidRPr="00616961">
        <w:rPr>
          <w:rFonts w:ascii="Arial" w:hAnsi="Arial" w:cs="Arial"/>
          <w:b/>
          <w:bCs/>
          <w:color w:val="808080" w:themeColor="background1" w:themeShade="80"/>
          <w:sz w:val="20"/>
          <w:szCs w:val="20"/>
          <w:u w:val="single"/>
        </w:rPr>
        <w:t>Solicitudes de Observadores/as Electorales del Proceso Electoral Ordinario 2017</w:t>
      </w:r>
    </w:p>
    <w:p w14:paraId="7054DE2A" w14:textId="77777777" w:rsidR="00816693" w:rsidRPr="00616961" w:rsidRDefault="00816693" w:rsidP="00816693">
      <w:pPr>
        <w:pStyle w:val="Sinespaciado"/>
        <w:jc w:val="both"/>
        <w:rPr>
          <w:rFonts w:ascii="Arial" w:hAnsi="Arial" w:cs="Arial"/>
          <w:sz w:val="20"/>
          <w:szCs w:val="20"/>
        </w:rPr>
      </w:pPr>
    </w:p>
    <w:p w14:paraId="278B3CCB" w14:textId="46A65D69" w:rsidR="00816693" w:rsidRPr="00616961" w:rsidRDefault="00816693" w:rsidP="00816693">
      <w:pPr>
        <w:pStyle w:val="Sinespaciado"/>
        <w:jc w:val="both"/>
        <w:rPr>
          <w:rFonts w:ascii="Arial" w:hAnsi="Arial" w:cs="Arial"/>
          <w:sz w:val="20"/>
          <w:szCs w:val="20"/>
        </w:rPr>
      </w:pPr>
      <w:r w:rsidRPr="00616961">
        <w:rPr>
          <w:rFonts w:ascii="Arial" w:hAnsi="Arial" w:cs="Arial"/>
          <w:sz w:val="20"/>
          <w:szCs w:val="20"/>
        </w:rPr>
        <w:t xml:space="preserve">Se acreditaron </w:t>
      </w:r>
      <w:r w:rsidRPr="00616961">
        <w:rPr>
          <w:rFonts w:ascii="Arial" w:hAnsi="Arial" w:cs="Arial"/>
          <w:b/>
          <w:bCs/>
          <w:i/>
          <w:iCs/>
          <w:sz w:val="20"/>
          <w:szCs w:val="20"/>
        </w:rPr>
        <w:t>36</w:t>
      </w:r>
      <w:r w:rsidRPr="00616961">
        <w:rPr>
          <w:rFonts w:ascii="Arial" w:hAnsi="Arial" w:cs="Arial"/>
          <w:sz w:val="20"/>
          <w:szCs w:val="20"/>
        </w:rPr>
        <w:t xml:space="preserve"> </w:t>
      </w:r>
      <w:r w:rsidRPr="00616961">
        <w:rPr>
          <w:rFonts w:ascii="Arial" w:hAnsi="Arial" w:cs="Arial"/>
          <w:b/>
          <w:bCs/>
          <w:i/>
          <w:iCs/>
          <w:sz w:val="20"/>
          <w:szCs w:val="20"/>
        </w:rPr>
        <w:t xml:space="preserve">observadores/as electorales.  </w:t>
      </w:r>
    </w:p>
    <w:p w14:paraId="7CFD4F9B" w14:textId="77777777" w:rsidR="00816693" w:rsidRPr="00616961" w:rsidRDefault="00816693" w:rsidP="00816693">
      <w:pPr>
        <w:pStyle w:val="Sinespaciado"/>
        <w:jc w:val="both"/>
        <w:rPr>
          <w:rFonts w:ascii="Arial" w:hAnsi="Arial" w:cs="Arial"/>
          <w:b/>
          <w:bCs/>
          <w:sz w:val="20"/>
          <w:szCs w:val="20"/>
        </w:rPr>
      </w:pPr>
    </w:p>
    <w:p w14:paraId="1C5B1932" w14:textId="23A7F20B" w:rsidR="00E97842" w:rsidRPr="00616961" w:rsidRDefault="00E97842" w:rsidP="00816693">
      <w:pPr>
        <w:pStyle w:val="Sinespaciado"/>
        <w:jc w:val="both"/>
        <w:rPr>
          <w:rFonts w:ascii="Arial" w:hAnsi="Arial" w:cs="Arial"/>
          <w:b/>
          <w:bCs/>
          <w:color w:val="808080" w:themeColor="background1" w:themeShade="80"/>
          <w:sz w:val="20"/>
          <w:szCs w:val="20"/>
          <w:u w:val="single"/>
        </w:rPr>
      </w:pPr>
      <w:r w:rsidRPr="00616961">
        <w:rPr>
          <w:rFonts w:ascii="Arial" w:hAnsi="Arial" w:cs="Arial"/>
          <w:b/>
          <w:bCs/>
          <w:color w:val="808080" w:themeColor="background1" w:themeShade="80"/>
          <w:sz w:val="20"/>
          <w:szCs w:val="20"/>
          <w:u w:val="single"/>
        </w:rPr>
        <w:t>Solicitudes de Observadores/as Electorales del Proceso Electoral Local Ordinario 2018</w:t>
      </w:r>
    </w:p>
    <w:p w14:paraId="0A96FDE3" w14:textId="77777777" w:rsidR="00E97842" w:rsidRPr="00616961" w:rsidRDefault="00E97842" w:rsidP="00816693">
      <w:pPr>
        <w:pStyle w:val="Sinespaciado"/>
        <w:jc w:val="both"/>
        <w:rPr>
          <w:rFonts w:ascii="Arial" w:hAnsi="Arial" w:cs="Arial"/>
          <w:sz w:val="20"/>
          <w:szCs w:val="20"/>
        </w:rPr>
      </w:pPr>
    </w:p>
    <w:p w14:paraId="29256D62" w14:textId="59F561AD" w:rsidR="00E338A6" w:rsidRPr="00616961" w:rsidRDefault="00E97842" w:rsidP="00816693">
      <w:pPr>
        <w:pStyle w:val="Sinespaciado"/>
        <w:jc w:val="both"/>
        <w:rPr>
          <w:rFonts w:ascii="Arial" w:hAnsi="Arial" w:cs="Arial"/>
          <w:sz w:val="20"/>
          <w:szCs w:val="20"/>
        </w:rPr>
      </w:pPr>
      <w:r w:rsidRPr="00616961">
        <w:rPr>
          <w:rFonts w:ascii="Arial" w:hAnsi="Arial" w:cs="Arial"/>
          <w:sz w:val="20"/>
          <w:szCs w:val="20"/>
        </w:rPr>
        <w:t xml:space="preserve">Conforme a sus facultades, el INE emitió la convocatoria para observadores electorales, en tanto que el ITE, de acuerdo con su competencia, participó en la difusión de </w:t>
      </w:r>
      <w:r w:rsidR="00816693" w:rsidRPr="00616961">
        <w:rPr>
          <w:rFonts w:ascii="Arial" w:hAnsi="Arial" w:cs="Arial"/>
          <w:sz w:val="20"/>
          <w:szCs w:val="20"/>
        </w:rPr>
        <w:t>esta</w:t>
      </w:r>
      <w:r w:rsidRPr="00616961">
        <w:rPr>
          <w:rFonts w:ascii="Arial" w:hAnsi="Arial" w:cs="Arial"/>
          <w:sz w:val="20"/>
          <w:szCs w:val="20"/>
        </w:rPr>
        <w:t xml:space="preserve"> a través</w:t>
      </w:r>
      <w:r w:rsidR="00B50A20" w:rsidRPr="00616961">
        <w:rPr>
          <w:rFonts w:ascii="Arial" w:hAnsi="Arial" w:cs="Arial"/>
          <w:sz w:val="20"/>
          <w:szCs w:val="20"/>
        </w:rPr>
        <w:t xml:space="preserve"> </w:t>
      </w:r>
      <w:r w:rsidRPr="00616961">
        <w:rPr>
          <w:rFonts w:ascii="Arial" w:hAnsi="Arial" w:cs="Arial"/>
          <w:sz w:val="20"/>
          <w:szCs w:val="20"/>
        </w:rPr>
        <w:t>de sus redes sociales, la página institucional y en todas las actividades del Plan de Impulso a la Participación Ciudadana. Resultado de esta convocatoria</w:t>
      </w:r>
      <w:r w:rsidR="00800031" w:rsidRPr="00616961">
        <w:rPr>
          <w:rFonts w:ascii="Arial" w:hAnsi="Arial" w:cs="Arial"/>
          <w:sz w:val="20"/>
          <w:szCs w:val="20"/>
        </w:rPr>
        <w:t xml:space="preserve"> se acreditaron </w:t>
      </w:r>
      <w:r w:rsidR="00800031" w:rsidRPr="00616961">
        <w:rPr>
          <w:rFonts w:ascii="Arial" w:hAnsi="Arial" w:cs="Arial"/>
          <w:b/>
          <w:bCs/>
          <w:i/>
          <w:iCs/>
          <w:sz w:val="20"/>
          <w:szCs w:val="20"/>
        </w:rPr>
        <w:t>287</w:t>
      </w:r>
      <w:r w:rsidR="00800031" w:rsidRPr="00616961">
        <w:rPr>
          <w:rFonts w:ascii="Arial" w:hAnsi="Arial" w:cs="Arial"/>
          <w:sz w:val="20"/>
          <w:szCs w:val="20"/>
        </w:rPr>
        <w:t xml:space="preserve"> </w:t>
      </w:r>
      <w:r w:rsidR="00800031" w:rsidRPr="00616961">
        <w:rPr>
          <w:rFonts w:ascii="Arial" w:hAnsi="Arial" w:cs="Arial"/>
          <w:b/>
          <w:bCs/>
          <w:i/>
          <w:iCs/>
          <w:sz w:val="20"/>
          <w:szCs w:val="20"/>
        </w:rPr>
        <w:t>observadores/as electorales</w:t>
      </w:r>
      <w:r w:rsidRPr="00616961">
        <w:rPr>
          <w:rFonts w:ascii="Arial" w:hAnsi="Arial" w:cs="Arial"/>
          <w:sz w:val="20"/>
          <w:szCs w:val="20"/>
        </w:rPr>
        <w:t>.</w:t>
      </w:r>
      <w:r w:rsidRPr="00616961">
        <w:rPr>
          <w:rFonts w:ascii="Arial" w:hAnsi="Arial" w:cs="Arial"/>
          <w:sz w:val="20"/>
          <w:szCs w:val="20"/>
        </w:rPr>
        <w:cr/>
      </w:r>
    </w:p>
    <w:p w14:paraId="63ECDCD7" w14:textId="083E13AA" w:rsidR="00616961" w:rsidRPr="00616961" w:rsidRDefault="00616961" w:rsidP="00616961">
      <w:pPr>
        <w:pStyle w:val="Sinespaciado"/>
        <w:jc w:val="both"/>
        <w:rPr>
          <w:rFonts w:ascii="Arial" w:hAnsi="Arial" w:cs="Arial"/>
          <w:b/>
          <w:bCs/>
          <w:color w:val="808080" w:themeColor="background1" w:themeShade="80"/>
          <w:sz w:val="20"/>
          <w:szCs w:val="20"/>
          <w:u w:val="single"/>
        </w:rPr>
      </w:pPr>
      <w:r w:rsidRPr="00616961">
        <w:rPr>
          <w:rFonts w:ascii="Arial" w:hAnsi="Arial" w:cs="Arial"/>
          <w:b/>
          <w:bCs/>
          <w:color w:val="808080" w:themeColor="background1" w:themeShade="80"/>
          <w:sz w:val="20"/>
          <w:szCs w:val="20"/>
          <w:u w:val="single"/>
        </w:rPr>
        <w:t>Solicitudes de Observadores/as Electorales del Proceso Electoral Local Ordinario 2020-2021</w:t>
      </w:r>
    </w:p>
    <w:p w14:paraId="50850EC3" w14:textId="1B943CE9" w:rsidR="00616961" w:rsidRPr="00616961" w:rsidRDefault="00616961" w:rsidP="00616961">
      <w:pPr>
        <w:pStyle w:val="Sinespaciado"/>
        <w:jc w:val="both"/>
        <w:rPr>
          <w:rFonts w:ascii="Arial" w:hAnsi="Arial" w:cs="Arial"/>
          <w:b/>
          <w:bCs/>
          <w:sz w:val="20"/>
          <w:szCs w:val="20"/>
        </w:rPr>
      </w:pPr>
    </w:p>
    <w:p w14:paraId="6A4150FD" w14:textId="7772FFEA" w:rsidR="00616961" w:rsidRPr="00616961" w:rsidRDefault="00616961" w:rsidP="00616961">
      <w:pPr>
        <w:pStyle w:val="Sinespaciado"/>
        <w:jc w:val="both"/>
        <w:rPr>
          <w:rFonts w:ascii="Arial" w:hAnsi="Arial" w:cs="Arial"/>
          <w:sz w:val="20"/>
          <w:szCs w:val="20"/>
        </w:rPr>
      </w:pPr>
      <w:r w:rsidRPr="00616961">
        <w:rPr>
          <w:rFonts w:ascii="Arial" w:hAnsi="Arial" w:cs="Arial"/>
          <w:sz w:val="20"/>
          <w:szCs w:val="20"/>
        </w:rPr>
        <w:t xml:space="preserve">En la entidad, hasta el día 07 de mayo se presentaron </w:t>
      </w:r>
      <w:r w:rsidRPr="00616961">
        <w:rPr>
          <w:rFonts w:ascii="Arial" w:hAnsi="Arial" w:cs="Arial"/>
          <w:b/>
          <w:bCs/>
          <w:i/>
          <w:iCs/>
          <w:sz w:val="20"/>
          <w:szCs w:val="20"/>
        </w:rPr>
        <w:t>426</w:t>
      </w:r>
      <w:r w:rsidRPr="00616961">
        <w:rPr>
          <w:rFonts w:ascii="Arial" w:hAnsi="Arial" w:cs="Arial"/>
          <w:sz w:val="20"/>
          <w:szCs w:val="20"/>
        </w:rPr>
        <w:t xml:space="preserve"> solicitudes de acreditación, 25 solicitudes en la 01 </w:t>
      </w:r>
      <w:bookmarkStart w:id="0" w:name="_Hlk58593186"/>
      <w:r w:rsidRPr="00616961">
        <w:rPr>
          <w:rFonts w:ascii="Arial" w:hAnsi="Arial" w:cs="Arial"/>
          <w:sz w:val="20"/>
          <w:szCs w:val="20"/>
        </w:rPr>
        <w:t>Junta Distrital de Ejecutiva</w:t>
      </w:r>
      <w:bookmarkEnd w:id="0"/>
      <w:r w:rsidRPr="00616961">
        <w:rPr>
          <w:rFonts w:ascii="Arial" w:hAnsi="Arial" w:cs="Arial"/>
          <w:sz w:val="20"/>
          <w:szCs w:val="20"/>
        </w:rPr>
        <w:t>,</w:t>
      </w:r>
      <w:r>
        <w:rPr>
          <w:rFonts w:ascii="Arial" w:hAnsi="Arial" w:cs="Arial"/>
          <w:sz w:val="20"/>
          <w:szCs w:val="20"/>
        </w:rPr>
        <w:t xml:space="preserve"> </w:t>
      </w:r>
      <w:r w:rsidRPr="00616961">
        <w:rPr>
          <w:rFonts w:ascii="Arial" w:hAnsi="Arial" w:cs="Arial"/>
          <w:sz w:val="20"/>
          <w:szCs w:val="20"/>
        </w:rPr>
        <w:t>32 en la 02 Junta Distrital, 41 en la 03 Junta Distrital Ejecutiva, 305 en la Junta Local Ejecutiva y 24 en el Instituto Tlaxcalteca de Elecciones, tal y como se muestra en el siguiente cuadro:</w:t>
      </w:r>
    </w:p>
    <w:p w14:paraId="66CCDEC3" w14:textId="77777777" w:rsidR="00616961" w:rsidRPr="00616961" w:rsidRDefault="00616961" w:rsidP="00616961">
      <w:pPr>
        <w:pStyle w:val="Sinespaciado"/>
        <w:rPr>
          <w:sz w:val="20"/>
          <w:szCs w:val="20"/>
        </w:rPr>
      </w:pPr>
    </w:p>
    <w:p w14:paraId="33B56901" w14:textId="699357E8" w:rsidR="00616961" w:rsidRPr="00616961" w:rsidRDefault="00616961" w:rsidP="00616961">
      <w:pPr>
        <w:pStyle w:val="Sinespaciado"/>
        <w:jc w:val="center"/>
        <w:rPr>
          <w:rFonts w:ascii="Arial" w:hAnsi="Arial" w:cs="Arial"/>
          <w:sz w:val="18"/>
          <w:szCs w:val="18"/>
        </w:rPr>
      </w:pPr>
      <w:r w:rsidRPr="00616961">
        <w:rPr>
          <w:rFonts w:ascii="Arial" w:hAnsi="Arial" w:cs="Arial"/>
          <w:sz w:val="18"/>
          <w:szCs w:val="18"/>
        </w:rPr>
        <w:t>Distribución y condición de las solicitudes recibidas por la Junta Local y las juntas distritales en la entidad</w:t>
      </w:r>
    </w:p>
    <w:p w14:paraId="381617DA" w14:textId="77777777" w:rsidR="00616961" w:rsidRPr="00616961" w:rsidRDefault="00616961" w:rsidP="00616961">
      <w:pPr>
        <w:pStyle w:val="Sinespaciado"/>
        <w:rPr>
          <w:b/>
          <w:bCs/>
        </w:rPr>
      </w:pPr>
    </w:p>
    <w:tbl>
      <w:tblPr>
        <w:tblW w:w="8931"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1843"/>
        <w:gridCol w:w="1985"/>
        <w:gridCol w:w="1417"/>
        <w:gridCol w:w="1178"/>
        <w:gridCol w:w="1339"/>
        <w:gridCol w:w="1169"/>
      </w:tblGrid>
      <w:tr w:rsidR="00616961" w:rsidRPr="00616961" w14:paraId="5000EC47" w14:textId="77777777" w:rsidTr="00C43DAB">
        <w:trPr>
          <w:trHeight w:val="304"/>
        </w:trPr>
        <w:tc>
          <w:tcPr>
            <w:tcW w:w="1843" w:type="dxa"/>
            <w:shd w:val="clear" w:color="auto" w:fill="D60093"/>
            <w:noWrap/>
            <w:vAlign w:val="bottom"/>
          </w:tcPr>
          <w:p w14:paraId="429DE475" w14:textId="77777777" w:rsidR="00616961" w:rsidRPr="00616961" w:rsidRDefault="00616961" w:rsidP="0032108C">
            <w:pPr>
              <w:jc w:val="center"/>
              <w:rPr>
                <w:rFonts w:ascii="Arial" w:hAnsi="Arial" w:cs="Arial"/>
                <w:b/>
                <w:bCs/>
                <w:color w:val="FFFFFF" w:themeColor="background1"/>
                <w:sz w:val="20"/>
                <w:szCs w:val="20"/>
              </w:rPr>
            </w:pPr>
            <w:r w:rsidRPr="00616961">
              <w:rPr>
                <w:rFonts w:ascii="Arial" w:hAnsi="Arial" w:cs="Arial"/>
                <w:b/>
                <w:bCs/>
                <w:color w:val="FFFFFF" w:themeColor="background1"/>
                <w:sz w:val="20"/>
                <w:szCs w:val="20"/>
              </w:rPr>
              <w:t>Tipo de Junta</w:t>
            </w:r>
          </w:p>
        </w:tc>
        <w:tc>
          <w:tcPr>
            <w:tcW w:w="1985" w:type="dxa"/>
            <w:shd w:val="clear" w:color="auto" w:fill="D60093"/>
            <w:noWrap/>
            <w:vAlign w:val="bottom"/>
            <w:hideMark/>
          </w:tcPr>
          <w:p w14:paraId="3E522350" w14:textId="77777777" w:rsidR="00616961" w:rsidRPr="00616961" w:rsidRDefault="00616961" w:rsidP="0032108C">
            <w:pPr>
              <w:jc w:val="center"/>
              <w:rPr>
                <w:rFonts w:ascii="Arial" w:hAnsi="Arial" w:cs="Arial"/>
                <w:color w:val="FFFFFF" w:themeColor="background1"/>
                <w:sz w:val="20"/>
                <w:szCs w:val="20"/>
              </w:rPr>
            </w:pPr>
            <w:r w:rsidRPr="00616961">
              <w:rPr>
                <w:rFonts w:ascii="Arial" w:hAnsi="Arial" w:cs="Arial"/>
                <w:color w:val="FFFFFF" w:themeColor="background1"/>
                <w:sz w:val="20"/>
                <w:szCs w:val="20"/>
              </w:rPr>
              <w:t>Aprobada</w:t>
            </w:r>
          </w:p>
        </w:tc>
        <w:tc>
          <w:tcPr>
            <w:tcW w:w="1417" w:type="dxa"/>
            <w:shd w:val="clear" w:color="auto" w:fill="D60093"/>
            <w:noWrap/>
            <w:vAlign w:val="bottom"/>
            <w:hideMark/>
          </w:tcPr>
          <w:p w14:paraId="7021807D" w14:textId="77777777" w:rsidR="00616961" w:rsidRPr="00616961" w:rsidRDefault="00616961" w:rsidP="0032108C">
            <w:pPr>
              <w:jc w:val="center"/>
              <w:rPr>
                <w:rFonts w:ascii="Arial" w:hAnsi="Arial" w:cs="Arial"/>
                <w:color w:val="FFFFFF" w:themeColor="background1"/>
                <w:sz w:val="20"/>
                <w:szCs w:val="20"/>
              </w:rPr>
            </w:pPr>
            <w:r w:rsidRPr="00616961">
              <w:rPr>
                <w:rFonts w:ascii="Arial" w:hAnsi="Arial" w:cs="Arial"/>
                <w:color w:val="FFFFFF" w:themeColor="background1"/>
                <w:sz w:val="20"/>
                <w:szCs w:val="20"/>
              </w:rPr>
              <w:t>Declinada</w:t>
            </w:r>
          </w:p>
        </w:tc>
        <w:tc>
          <w:tcPr>
            <w:tcW w:w="1178" w:type="dxa"/>
            <w:shd w:val="clear" w:color="auto" w:fill="D60093"/>
            <w:noWrap/>
            <w:vAlign w:val="bottom"/>
            <w:hideMark/>
          </w:tcPr>
          <w:p w14:paraId="504B1FBD" w14:textId="77777777" w:rsidR="00616961" w:rsidRPr="00616961" w:rsidRDefault="00616961" w:rsidP="0032108C">
            <w:pPr>
              <w:jc w:val="center"/>
              <w:rPr>
                <w:rFonts w:ascii="Arial" w:hAnsi="Arial" w:cs="Arial"/>
                <w:color w:val="FFFFFF" w:themeColor="background1"/>
                <w:sz w:val="20"/>
                <w:szCs w:val="20"/>
              </w:rPr>
            </w:pPr>
            <w:r w:rsidRPr="00616961">
              <w:rPr>
                <w:rFonts w:ascii="Arial" w:hAnsi="Arial" w:cs="Arial"/>
                <w:color w:val="FFFFFF" w:themeColor="background1"/>
                <w:sz w:val="20"/>
                <w:szCs w:val="20"/>
              </w:rPr>
              <w:t>Pendiente</w:t>
            </w:r>
          </w:p>
        </w:tc>
        <w:tc>
          <w:tcPr>
            <w:tcW w:w="1339" w:type="dxa"/>
            <w:shd w:val="clear" w:color="auto" w:fill="D60093"/>
          </w:tcPr>
          <w:p w14:paraId="6D0D77E4" w14:textId="77777777" w:rsidR="00616961" w:rsidRPr="00616961" w:rsidRDefault="00616961" w:rsidP="0032108C">
            <w:pPr>
              <w:jc w:val="center"/>
              <w:rPr>
                <w:rFonts w:ascii="Arial" w:hAnsi="Arial" w:cs="Arial"/>
                <w:color w:val="FFFFFF" w:themeColor="background1"/>
                <w:sz w:val="20"/>
                <w:szCs w:val="20"/>
              </w:rPr>
            </w:pPr>
            <w:r w:rsidRPr="00616961">
              <w:rPr>
                <w:rFonts w:ascii="Arial" w:hAnsi="Arial" w:cs="Arial"/>
                <w:color w:val="FFFFFF" w:themeColor="background1"/>
                <w:sz w:val="20"/>
                <w:szCs w:val="20"/>
              </w:rPr>
              <w:t>No completó lo requisitos</w:t>
            </w:r>
          </w:p>
        </w:tc>
        <w:tc>
          <w:tcPr>
            <w:tcW w:w="1169" w:type="dxa"/>
            <w:shd w:val="clear" w:color="auto" w:fill="D60093"/>
            <w:noWrap/>
            <w:vAlign w:val="bottom"/>
            <w:hideMark/>
          </w:tcPr>
          <w:p w14:paraId="38BD44B0" w14:textId="77777777" w:rsidR="00616961" w:rsidRPr="00616961" w:rsidRDefault="00616961" w:rsidP="0032108C">
            <w:pPr>
              <w:jc w:val="center"/>
              <w:rPr>
                <w:rFonts w:ascii="Arial" w:hAnsi="Arial" w:cs="Arial"/>
                <w:b/>
                <w:bCs/>
                <w:color w:val="FFFFFF" w:themeColor="background1"/>
                <w:sz w:val="20"/>
                <w:szCs w:val="20"/>
              </w:rPr>
            </w:pPr>
            <w:r w:rsidRPr="00616961">
              <w:rPr>
                <w:rFonts w:ascii="Arial" w:hAnsi="Arial" w:cs="Arial"/>
                <w:b/>
                <w:bCs/>
                <w:color w:val="FFFFFF" w:themeColor="background1"/>
                <w:sz w:val="20"/>
                <w:szCs w:val="20"/>
              </w:rPr>
              <w:t>Total</w:t>
            </w:r>
          </w:p>
        </w:tc>
      </w:tr>
      <w:tr w:rsidR="00616961" w:rsidRPr="00616961" w14:paraId="571B91B3" w14:textId="77777777" w:rsidTr="00C43DAB">
        <w:trPr>
          <w:trHeight w:val="239"/>
        </w:trPr>
        <w:tc>
          <w:tcPr>
            <w:tcW w:w="1843" w:type="dxa"/>
            <w:shd w:val="clear" w:color="auto" w:fill="auto"/>
            <w:noWrap/>
            <w:vAlign w:val="center"/>
            <w:hideMark/>
          </w:tcPr>
          <w:p w14:paraId="4E753F8D" w14:textId="1D4F46E1"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0</w:t>
            </w:r>
            <w:r>
              <w:rPr>
                <w:rFonts w:ascii="Arial" w:hAnsi="Arial" w:cs="Arial"/>
                <w:color w:val="000000"/>
                <w:sz w:val="20"/>
                <w:szCs w:val="20"/>
              </w:rPr>
              <w:t>0</w:t>
            </w:r>
            <w:r w:rsidRPr="00616961">
              <w:rPr>
                <w:rFonts w:ascii="Arial" w:hAnsi="Arial" w:cs="Arial"/>
                <w:color w:val="000000"/>
                <w:sz w:val="20"/>
                <w:szCs w:val="20"/>
              </w:rPr>
              <w:t>. Local</w:t>
            </w:r>
          </w:p>
        </w:tc>
        <w:tc>
          <w:tcPr>
            <w:tcW w:w="1985" w:type="dxa"/>
            <w:shd w:val="clear" w:color="auto" w:fill="auto"/>
            <w:noWrap/>
            <w:vAlign w:val="center"/>
            <w:hideMark/>
          </w:tcPr>
          <w:p w14:paraId="0313E350"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48</w:t>
            </w:r>
          </w:p>
        </w:tc>
        <w:tc>
          <w:tcPr>
            <w:tcW w:w="1417" w:type="dxa"/>
            <w:shd w:val="clear" w:color="auto" w:fill="auto"/>
            <w:noWrap/>
            <w:vAlign w:val="center"/>
            <w:hideMark/>
          </w:tcPr>
          <w:p w14:paraId="2D04146F"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4</w:t>
            </w:r>
          </w:p>
        </w:tc>
        <w:tc>
          <w:tcPr>
            <w:tcW w:w="1178" w:type="dxa"/>
            <w:shd w:val="clear" w:color="auto" w:fill="auto"/>
            <w:noWrap/>
            <w:vAlign w:val="center"/>
            <w:hideMark/>
          </w:tcPr>
          <w:p w14:paraId="1090ABCA"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275</w:t>
            </w:r>
          </w:p>
        </w:tc>
        <w:tc>
          <w:tcPr>
            <w:tcW w:w="1339" w:type="dxa"/>
            <w:vAlign w:val="center"/>
          </w:tcPr>
          <w:p w14:paraId="191B171D"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0</w:t>
            </w:r>
          </w:p>
        </w:tc>
        <w:tc>
          <w:tcPr>
            <w:tcW w:w="1169" w:type="dxa"/>
            <w:shd w:val="clear" w:color="auto" w:fill="auto"/>
            <w:noWrap/>
            <w:vAlign w:val="center"/>
            <w:hideMark/>
          </w:tcPr>
          <w:p w14:paraId="3F5265E3" w14:textId="77777777" w:rsidR="00616961" w:rsidRPr="00616961" w:rsidRDefault="00616961" w:rsidP="00616961">
            <w:pPr>
              <w:spacing w:after="0"/>
              <w:jc w:val="center"/>
              <w:rPr>
                <w:rFonts w:ascii="Arial" w:hAnsi="Arial" w:cs="Arial"/>
                <w:b/>
                <w:bCs/>
                <w:color w:val="000000"/>
                <w:sz w:val="20"/>
                <w:szCs w:val="20"/>
              </w:rPr>
            </w:pPr>
            <w:r w:rsidRPr="00616961">
              <w:rPr>
                <w:rFonts w:ascii="Arial" w:hAnsi="Arial" w:cs="Arial"/>
                <w:b/>
                <w:bCs/>
                <w:color w:val="000000"/>
                <w:sz w:val="20"/>
                <w:szCs w:val="20"/>
              </w:rPr>
              <w:t>304</w:t>
            </w:r>
          </w:p>
        </w:tc>
      </w:tr>
      <w:tr w:rsidR="00616961" w:rsidRPr="00616961" w14:paraId="07619E59" w14:textId="77777777" w:rsidTr="00C43DAB">
        <w:trPr>
          <w:trHeight w:val="64"/>
        </w:trPr>
        <w:tc>
          <w:tcPr>
            <w:tcW w:w="1843" w:type="dxa"/>
            <w:shd w:val="clear" w:color="auto" w:fill="auto"/>
            <w:noWrap/>
            <w:vAlign w:val="center"/>
            <w:hideMark/>
          </w:tcPr>
          <w:p w14:paraId="57B170DE" w14:textId="09B1B182" w:rsidR="00616961" w:rsidRPr="00616961" w:rsidRDefault="00616961" w:rsidP="00616961">
            <w:pPr>
              <w:spacing w:after="0"/>
              <w:jc w:val="center"/>
              <w:rPr>
                <w:rFonts w:ascii="Arial" w:hAnsi="Arial" w:cs="Arial"/>
                <w:color w:val="000000"/>
                <w:sz w:val="20"/>
                <w:szCs w:val="20"/>
              </w:rPr>
            </w:pPr>
            <w:r>
              <w:rPr>
                <w:rFonts w:ascii="Arial" w:hAnsi="Arial" w:cs="Arial"/>
                <w:color w:val="000000"/>
                <w:sz w:val="20"/>
                <w:szCs w:val="20"/>
              </w:rPr>
              <w:t>0</w:t>
            </w:r>
            <w:r w:rsidRPr="00616961">
              <w:rPr>
                <w:rFonts w:ascii="Arial" w:hAnsi="Arial" w:cs="Arial"/>
                <w:color w:val="000000"/>
                <w:sz w:val="20"/>
                <w:szCs w:val="20"/>
              </w:rPr>
              <w:t>1. Apizaco</w:t>
            </w:r>
          </w:p>
        </w:tc>
        <w:tc>
          <w:tcPr>
            <w:tcW w:w="1985" w:type="dxa"/>
            <w:shd w:val="clear" w:color="auto" w:fill="auto"/>
            <w:noWrap/>
            <w:vAlign w:val="center"/>
            <w:hideMark/>
          </w:tcPr>
          <w:p w14:paraId="4D43E39E"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10</w:t>
            </w:r>
          </w:p>
        </w:tc>
        <w:tc>
          <w:tcPr>
            <w:tcW w:w="1417" w:type="dxa"/>
            <w:shd w:val="clear" w:color="auto" w:fill="auto"/>
            <w:noWrap/>
            <w:vAlign w:val="center"/>
            <w:hideMark/>
          </w:tcPr>
          <w:p w14:paraId="407FFE9D"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6</w:t>
            </w:r>
          </w:p>
        </w:tc>
        <w:tc>
          <w:tcPr>
            <w:tcW w:w="1178" w:type="dxa"/>
            <w:shd w:val="clear" w:color="auto" w:fill="auto"/>
            <w:noWrap/>
            <w:vAlign w:val="center"/>
            <w:hideMark/>
          </w:tcPr>
          <w:p w14:paraId="09579B30"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7</w:t>
            </w:r>
          </w:p>
        </w:tc>
        <w:tc>
          <w:tcPr>
            <w:tcW w:w="1339" w:type="dxa"/>
            <w:vAlign w:val="center"/>
          </w:tcPr>
          <w:p w14:paraId="00E9453A"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1</w:t>
            </w:r>
          </w:p>
        </w:tc>
        <w:tc>
          <w:tcPr>
            <w:tcW w:w="1169" w:type="dxa"/>
            <w:shd w:val="clear" w:color="auto" w:fill="auto"/>
            <w:noWrap/>
            <w:vAlign w:val="center"/>
            <w:hideMark/>
          </w:tcPr>
          <w:p w14:paraId="10116BCF" w14:textId="77777777" w:rsidR="00616961" w:rsidRPr="00616961" w:rsidRDefault="00616961" w:rsidP="00616961">
            <w:pPr>
              <w:spacing w:after="0"/>
              <w:jc w:val="center"/>
              <w:rPr>
                <w:rFonts w:ascii="Arial" w:hAnsi="Arial" w:cs="Arial"/>
                <w:b/>
                <w:bCs/>
                <w:color w:val="000000"/>
                <w:sz w:val="20"/>
                <w:szCs w:val="20"/>
              </w:rPr>
            </w:pPr>
            <w:r w:rsidRPr="00616961">
              <w:rPr>
                <w:rFonts w:ascii="Arial" w:hAnsi="Arial" w:cs="Arial"/>
                <w:b/>
                <w:bCs/>
                <w:color w:val="000000"/>
                <w:sz w:val="20"/>
                <w:szCs w:val="20"/>
              </w:rPr>
              <w:t>25</w:t>
            </w:r>
          </w:p>
        </w:tc>
      </w:tr>
      <w:tr w:rsidR="00616961" w:rsidRPr="00616961" w14:paraId="0053EBC8" w14:textId="77777777" w:rsidTr="00C43DAB">
        <w:trPr>
          <w:trHeight w:val="232"/>
        </w:trPr>
        <w:tc>
          <w:tcPr>
            <w:tcW w:w="1843" w:type="dxa"/>
            <w:shd w:val="clear" w:color="auto" w:fill="auto"/>
            <w:noWrap/>
            <w:vAlign w:val="center"/>
            <w:hideMark/>
          </w:tcPr>
          <w:p w14:paraId="47047983" w14:textId="320BCC84" w:rsidR="00616961" w:rsidRPr="00616961" w:rsidRDefault="00616961" w:rsidP="00616961">
            <w:pPr>
              <w:spacing w:after="0"/>
              <w:jc w:val="center"/>
              <w:rPr>
                <w:rFonts w:ascii="Arial" w:hAnsi="Arial" w:cs="Arial"/>
                <w:color w:val="000000"/>
                <w:sz w:val="20"/>
                <w:szCs w:val="20"/>
              </w:rPr>
            </w:pPr>
            <w:r>
              <w:rPr>
                <w:rFonts w:ascii="Arial" w:hAnsi="Arial" w:cs="Arial"/>
                <w:color w:val="000000"/>
                <w:sz w:val="20"/>
                <w:szCs w:val="20"/>
              </w:rPr>
              <w:t>0</w:t>
            </w:r>
            <w:r w:rsidRPr="00616961">
              <w:rPr>
                <w:rFonts w:ascii="Arial" w:hAnsi="Arial" w:cs="Arial"/>
                <w:color w:val="000000"/>
                <w:sz w:val="20"/>
                <w:szCs w:val="20"/>
              </w:rPr>
              <w:t xml:space="preserve">2. Tlaxcala </w:t>
            </w:r>
            <w:r>
              <w:rPr>
                <w:rFonts w:ascii="Arial" w:hAnsi="Arial" w:cs="Arial"/>
                <w:color w:val="000000"/>
                <w:sz w:val="20"/>
                <w:szCs w:val="20"/>
              </w:rPr>
              <w:t>d</w:t>
            </w:r>
            <w:r w:rsidRPr="00616961">
              <w:rPr>
                <w:rFonts w:ascii="Arial" w:hAnsi="Arial" w:cs="Arial"/>
                <w:color w:val="000000"/>
                <w:sz w:val="20"/>
                <w:szCs w:val="20"/>
              </w:rPr>
              <w:t>e Xicohtencatl</w:t>
            </w:r>
          </w:p>
        </w:tc>
        <w:tc>
          <w:tcPr>
            <w:tcW w:w="1985" w:type="dxa"/>
            <w:shd w:val="clear" w:color="auto" w:fill="auto"/>
            <w:noWrap/>
            <w:vAlign w:val="center"/>
            <w:hideMark/>
          </w:tcPr>
          <w:p w14:paraId="11B66920"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15</w:t>
            </w:r>
          </w:p>
        </w:tc>
        <w:tc>
          <w:tcPr>
            <w:tcW w:w="1417" w:type="dxa"/>
            <w:shd w:val="clear" w:color="auto" w:fill="auto"/>
            <w:noWrap/>
            <w:vAlign w:val="center"/>
            <w:hideMark/>
          </w:tcPr>
          <w:p w14:paraId="1DEBBA35"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9</w:t>
            </w:r>
          </w:p>
        </w:tc>
        <w:tc>
          <w:tcPr>
            <w:tcW w:w="1178" w:type="dxa"/>
            <w:shd w:val="clear" w:color="auto" w:fill="auto"/>
            <w:noWrap/>
            <w:vAlign w:val="center"/>
            <w:hideMark/>
          </w:tcPr>
          <w:p w14:paraId="775344F7"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8</w:t>
            </w:r>
          </w:p>
        </w:tc>
        <w:tc>
          <w:tcPr>
            <w:tcW w:w="1339" w:type="dxa"/>
            <w:vAlign w:val="center"/>
          </w:tcPr>
          <w:p w14:paraId="50899D08"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0</w:t>
            </w:r>
          </w:p>
        </w:tc>
        <w:tc>
          <w:tcPr>
            <w:tcW w:w="1169" w:type="dxa"/>
            <w:shd w:val="clear" w:color="auto" w:fill="auto"/>
            <w:noWrap/>
            <w:vAlign w:val="center"/>
            <w:hideMark/>
          </w:tcPr>
          <w:p w14:paraId="4A5A2BEC" w14:textId="77777777" w:rsidR="00616961" w:rsidRPr="00616961" w:rsidRDefault="00616961" w:rsidP="00616961">
            <w:pPr>
              <w:spacing w:after="0"/>
              <w:jc w:val="center"/>
              <w:rPr>
                <w:rFonts w:ascii="Arial" w:hAnsi="Arial" w:cs="Arial"/>
                <w:b/>
                <w:bCs/>
                <w:color w:val="000000"/>
                <w:sz w:val="20"/>
                <w:szCs w:val="20"/>
              </w:rPr>
            </w:pPr>
            <w:r w:rsidRPr="00616961">
              <w:rPr>
                <w:rFonts w:ascii="Arial" w:hAnsi="Arial" w:cs="Arial"/>
                <w:b/>
                <w:bCs/>
                <w:color w:val="000000"/>
                <w:sz w:val="20"/>
                <w:szCs w:val="20"/>
              </w:rPr>
              <w:t>32</w:t>
            </w:r>
          </w:p>
        </w:tc>
      </w:tr>
      <w:tr w:rsidR="00616961" w:rsidRPr="00616961" w14:paraId="077DD48E" w14:textId="77777777" w:rsidTr="00C43DAB">
        <w:trPr>
          <w:trHeight w:val="137"/>
        </w:trPr>
        <w:tc>
          <w:tcPr>
            <w:tcW w:w="1843" w:type="dxa"/>
            <w:shd w:val="clear" w:color="auto" w:fill="auto"/>
            <w:noWrap/>
            <w:vAlign w:val="center"/>
          </w:tcPr>
          <w:p w14:paraId="2E89127A" w14:textId="00F37BA2" w:rsidR="00616961" w:rsidRPr="00616961" w:rsidRDefault="00616961" w:rsidP="00616961">
            <w:pPr>
              <w:spacing w:after="0"/>
              <w:jc w:val="center"/>
              <w:rPr>
                <w:rFonts w:ascii="Arial" w:hAnsi="Arial" w:cs="Arial"/>
                <w:color w:val="000000"/>
                <w:sz w:val="20"/>
                <w:szCs w:val="20"/>
              </w:rPr>
            </w:pPr>
            <w:r>
              <w:rPr>
                <w:rFonts w:ascii="Arial" w:hAnsi="Arial" w:cs="Arial"/>
                <w:color w:val="000000"/>
                <w:sz w:val="20"/>
                <w:szCs w:val="20"/>
              </w:rPr>
              <w:t>0</w:t>
            </w:r>
            <w:r w:rsidRPr="00616961">
              <w:rPr>
                <w:rFonts w:ascii="Arial" w:hAnsi="Arial" w:cs="Arial"/>
                <w:color w:val="000000"/>
                <w:sz w:val="20"/>
                <w:szCs w:val="20"/>
              </w:rPr>
              <w:t>3. Zacatelco</w:t>
            </w:r>
          </w:p>
        </w:tc>
        <w:tc>
          <w:tcPr>
            <w:tcW w:w="1985" w:type="dxa"/>
            <w:shd w:val="clear" w:color="auto" w:fill="auto"/>
            <w:noWrap/>
            <w:vAlign w:val="center"/>
          </w:tcPr>
          <w:p w14:paraId="5B969C59"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15</w:t>
            </w:r>
          </w:p>
        </w:tc>
        <w:tc>
          <w:tcPr>
            <w:tcW w:w="1417" w:type="dxa"/>
            <w:shd w:val="clear" w:color="auto" w:fill="auto"/>
            <w:noWrap/>
            <w:vAlign w:val="center"/>
          </w:tcPr>
          <w:p w14:paraId="3BF8FC3E"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3</w:t>
            </w:r>
          </w:p>
        </w:tc>
        <w:tc>
          <w:tcPr>
            <w:tcW w:w="1178" w:type="dxa"/>
            <w:shd w:val="clear" w:color="auto" w:fill="auto"/>
            <w:noWrap/>
            <w:vAlign w:val="center"/>
          </w:tcPr>
          <w:p w14:paraId="59F19E4E"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24</w:t>
            </w:r>
          </w:p>
        </w:tc>
        <w:tc>
          <w:tcPr>
            <w:tcW w:w="1339" w:type="dxa"/>
            <w:vAlign w:val="center"/>
          </w:tcPr>
          <w:p w14:paraId="2552F0A0" w14:textId="77777777"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0</w:t>
            </w:r>
          </w:p>
        </w:tc>
        <w:tc>
          <w:tcPr>
            <w:tcW w:w="1169" w:type="dxa"/>
            <w:shd w:val="clear" w:color="auto" w:fill="auto"/>
            <w:noWrap/>
            <w:vAlign w:val="center"/>
          </w:tcPr>
          <w:p w14:paraId="79E5FF3E" w14:textId="77777777" w:rsidR="00616961" w:rsidRPr="00616961" w:rsidRDefault="00616961" w:rsidP="00616961">
            <w:pPr>
              <w:spacing w:after="0"/>
              <w:jc w:val="center"/>
              <w:rPr>
                <w:rFonts w:ascii="Arial" w:hAnsi="Arial" w:cs="Arial"/>
                <w:b/>
                <w:bCs/>
                <w:color w:val="000000"/>
                <w:sz w:val="20"/>
                <w:szCs w:val="20"/>
              </w:rPr>
            </w:pPr>
            <w:r w:rsidRPr="00616961">
              <w:rPr>
                <w:rFonts w:ascii="Arial" w:hAnsi="Arial" w:cs="Arial"/>
                <w:b/>
                <w:bCs/>
                <w:color w:val="000000"/>
                <w:sz w:val="20"/>
                <w:szCs w:val="20"/>
              </w:rPr>
              <w:t>41</w:t>
            </w:r>
          </w:p>
        </w:tc>
      </w:tr>
      <w:tr w:rsidR="00616961" w:rsidRPr="00616961" w14:paraId="70576D15" w14:textId="77777777" w:rsidTr="00C43DAB">
        <w:trPr>
          <w:trHeight w:val="137"/>
        </w:trPr>
        <w:tc>
          <w:tcPr>
            <w:tcW w:w="1843" w:type="dxa"/>
            <w:shd w:val="clear" w:color="auto" w:fill="auto"/>
            <w:noWrap/>
            <w:vAlign w:val="center"/>
          </w:tcPr>
          <w:p w14:paraId="014FF5C6" w14:textId="523D861F" w:rsidR="00616961" w:rsidRPr="00616961" w:rsidRDefault="00616961" w:rsidP="00616961">
            <w:pPr>
              <w:spacing w:after="0"/>
              <w:jc w:val="center"/>
              <w:rPr>
                <w:rFonts w:ascii="Arial" w:hAnsi="Arial" w:cs="Arial"/>
                <w:color w:val="000000"/>
                <w:sz w:val="20"/>
                <w:szCs w:val="20"/>
              </w:rPr>
            </w:pPr>
            <w:r w:rsidRPr="00616961">
              <w:rPr>
                <w:rFonts w:ascii="Arial" w:hAnsi="Arial" w:cs="Arial"/>
                <w:color w:val="000000"/>
                <w:sz w:val="20"/>
                <w:szCs w:val="20"/>
              </w:rPr>
              <w:t>I</w:t>
            </w:r>
            <w:r>
              <w:rPr>
                <w:rFonts w:ascii="Arial" w:hAnsi="Arial" w:cs="Arial"/>
                <w:color w:val="000000"/>
                <w:sz w:val="20"/>
                <w:szCs w:val="20"/>
              </w:rPr>
              <w:t>TE</w:t>
            </w:r>
          </w:p>
        </w:tc>
        <w:tc>
          <w:tcPr>
            <w:tcW w:w="1985" w:type="dxa"/>
            <w:shd w:val="clear" w:color="auto" w:fill="auto"/>
            <w:noWrap/>
            <w:vAlign w:val="center"/>
          </w:tcPr>
          <w:p w14:paraId="73946A85" w14:textId="77777777" w:rsidR="00616961" w:rsidRPr="00616961" w:rsidRDefault="00616961" w:rsidP="00616961">
            <w:pPr>
              <w:spacing w:after="0"/>
              <w:jc w:val="center"/>
              <w:rPr>
                <w:rFonts w:ascii="Arial" w:hAnsi="Arial" w:cs="Arial"/>
                <w:color w:val="000000"/>
                <w:sz w:val="20"/>
                <w:szCs w:val="20"/>
              </w:rPr>
            </w:pPr>
          </w:p>
        </w:tc>
        <w:tc>
          <w:tcPr>
            <w:tcW w:w="1417" w:type="dxa"/>
            <w:shd w:val="clear" w:color="auto" w:fill="auto"/>
            <w:noWrap/>
            <w:vAlign w:val="center"/>
          </w:tcPr>
          <w:p w14:paraId="1FC755FF" w14:textId="77777777" w:rsidR="00616961" w:rsidRPr="00616961" w:rsidRDefault="00616961" w:rsidP="00616961">
            <w:pPr>
              <w:spacing w:after="0"/>
              <w:jc w:val="center"/>
              <w:rPr>
                <w:rFonts w:ascii="Arial" w:hAnsi="Arial" w:cs="Arial"/>
                <w:color w:val="000000"/>
                <w:sz w:val="20"/>
                <w:szCs w:val="20"/>
              </w:rPr>
            </w:pPr>
          </w:p>
        </w:tc>
        <w:tc>
          <w:tcPr>
            <w:tcW w:w="1178" w:type="dxa"/>
            <w:shd w:val="clear" w:color="auto" w:fill="auto"/>
            <w:noWrap/>
            <w:vAlign w:val="center"/>
          </w:tcPr>
          <w:p w14:paraId="3D3AE962" w14:textId="77777777" w:rsidR="00616961" w:rsidRPr="00616961" w:rsidRDefault="00616961" w:rsidP="00616961">
            <w:pPr>
              <w:spacing w:after="0"/>
              <w:jc w:val="center"/>
              <w:rPr>
                <w:rFonts w:ascii="Arial" w:hAnsi="Arial" w:cs="Arial"/>
                <w:color w:val="000000"/>
                <w:sz w:val="20"/>
                <w:szCs w:val="20"/>
              </w:rPr>
            </w:pPr>
          </w:p>
        </w:tc>
        <w:tc>
          <w:tcPr>
            <w:tcW w:w="1339" w:type="dxa"/>
            <w:vAlign w:val="center"/>
          </w:tcPr>
          <w:p w14:paraId="181834F6" w14:textId="77777777" w:rsidR="00616961" w:rsidRPr="00616961" w:rsidRDefault="00616961" w:rsidP="00616961">
            <w:pPr>
              <w:spacing w:after="0"/>
              <w:jc w:val="center"/>
              <w:rPr>
                <w:rFonts w:ascii="Arial" w:hAnsi="Arial" w:cs="Arial"/>
                <w:color w:val="000000"/>
                <w:sz w:val="20"/>
                <w:szCs w:val="20"/>
              </w:rPr>
            </w:pPr>
          </w:p>
        </w:tc>
        <w:tc>
          <w:tcPr>
            <w:tcW w:w="1169" w:type="dxa"/>
            <w:shd w:val="clear" w:color="auto" w:fill="auto"/>
            <w:noWrap/>
            <w:vAlign w:val="center"/>
          </w:tcPr>
          <w:p w14:paraId="73B48B78" w14:textId="77777777" w:rsidR="00616961" w:rsidRPr="00616961" w:rsidRDefault="00616961" w:rsidP="00616961">
            <w:pPr>
              <w:spacing w:after="0"/>
              <w:jc w:val="center"/>
              <w:rPr>
                <w:rFonts w:ascii="Arial" w:hAnsi="Arial" w:cs="Arial"/>
                <w:b/>
                <w:bCs/>
                <w:color w:val="000000"/>
                <w:sz w:val="20"/>
                <w:szCs w:val="20"/>
              </w:rPr>
            </w:pPr>
            <w:r w:rsidRPr="00616961">
              <w:rPr>
                <w:rFonts w:ascii="Arial" w:hAnsi="Arial" w:cs="Arial"/>
                <w:b/>
                <w:bCs/>
                <w:color w:val="000000"/>
                <w:sz w:val="20"/>
                <w:szCs w:val="20"/>
              </w:rPr>
              <w:t>24</w:t>
            </w:r>
          </w:p>
        </w:tc>
      </w:tr>
      <w:tr w:rsidR="00616961" w:rsidRPr="00616961" w14:paraId="6E72EC35" w14:textId="77777777" w:rsidTr="00C43DAB">
        <w:trPr>
          <w:trHeight w:val="471"/>
        </w:trPr>
        <w:tc>
          <w:tcPr>
            <w:tcW w:w="1843" w:type="dxa"/>
            <w:shd w:val="clear" w:color="auto" w:fill="D60093"/>
            <w:noWrap/>
            <w:vAlign w:val="center"/>
            <w:hideMark/>
          </w:tcPr>
          <w:p w14:paraId="6500AD72" w14:textId="77777777" w:rsidR="00616961" w:rsidRPr="00616961" w:rsidRDefault="00616961" w:rsidP="00616961">
            <w:pPr>
              <w:spacing w:after="0"/>
              <w:jc w:val="center"/>
              <w:rPr>
                <w:rFonts w:ascii="Arial" w:hAnsi="Arial" w:cs="Arial"/>
                <w:b/>
                <w:bCs/>
                <w:color w:val="FFFFFF" w:themeColor="background1"/>
                <w:sz w:val="20"/>
                <w:szCs w:val="20"/>
              </w:rPr>
            </w:pPr>
            <w:proofErr w:type="gramStart"/>
            <w:r w:rsidRPr="00616961">
              <w:rPr>
                <w:rFonts w:ascii="Arial" w:hAnsi="Arial" w:cs="Arial"/>
                <w:b/>
                <w:bCs/>
                <w:color w:val="FFFFFF" w:themeColor="background1"/>
                <w:sz w:val="20"/>
                <w:szCs w:val="20"/>
              </w:rPr>
              <w:t>Total</w:t>
            </w:r>
            <w:proofErr w:type="gramEnd"/>
            <w:r w:rsidRPr="00616961">
              <w:rPr>
                <w:rFonts w:ascii="Arial" w:hAnsi="Arial" w:cs="Arial"/>
                <w:b/>
                <w:bCs/>
                <w:color w:val="FFFFFF" w:themeColor="background1"/>
                <w:sz w:val="20"/>
                <w:szCs w:val="20"/>
              </w:rPr>
              <w:t xml:space="preserve"> general</w:t>
            </w:r>
          </w:p>
        </w:tc>
        <w:tc>
          <w:tcPr>
            <w:tcW w:w="1985" w:type="dxa"/>
            <w:shd w:val="clear" w:color="auto" w:fill="D60093"/>
            <w:noWrap/>
            <w:vAlign w:val="center"/>
            <w:hideMark/>
          </w:tcPr>
          <w:p w14:paraId="660AE121" w14:textId="77777777" w:rsidR="00616961" w:rsidRPr="00616961" w:rsidRDefault="00616961" w:rsidP="00616961">
            <w:pPr>
              <w:spacing w:after="0"/>
              <w:jc w:val="center"/>
              <w:rPr>
                <w:rFonts w:ascii="Arial" w:hAnsi="Arial" w:cs="Arial"/>
                <w:b/>
                <w:bCs/>
                <w:color w:val="FFFFFF" w:themeColor="background1"/>
                <w:sz w:val="20"/>
                <w:szCs w:val="20"/>
              </w:rPr>
            </w:pPr>
            <w:r w:rsidRPr="00616961">
              <w:rPr>
                <w:rFonts w:ascii="Arial" w:hAnsi="Arial" w:cs="Arial"/>
                <w:b/>
                <w:bCs/>
                <w:color w:val="FFFFFF" w:themeColor="background1"/>
                <w:sz w:val="20"/>
                <w:szCs w:val="20"/>
              </w:rPr>
              <w:t>88</w:t>
            </w:r>
          </w:p>
        </w:tc>
        <w:tc>
          <w:tcPr>
            <w:tcW w:w="1417" w:type="dxa"/>
            <w:shd w:val="clear" w:color="auto" w:fill="D60093"/>
            <w:noWrap/>
            <w:vAlign w:val="center"/>
            <w:hideMark/>
          </w:tcPr>
          <w:p w14:paraId="4A6B8C59" w14:textId="77777777" w:rsidR="00616961" w:rsidRPr="00616961" w:rsidRDefault="00616961" w:rsidP="00616961">
            <w:pPr>
              <w:spacing w:after="0"/>
              <w:jc w:val="center"/>
              <w:rPr>
                <w:rFonts w:ascii="Arial" w:hAnsi="Arial" w:cs="Arial"/>
                <w:b/>
                <w:bCs/>
                <w:color w:val="FFFFFF" w:themeColor="background1"/>
                <w:sz w:val="20"/>
                <w:szCs w:val="20"/>
              </w:rPr>
            </w:pPr>
            <w:r w:rsidRPr="00616961">
              <w:rPr>
                <w:rFonts w:ascii="Arial" w:hAnsi="Arial" w:cs="Arial"/>
                <w:b/>
                <w:bCs/>
                <w:color w:val="FFFFFF" w:themeColor="background1"/>
                <w:sz w:val="20"/>
                <w:szCs w:val="20"/>
              </w:rPr>
              <w:t>22</w:t>
            </w:r>
          </w:p>
        </w:tc>
        <w:tc>
          <w:tcPr>
            <w:tcW w:w="1178" w:type="dxa"/>
            <w:shd w:val="clear" w:color="auto" w:fill="D60093"/>
            <w:noWrap/>
            <w:vAlign w:val="center"/>
            <w:hideMark/>
          </w:tcPr>
          <w:p w14:paraId="1AF4189D" w14:textId="77777777" w:rsidR="00616961" w:rsidRPr="00616961" w:rsidRDefault="00616961" w:rsidP="00616961">
            <w:pPr>
              <w:spacing w:after="0"/>
              <w:jc w:val="center"/>
              <w:rPr>
                <w:rFonts w:ascii="Arial" w:hAnsi="Arial" w:cs="Arial"/>
                <w:b/>
                <w:bCs/>
                <w:color w:val="FFFFFF" w:themeColor="background1"/>
                <w:sz w:val="20"/>
                <w:szCs w:val="20"/>
              </w:rPr>
            </w:pPr>
            <w:r w:rsidRPr="00616961">
              <w:rPr>
                <w:rFonts w:ascii="Arial" w:hAnsi="Arial" w:cs="Arial"/>
                <w:b/>
                <w:bCs/>
                <w:color w:val="FFFFFF" w:themeColor="background1"/>
                <w:sz w:val="20"/>
                <w:szCs w:val="20"/>
              </w:rPr>
              <w:t>314</w:t>
            </w:r>
          </w:p>
        </w:tc>
        <w:tc>
          <w:tcPr>
            <w:tcW w:w="1339" w:type="dxa"/>
            <w:shd w:val="clear" w:color="auto" w:fill="D60093"/>
            <w:vAlign w:val="center"/>
          </w:tcPr>
          <w:p w14:paraId="1EEB4146" w14:textId="77777777" w:rsidR="00616961" w:rsidRPr="00616961" w:rsidRDefault="00616961" w:rsidP="00616961">
            <w:pPr>
              <w:spacing w:after="0"/>
              <w:jc w:val="center"/>
              <w:rPr>
                <w:rFonts w:ascii="Arial" w:hAnsi="Arial" w:cs="Arial"/>
                <w:b/>
                <w:bCs/>
                <w:color w:val="FFFFFF" w:themeColor="background1"/>
                <w:sz w:val="20"/>
                <w:szCs w:val="20"/>
              </w:rPr>
            </w:pPr>
            <w:r w:rsidRPr="00616961">
              <w:rPr>
                <w:rFonts w:ascii="Arial" w:hAnsi="Arial" w:cs="Arial"/>
                <w:b/>
                <w:bCs/>
                <w:color w:val="FFFFFF" w:themeColor="background1"/>
                <w:sz w:val="20"/>
                <w:szCs w:val="20"/>
              </w:rPr>
              <w:t>1</w:t>
            </w:r>
          </w:p>
        </w:tc>
        <w:tc>
          <w:tcPr>
            <w:tcW w:w="1169" w:type="dxa"/>
            <w:shd w:val="clear" w:color="auto" w:fill="D60093"/>
            <w:noWrap/>
            <w:vAlign w:val="center"/>
            <w:hideMark/>
          </w:tcPr>
          <w:p w14:paraId="5A4399DF" w14:textId="77777777" w:rsidR="00616961" w:rsidRPr="00616961" w:rsidRDefault="00616961" w:rsidP="00616961">
            <w:pPr>
              <w:spacing w:after="0"/>
              <w:jc w:val="center"/>
              <w:rPr>
                <w:rFonts w:ascii="Arial" w:hAnsi="Arial" w:cs="Arial"/>
                <w:b/>
                <w:bCs/>
                <w:color w:val="FFFFFF" w:themeColor="background1"/>
                <w:sz w:val="20"/>
                <w:szCs w:val="20"/>
              </w:rPr>
            </w:pPr>
            <w:r w:rsidRPr="00616961">
              <w:rPr>
                <w:rFonts w:ascii="Arial" w:hAnsi="Arial" w:cs="Arial"/>
                <w:b/>
                <w:bCs/>
                <w:color w:val="FFFFFF" w:themeColor="background1"/>
                <w:sz w:val="20"/>
                <w:szCs w:val="20"/>
              </w:rPr>
              <w:t>426</w:t>
            </w:r>
          </w:p>
        </w:tc>
      </w:tr>
    </w:tbl>
    <w:p w14:paraId="49DC922F" w14:textId="77777777" w:rsidR="00616961" w:rsidRPr="00493074" w:rsidRDefault="00616961" w:rsidP="00616961">
      <w:pPr>
        <w:spacing w:after="0"/>
        <w:rPr>
          <w:rFonts w:ascii="Arial" w:hAnsi="Arial" w:cs="Arial"/>
          <w:sz w:val="20"/>
          <w:szCs w:val="20"/>
        </w:rPr>
      </w:pPr>
    </w:p>
    <w:p w14:paraId="2DE0E254" w14:textId="3C0F7110" w:rsidR="00616961" w:rsidRPr="00616961" w:rsidRDefault="00616961" w:rsidP="00616961">
      <w:pPr>
        <w:spacing w:after="0"/>
        <w:rPr>
          <w:rFonts w:ascii="Arial" w:hAnsi="Arial" w:cs="Arial"/>
          <w:i/>
          <w:iCs/>
          <w:sz w:val="16"/>
          <w:szCs w:val="16"/>
        </w:rPr>
      </w:pPr>
      <w:r w:rsidRPr="00616961">
        <w:rPr>
          <w:rFonts w:ascii="Arial" w:hAnsi="Arial" w:cs="Arial"/>
          <w:i/>
          <w:iCs/>
          <w:sz w:val="16"/>
          <w:szCs w:val="16"/>
        </w:rPr>
        <w:t>Fuente: Elaborado por la vocalía de Organización Electoral de la Junta Local Ejecutiva en el estado de Tlaxcala, con base en la información obtenida del Sistema de Observación Electoral de la Red</w:t>
      </w:r>
      <w:r>
        <w:rPr>
          <w:rFonts w:ascii="Arial" w:hAnsi="Arial" w:cs="Arial"/>
          <w:i/>
          <w:iCs/>
          <w:sz w:val="16"/>
          <w:szCs w:val="16"/>
        </w:rPr>
        <w:t xml:space="preserve"> </w:t>
      </w:r>
      <w:r w:rsidRPr="00616961">
        <w:rPr>
          <w:rFonts w:ascii="Arial" w:hAnsi="Arial" w:cs="Arial"/>
          <w:i/>
          <w:iCs/>
          <w:sz w:val="16"/>
          <w:szCs w:val="16"/>
        </w:rPr>
        <w:t>INE, con corte al 21 de mayo de 2021.</w:t>
      </w:r>
    </w:p>
    <w:p w14:paraId="27576E69" w14:textId="77777777" w:rsidR="00616961" w:rsidRPr="00616961" w:rsidRDefault="00616961" w:rsidP="00616961">
      <w:pPr>
        <w:pStyle w:val="Sinespaciado"/>
      </w:pPr>
    </w:p>
    <w:p w14:paraId="7DCA2BBE" w14:textId="58C8176E" w:rsidR="00616961" w:rsidRPr="00616961" w:rsidRDefault="00616961" w:rsidP="00616961">
      <w:pPr>
        <w:pStyle w:val="Sinespaciado"/>
        <w:jc w:val="both"/>
        <w:rPr>
          <w:rFonts w:ascii="Arial" w:hAnsi="Arial" w:cs="Arial"/>
          <w:sz w:val="20"/>
          <w:szCs w:val="20"/>
        </w:rPr>
      </w:pPr>
      <w:r w:rsidRPr="00616961">
        <w:rPr>
          <w:rFonts w:ascii="Arial" w:hAnsi="Arial" w:cs="Arial"/>
          <w:sz w:val="20"/>
          <w:szCs w:val="20"/>
        </w:rPr>
        <w:t>Las cuatrocientas veintiséis solicitudes fueron revisadas por las Juntas Ejecutivas en la entidad, en cuanto al cumplimiento de los requisitos legales y administrativos, 22 han sido declinadas por las personas solicitantes y 314 se encuentran pendientes, y 88 han sido aprobadas.</w:t>
      </w:r>
    </w:p>
    <w:p w14:paraId="20F189F8" w14:textId="77777777" w:rsidR="00616961" w:rsidRPr="00616961" w:rsidRDefault="00616961" w:rsidP="00616961">
      <w:pPr>
        <w:pStyle w:val="Sinespaciado"/>
        <w:jc w:val="both"/>
        <w:rPr>
          <w:rFonts w:ascii="Arial" w:hAnsi="Arial" w:cs="Arial"/>
          <w:b/>
          <w:bCs/>
        </w:rPr>
      </w:pPr>
    </w:p>
    <w:p w14:paraId="35B10A82" w14:textId="77777777" w:rsidR="00616961" w:rsidRPr="00616961" w:rsidRDefault="00616961" w:rsidP="00816693">
      <w:pPr>
        <w:pStyle w:val="Sinespaciado"/>
        <w:jc w:val="both"/>
        <w:rPr>
          <w:rFonts w:ascii="Arial" w:hAnsi="Arial" w:cs="Arial"/>
        </w:rPr>
      </w:pPr>
    </w:p>
    <w:sectPr w:rsidR="00616961" w:rsidRPr="006169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C42"/>
    <w:multiLevelType w:val="hybridMultilevel"/>
    <w:tmpl w:val="BAA0FE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EE737D"/>
    <w:multiLevelType w:val="hybridMultilevel"/>
    <w:tmpl w:val="FEA245AA"/>
    <w:lvl w:ilvl="0" w:tplc="F73EC2CC">
      <w:start w:val="1"/>
      <w:numFmt w:val="bullet"/>
      <w:lvlText w:val=""/>
      <w:lvlJc w:val="left"/>
      <w:pPr>
        <w:ind w:left="720" w:hanging="360"/>
      </w:pPr>
      <w:rPr>
        <w:rFonts w:ascii="Wingdings" w:hAnsi="Wingdings" w:hint="default"/>
        <w:color w:val="D6009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C1553B"/>
    <w:multiLevelType w:val="hybridMultilevel"/>
    <w:tmpl w:val="9D449FD2"/>
    <w:lvl w:ilvl="0" w:tplc="8920353C">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592E4B"/>
    <w:multiLevelType w:val="hybridMultilevel"/>
    <w:tmpl w:val="BAA0FE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98147726">
    <w:abstractNumId w:val="0"/>
  </w:num>
  <w:num w:numId="2" w16cid:durableId="174155548">
    <w:abstractNumId w:val="2"/>
  </w:num>
  <w:num w:numId="3" w16cid:durableId="1238399297">
    <w:abstractNumId w:val="3"/>
  </w:num>
  <w:num w:numId="4" w16cid:durableId="684331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5B"/>
    <w:rsid w:val="000E365B"/>
    <w:rsid w:val="00141AD7"/>
    <w:rsid w:val="00272DCE"/>
    <w:rsid w:val="002E4A2A"/>
    <w:rsid w:val="00335282"/>
    <w:rsid w:val="00401B65"/>
    <w:rsid w:val="004040D4"/>
    <w:rsid w:val="0041566E"/>
    <w:rsid w:val="00493074"/>
    <w:rsid w:val="005B5950"/>
    <w:rsid w:val="005D1C8B"/>
    <w:rsid w:val="00616961"/>
    <w:rsid w:val="00705368"/>
    <w:rsid w:val="00800031"/>
    <w:rsid w:val="00816693"/>
    <w:rsid w:val="00943BFE"/>
    <w:rsid w:val="00990296"/>
    <w:rsid w:val="009D582A"/>
    <w:rsid w:val="00A00F4E"/>
    <w:rsid w:val="00A43F77"/>
    <w:rsid w:val="00B50A20"/>
    <w:rsid w:val="00B631E4"/>
    <w:rsid w:val="00C040D4"/>
    <w:rsid w:val="00C43DAB"/>
    <w:rsid w:val="00D14AC9"/>
    <w:rsid w:val="00D659A8"/>
    <w:rsid w:val="00E06222"/>
    <w:rsid w:val="00E338A6"/>
    <w:rsid w:val="00E97842"/>
    <w:rsid w:val="00E97F45"/>
    <w:rsid w:val="00EC1BBF"/>
    <w:rsid w:val="00F57F6C"/>
    <w:rsid w:val="00FA24F2"/>
    <w:rsid w:val="00FB7A1F"/>
    <w:rsid w:val="00FD78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8FB0"/>
  <w15:chartTrackingRefBased/>
  <w15:docId w15:val="{7C2BE99C-1FE0-4C6C-BC0A-480E4087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65B"/>
    <w:pPr>
      <w:ind w:left="720"/>
      <w:contextualSpacing/>
    </w:pPr>
  </w:style>
  <w:style w:type="table" w:styleId="Tablaconcuadrcula">
    <w:name w:val="Table Grid"/>
    <w:basedOn w:val="Tablanormal"/>
    <w:uiPriority w:val="39"/>
    <w:rsid w:val="000E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uiPriority w:val="39"/>
    <w:rsid w:val="00141AD7"/>
    <w:pPr>
      <w:spacing w:after="0" w:line="240" w:lineRule="auto"/>
    </w:pPr>
    <w:tblPr>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cPr>
      <w:shd w:val="clear" w:color="auto" w:fill="auto"/>
    </w:tcPr>
  </w:style>
  <w:style w:type="paragraph" w:styleId="Sinespaciado">
    <w:name w:val="No Spacing"/>
    <w:uiPriority w:val="1"/>
    <w:qFormat/>
    <w:rsid w:val="005B5950"/>
    <w:pPr>
      <w:spacing w:after="0" w:line="240" w:lineRule="auto"/>
    </w:pPr>
  </w:style>
  <w:style w:type="table" w:styleId="Tablanormal1">
    <w:name w:val="Plain Table 1"/>
    <w:basedOn w:val="Tablanormal"/>
    <w:uiPriority w:val="41"/>
    <w:rsid w:val="00943B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Hoja1!$B$1</c:f>
              <c:strCache>
                <c:ptCount val="1"/>
                <c:pt idx="0">
                  <c:v>VOTÓ</c:v>
                </c:pt>
              </c:strCache>
            </c:strRef>
          </c:tx>
          <c:spPr>
            <a:solidFill>
              <a:srgbClr val="D60093"/>
            </a:solidFill>
            <a:ln>
              <a:solidFill>
                <a:srgbClr val="881D63"/>
              </a:solidFill>
            </a:ln>
            <a:effectLst/>
          </c:spPr>
          <c:invertIfNegative val="0"/>
          <c:dLbls>
            <c:spPr>
              <a:solidFill>
                <a:srgbClr val="881D63"/>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2001</c:v>
                </c:pt>
                <c:pt idx="1">
                  <c:v>2004</c:v>
                </c:pt>
                <c:pt idx="2">
                  <c:v>2007</c:v>
                </c:pt>
                <c:pt idx="3">
                  <c:v>2010</c:v>
                </c:pt>
                <c:pt idx="4">
                  <c:v>2013</c:v>
                </c:pt>
                <c:pt idx="5">
                  <c:v>2013 EXT</c:v>
                </c:pt>
                <c:pt idx="6">
                  <c:v>2014 EXT</c:v>
                </c:pt>
                <c:pt idx="7">
                  <c:v>2015-2016</c:v>
                </c:pt>
                <c:pt idx="8">
                  <c:v>2017 EXT</c:v>
                </c:pt>
                <c:pt idx="9">
                  <c:v>2018</c:v>
                </c:pt>
              </c:strCache>
            </c:strRef>
          </c:cat>
          <c:val>
            <c:numRef>
              <c:f>Hoja1!$B$2:$B$11</c:f>
              <c:numCache>
                <c:formatCode>0.00%</c:formatCode>
                <c:ptCount val="10"/>
                <c:pt idx="0">
                  <c:v>0.600010793654006</c:v>
                </c:pt>
                <c:pt idx="1">
                  <c:v>0.63391567950045735</c:v>
                </c:pt>
                <c:pt idx="2">
                  <c:v>0.60733978962976698</c:v>
                </c:pt>
                <c:pt idx="3">
                  <c:v>0.62499051271801775</c:v>
                </c:pt>
                <c:pt idx="4">
                  <c:v>0.64015442539153</c:v>
                </c:pt>
                <c:pt idx="5">
                  <c:v>0.49859999999999999</c:v>
                </c:pt>
                <c:pt idx="6">
                  <c:v>0.78400000000000003</c:v>
                </c:pt>
                <c:pt idx="7">
                  <c:v>0.66027772411677144</c:v>
                </c:pt>
                <c:pt idx="8">
                  <c:v>0.66249999999999998</c:v>
                </c:pt>
                <c:pt idx="9">
                  <c:v>0.65845278173046884</c:v>
                </c:pt>
              </c:numCache>
            </c:numRef>
          </c:val>
          <c:extLst>
            <c:ext xmlns:c16="http://schemas.microsoft.com/office/drawing/2014/chart" uri="{C3380CC4-5D6E-409C-BE32-E72D297353CC}">
              <c16:uniqueId val="{00000000-122C-494B-952E-69894BF63FC7}"/>
            </c:ext>
          </c:extLst>
        </c:ser>
        <c:ser>
          <c:idx val="1"/>
          <c:order val="1"/>
          <c:tx>
            <c:strRef>
              <c:f>Hoja1!$C$1</c:f>
              <c:strCache>
                <c:ptCount val="1"/>
                <c:pt idx="0">
                  <c:v>NO VOTÓ</c:v>
                </c:pt>
              </c:strCache>
            </c:strRef>
          </c:tx>
          <c:spPr>
            <a:solidFill>
              <a:sysClr val="window" lastClr="FFFFFF">
                <a:lumMod val="65000"/>
              </a:sysClr>
            </a:solidFill>
            <a:ln>
              <a:solidFill>
                <a:srgbClr val="D685E9"/>
              </a:solidFill>
            </a:ln>
            <a:effectLst/>
          </c:spPr>
          <c:invertIfNegative val="0"/>
          <c:dLbls>
            <c:dLbl>
              <c:idx val="5"/>
              <c:layout>
                <c:manualLayout>
                  <c:x val="-9.2126238932405982E-17"/>
                  <c:y val="0.13833992094861655"/>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22C-494B-952E-69894BF63FC7}"/>
                </c:ext>
              </c:extLst>
            </c:dLbl>
            <c:dLbl>
              <c:idx val="6"/>
              <c:layout>
                <c:manualLayout>
                  <c:x val="-2.5125628140703518E-3"/>
                  <c:y val="5.928853754940716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22C-494B-952E-69894BF63FC7}"/>
                </c:ext>
              </c:extLst>
            </c:dLbl>
            <c:spPr>
              <a:solidFill>
                <a:srgbClr val="D685E9"/>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2001</c:v>
                </c:pt>
                <c:pt idx="1">
                  <c:v>2004</c:v>
                </c:pt>
                <c:pt idx="2">
                  <c:v>2007</c:v>
                </c:pt>
                <c:pt idx="3">
                  <c:v>2010</c:v>
                </c:pt>
                <c:pt idx="4">
                  <c:v>2013</c:v>
                </c:pt>
                <c:pt idx="5">
                  <c:v>2013 EXT</c:v>
                </c:pt>
                <c:pt idx="6">
                  <c:v>2014 EXT</c:v>
                </c:pt>
                <c:pt idx="7">
                  <c:v>2015-2016</c:v>
                </c:pt>
                <c:pt idx="8">
                  <c:v>2017 EXT</c:v>
                </c:pt>
                <c:pt idx="9">
                  <c:v>2018</c:v>
                </c:pt>
              </c:strCache>
            </c:strRef>
          </c:cat>
          <c:val>
            <c:numRef>
              <c:f>Hoja1!$C$2:$C$11</c:f>
              <c:numCache>
                <c:formatCode>0.00%</c:formatCode>
                <c:ptCount val="10"/>
                <c:pt idx="0">
                  <c:v>0.39998920634599394</c:v>
                </c:pt>
                <c:pt idx="1">
                  <c:v>0.36608432049954265</c:v>
                </c:pt>
                <c:pt idx="2">
                  <c:v>0.39266021037023308</c:v>
                </c:pt>
                <c:pt idx="3">
                  <c:v>0.37500948728198225</c:v>
                </c:pt>
                <c:pt idx="4">
                  <c:v>0.35984557460847</c:v>
                </c:pt>
                <c:pt idx="5">
                  <c:v>0.50139999999999996</c:v>
                </c:pt>
                <c:pt idx="6">
                  <c:v>0.216</c:v>
                </c:pt>
                <c:pt idx="7">
                  <c:v>0.33972227588322862</c:v>
                </c:pt>
                <c:pt idx="8">
                  <c:v>0.33750000000000002</c:v>
                </c:pt>
                <c:pt idx="9">
                  <c:v>0.34154721826953111</c:v>
                </c:pt>
              </c:numCache>
            </c:numRef>
          </c:val>
          <c:extLst>
            <c:ext xmlns:c16="http://schemas.microsoft.com/office/drawing/2014/chart" uri="{C3380CC4-5D6E-409C-BE32-E72D297353CC}">
              <c16:uniqueId val="{00000003-122C-494B-952E-69894BF63FC7}"/>
            </c:ext>
          </c:extLst>
        </c:ser>
        <c:dLbls>
          <c:dLblPos val="outEnd"/>
          <c:showLegendKey val="0"/>
          <c:showVal val="1"/>
          <c:showCatName val="0"/>
          <c:showSerName val="0"/>
          <c:showPercent val="0"/>
          <c:showBubbleSize val="0"/>
        </c:dLbls>
        <c:gapWidth val="100"/>
        <c:overlap val="-10"/>
        <c:axId val="597875248"/>
        <c:axId val="597875808"/>
      </c:barChart>
      <c:catAx>
        <c:axId val="597875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MX" b="1"/>
                  <a:t>PROCESOS ELECTORALES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97875808"/>
        <c:crosses val="autoZero"/>
        <c:auto val="1"/>
        <c:lblAlgn val="ctr"/>
        <c:lblOffset val="100"/>
        <c:noMultiLvlLbl val="0"/>
      </c:catAx>
      <c:valAx>
        <c:axId val="59787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MX" b="1"/>
                  <a:t>PARTICIPACIÓN CIUDADANA</a:t>
                </a:r>
              </a:p>
            </c:rich>
          </c:tx>
          <c:layout>
            <c:manualLayout>
              <c:xMode val="edge"/>
              <c:yMode val="edge"/>
              <c:x val="1.8518518518518517E-2"/>
              <c:y val="0.13952693413323333"/>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MX"/>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97875248"/>
        <c:crosses val="autoZero"/>
        <c:crossBetween val="between"/>
      </c:valAx>
      <c:spPr>
        <a:noFill/>
        <a:ln>
          <a:noFill/>
        </a:ln>
        <a:effectLst/>
      </c:spPr>
    </c:plotArea>
    <c:legend>
      <c:legendPos val="b"/>
      <c:overlay val="0"/>
      <c:spPr>
        <a:noFill/>
        <a:ln w="19050">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gradFill flip="none" rotWithShape="1">
      <a:gsLst>
        <a:gs pos="0">
          <a:schemeClr val="bg2"/>
        </a:gs>
        <a:gs pos="50000">
          <a:schemeClr val="bg1">
            <a:lumMod val="95000"/>
          </a:schemeClr>
        </a:gs>
        <a:gs pos="100000">
          <a:schemeClr val="bg1"/>
        </a:gs>
      </a:gsLst>
      <a:lin ang="16200000" scaled="1"/>
      <a:tileRect/>
    </a:gradFill>
    <a:ln w="19050" cap="flat" cmpd="sng" algn="ctr">
      <a:solidFill>
        <a:srgbClr val="660033"/>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D0C84-EDF5-4538-B570-E269957B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2133</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ITE2021-13</dc:creator>
  <cp:keywords/>
  <dc:description/>
  <cp:lastModifiedBy>HP</cp:lastModifiedBy>
  <cp:revision>2</cp:revision>
  <dcterms:created xsi:type="dcterms:W3CDTF">2022-03-02T07:36:00Z</dcterms:created>
  <dcterms:modified xsi:type="dcterms:W3CDTF">2022-03-02T07:36:00Z</dcterms:modified>
</cp:coreProperties>
</file>