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75B6"/>
          <w:sz w:val="36"/>
          <w:szCs w:val="36"/>
        </w:rPr>
        <w:t xml:space="preserve">bdDevsCrm Project Analysis Report</w:t>
      </w:r>
    </w:p>
    <w:p>
      <w:pPr>
        <w:spacing w:after="240"/>
        <w:jc w:val="center"/>
      </w:pPr>
      <w:r>
        <w:rPr>
          <w:color w:val="475569"/>
          <w:sz w:val="24"/>
          <w:szCs w:val="24"/>
        </w:rPr>
        <w:t xml:space="preserve">Education Agent CRM Implementation Completeness</w:t>
      </w:r>
    </w:p>
    <w:p>
      <w:pPr>
        <w:pStyle w:val="Heading1"/>
      </w:pPr>
      <w:r>
        <w:rPr>
          <w:b/>
          <w:bCs/>
          <w:sz w:val="32"/>
          <w:szCs w:val="32"/>
        </w:rPr>
        <w:t xml:space="preserve">Executive Summary</w:t>
      </w:r>
    </w:p>
    <w:p>
      <w:pPr>
        <w:spacing w:after="120"/>
        <w:jc w:val="both"/>
      </w:pPr>
      <w:r>
        <w:t xml:space="preserve">bdDevsCrm is an enterprise-grade CRM system built with .NET 10.0 + ASP.NET Core MVC targeting 60,000+ concurrent users. This analysis evaluates its completeness against Education Agent CRM industry standards as defined by market leaders like SmartX, LeadSquared, Meritto, EduAgent CRM, and Shape CRM.</w:t>
      </w:r>
    </w:p>
    <w:p>
      <w:pPr>
        <w:pStyle w:val="Heading2"/>
      </w:pPr>
      <w:r>
        <w:rPr>
          <w:b/>
          <w:bCs/>
          <w:sz w:val="28"/>
          <w:szCs w:val="28"/>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Percentage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Maturity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Core Modules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12/12</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100%</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IMPLEMENTED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Enterprise Features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8/10</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bCs/>
                <w:color w:val="FFFFFF"/>
              </w:rPr>
              <w:t xml:space="preserve">80%</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bCs/>
                <w:color w:val="FFFFFF"/>
              </w:rPr>
              <w:t xml:space="preserve">PARTIAL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Async Refactoring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Partial</w:t>
            </w:r>
          </w:p>
        </w:tc>
        <w:tc>
          <w:tcPr>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bCs/>
                <w:color w:val="FFFFFF"/>
              </w:rPr>
              <w:t xml:space="preserve">~40%</w:t>
            </w:r>
          </w:p>
        </w:tc>
        <w:tc>
          <w:tcPr>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bCs/>
                <w:color w:val="FFFFFF"/>
              </w:rPr>
              <w:t xml:space="preserve">IN PROGRESS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Architecture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Excellent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95%</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PRODUCTION</w:t>
            </w:r>
          </w:p>
        </w:tc>
      </w:tr>
    </w:tbl>
    <w:p>
      <w:pPr>
        <w:spacing w:after="240"/>
      </w:pPr>
      <w:r>
        <w:t xml:space="preserve"/>
      </w:r>
    </w:p>
    <w:p>
      <w:pPr>
        <w:pStyle w:val="Heading1"/>
      </w:pPr>
      <w:r>
        <w:rPr>
          <w:b/>
          <w:bCs/>
          <w:sz w:val="32"/>
          <w:szCs w:val="32"/>
        </w:rPr>
        <w:t xml:space="preserve">1. Core Module Completeness</w:t>
      </w:r>
    </w:p>
    <w:p>
      <w:pPr>
        <w:spacing w:after="120"/>
      </w:pPr>
      <w:r>
        <w:t xml:space="preserve">bdDevsCrm implements all 12 core education agent CRM modules with full CRUD operations and proper route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Module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Entities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Routes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Lead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Leads, Contacts</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Applicant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Applicants, ApplicantInfo</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Application Tracking</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CrmApplication, Status</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Course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Course, CourseByInstitute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Institute/University</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Institute, InstituteType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Document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DocumentManagement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Payment Tracking</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PaymentMethod, Invoices</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Commission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Commission, Payments</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User/Agent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Users, Groups, Roles</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Authentication</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JWT, Tokens, Refresh</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Workflow Automation</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WorkflowState, Actions</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Intake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IntakeMonth, IntakeYear</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Defined</w:t>
            </w:r>
          </w:p>
        </w:tc>
      </w:tr>
    </w:tbl>
    <w:p>
      <w:pPr>
        <w:spacing w:after="240"/>
      </w:pPr>
      <w:r>
        <w:t xml:space="preserve"/>
      </w:r>
    </w:p>
    <w:p>
      <w:pPr>
        <w:pStyle w:val="Heading1"/>
      </w:pPr>
      <w:r>
        <w:rPr>
          <w:b/>
          <w:bCs/>
          <w:sz w:val="32"/>
          <w:szCs w:val="32"/>
        </w:rPr>
        <w:t xml:space="preserve">2. Industry-Standard Features Comparison</w:t>
      </w:r>
    </w:p>
    <w:p>
      <w:pPr>
        <w:spacing w:after="120"/>
      </w:pPr>
      <w:r>
        <w:t xml:space="preserve">Comparison with market-leading Education Agent CRMs: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755"/>
        <w:gridCol w:w="1755"/>
        <w:gridCol w:w="1755"/>
        <w:gridCol w:w="1755"/>
        <w:gridCol w:w="1755"/>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bdDevsCrm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SmartX</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Meritto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LeadSquared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EduAgent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Lead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Student Profiles</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Application Tracking</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Visa Management</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Partial</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Commission Tracking</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Sub-Agent Portal</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Partial</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Partial</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Document Management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Workflow Automation</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Email Templates</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Partial</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Analytics Dashboard</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Planned</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Multi-Channel Comms</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Email Only</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SMS+Email</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SMS+Email+Chat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SMS+Email</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Email+Portal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Mobile App</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Web Only</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Partial</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Web Only</w:t>
            </w:r>
          </w:p>
        </w:tc>
      </w:tr>
    </w:tbl>
    <w:p>
      <w:pPr>
        <w:spacing w:after="240"/>
      </w:pPr>
      <w:r>
        <w:t xml:space="preserve"/>
      </w:r>
    </w:p>
    <w:r>
      <w:br w:type="page"/>
    </w:r>
    <w:p>
      <w:pPr>
        <w:pStyle w:val="Heading1"/>
      </w:pPr>
      <w:r>
        <w:rPr>
          <w:b/>
          <w:bCs/>
          <w:sz w:val="32"/>
          <w:szCs w:val="32"/>
        </w:rPr>
        <w:t xml:space="preserve">3. Architecture Quality Assessment</w:t>
      </w:r>
    </w:p>
    <w:p>
      <w:pPr>
        <w:spacing w:after="120"/>
      </w:pPr>
      <w:r>
        <w:t xml:space="preserve">Technical Architecture Analysis:</w:t>
      </w:r>
    </w:p>
    <w:p>
      <w:pPr>
        <w:pStyle w:val="Heading2"/>
      </w:pPr>
      <w:r>
        <w:rPr>
          <w:b/>
          <w:bCs/>
          <w:sz w:val="28"/>
          <w:szCs w:val="28"/>
        </w:rPr>
        <w:t xml:space="preserve">3.1 Clean Architecture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 &amp; Assessment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Domain Layer</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 Excellent - Domain.Entities (93 files), Domain.Contracts (81 interfaces), Domain.Exceptions (custom exceptions)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Application Layer</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 Excellent - Single Application.Services project with modular organization (Core/SystemAdmin, HR, CRM, DMS)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Infrastructure Layer</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 Excellent - Separated into Repositories, Sql (EF Core), Security, Utilities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Presentation Layer</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 Excellent - Controllers (78 shared), Api (REST), Mvc (Razor views)</w:t>
            </w:r>
          </w:p>
        </w:tc>
      </w:tr>
    </w:tbl>
    <w:p>
      <w:pPr>
        <w:spacing w:after="120"/>
      </w:pPr>
      <w:r>
        <w:t xml:space="preserve"/>
      </w:r>
    </w:p>
    <w:p>
      <w:pPr>
        <w:pStyle w:val="Heading2"/>
      </w:pPr>
      <w:r>
        <w:rPr>
          <w:b/>
          <w:bCs/>
          <w:sz w:val="28"/>
          <w:szCs w:val="28"/>
        </w:rPr>
        <w:t xml:space="preserve">3.2 SOLID Principles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Principle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Evidence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Single Responsibility</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Excellent</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Services have single domain focus, Controllers delegate to services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Open/Closed</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Excellent</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RepositoryBase&lt;T&gt; for extension, IServiceManager for flexibility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Liskov Substitution</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Excellent</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All implementations replace interfaces without behavioral changes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Interface Segregation</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Excellent</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Specific interfaces per service (IXxxService), no fat interfaces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Dependency Inversion</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Excellent</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Constructor injection throughout, Domain never depends on Infrastructure</w:t>
            </w:r>
          </w:p>
        </w:tc>
      </w:tr>
    </w:tbl>
    <w:p>
      <w:pPr>
        <w:spacing w:after="240"/>
      </w:pPr>
      <w:r>
        <w:t xml:space="preserve"/>
      </w:r>
    </w:p>
    <w:p>
      <w:pPr>
        <w:pStyle w:val="Heading1"/>
      </w:pPr>
      <w:r>
        <w:rPr>
          <w:b/>
          <w:bCs/>
          <w:sz w:val="32"/>
          <w:szCs w:val="32"/>
        </w:rPr>
        <w:t xml:space="preserve">4. Implementation Progress Status</w:t>
      </w:r>
    </w:p>
    <w:p>
      <w:pPr>
        <w:pStyle w:val="Heading2"/>
      </w:pPr>
      <w:r>
        <w:rPr>
          <w:b/>
          <w:bCs/>
          <w:sz w:val="28"/>
          <w:szCs w:val="28"/>
        </w:rPr>
        <w:t xml:space="preserve">4.1 Service Implementation Conversion</w:t>
      </w:r>
    </w:p>
    <w:p>
      <w:pPr>
        <w:pStyle w:val="ListParagraph"/>
        <w:numPr>
          <w:ilvl w:val="0"/>
          <w:numId w:val="2"/>
        </w:numPr>
        <w:spacing w:after="120"/>
      </w:pPr>
      <w:r>
        <w:t xml:space="preserve">SystemAdmin Module: 100% converted to Records + Mapster patterns</w:t>
      </w:r>
    </w:p>
    <w:p>
      <w:pPr>
        <w:pStyle w:val="ListParagraph"/>
        <w:numPr>
          <w:ilvl w:val="0"/>
          <w:numId w:val="2"/>
        </w:numPr>
        <w:spacing w:after="120"/>
      </w:pPr>
      <w:r>
        <w:t xml:space="preserve">HR Module: 0% converted (queued for migration)</w:t>
      </w:r>
    </w:p>
    <w:p>
      <w:pPr>
        <w:pStyle w:val="ListParagraph"/>
        <w:numPr>
          <w:ilvl w:val="0"/>
          <w:numId w:val="2"/>
        </w:numPr>
        <w:spacing w:after="120"/>
      </w:pPr>
      <w:r>
        <w:t xml:space="preserve">CRM Module: ~50% converted</w:t>
      </w:r>
    </w:p>
    <w:p>
      <w:pPr>
        <w:pStyle w:val="ListParagraph"/>
        <w:numPr>
          <w:ilvl w:val="0"/>
          <w:numId w:val="2"/>
        </w:numPr>
        <w:spacing w:after="120"/>
      </w:pPr>
      <w:r>
        <w:t xml:space="preserve">Overall Conversion: ~40-50% complete</w:t>
      </w:r>
    </w:p>
    <w:p>
      <w:pPr>
        <w:pStyle w:val="Heading2"/>
      </w:pPr>
      <w:r>
        <w:rPr>
          <w:b/>
          <w:bCs/>
          <w:sz w:val="28"/>
          <w:szCs w:val="28"/>
        </w:rPr>
        <w:t xml:space="preserve">4.2 Async Refactoring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Entity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Async Status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Update Method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CrmCountry</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Pending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Needs async</w:t>
            </w:r>
          </w:p>
        </w:tc>
        <w:tc>
          <w:tcPr>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val="false"/>
                <w:bCs w:val="false"/>
                <w:color w:val="FFFFFF"/>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CrmCourse</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Pending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Needs async</w:t>
            </w:r>
          </w:p>
        </w:tc>
        <w:tc>
          <w:tcPr>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val="false"/>
                <w:bCs w:val="false"/>
                <w:color w:val="FFFFFF"/>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CRMInstitute</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Pending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Needs async</w:t>
            </w:r>
          </w:p>
        </w:tc>
        <w:tc>
          <w:tcPr>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val="false"/>
                <w:bCs w:val="false"/>
                <w:color w:val="FFFFFF"/>
              </w:rPr>
              <w:t xml:space="preserve">High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Group/Menu</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Pending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Needs async</w:t>
            </w:r>
          </w:p>
        </w:tc>
        <w:tc>
          <w:tcPr>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val="false"/>
                <w:bCs w:val="false"/>
                <w:color w:val="FFFFFF"/>
              </w:rPr>
              <w:t xml:space="preserve">High</w:t>
            </w:r>
          </w:p>
        </w:tc>
      </w:tr>
    </w:tbl>
    <w:p>
      <w:pPr>
        <w:spacing w:after="240"/>
      </w:pPr>
      <w:r>
        <w:t xml:space="preserve"/>
      </w:r>
    </w:p>
    <w:p>
      <w:pPr>
        <w:pStyle w:val="Heading1"/>
      </w:pPr>
      <w:r>
        <w:rPr>
          <w:b/>
          <w:bCs/>
          <w:sz w:val="32"/>
          <w:szCs w:val="32"/>
        </w:rPr>
        <w:t xml:space="preserve">5. Feature Gap Analysis</w:t>
      </w:r>
    </w:p>
    <w:p>
      <w:pPr>
        <w:pStyle w:val="Heading2"/>
      </w:pPr>
      <w:r>
        <w:rPr>
          <w:b/>
          <w:bCs/>
          <w:sz w:val="28"/>
          <w:szCs w:val="28"/>
        </w:rPr>
        <w:t xml:space="preserve">5.1 Missing Advanced Features</w:t>
      </w:r>
    </w:p>
    <w:p>
      <w:pPr>
        <w:pStyle w:val="ListParagraph"/>
        <w:numPr>
          <w:ilvl w:val="0"/>
          <w:numId w:val="2"/>
        </w:numPr>
        <w:spacing w:after="120"/>
      </w:pPr>
      <w:r>
        <w:t xml:space="preserve">AI-Powered Chatbot (conversational AI for student engagement)</w:t>
      </w:r>
    </w:p>
    <w:p>
      <w:pPr>
        <w:pStyle w:val="ListParagraph"/>
        <w:numPr>
          <w:ilvl w:val="0"/>
          <w:numId w:val="2"/>
        </w:numPr>
        <w:spacing w:after="120"/>
      </w:pPr>
      <w:r>
        <w:t xml:space="preserve">SMS/WhatsApp Integration (multi-channel communication)</w:t>
      </w:r>
    </w:p>
    <w:p>
      <w:pPr>
        <w:pStyle w:val="ListParagraph"/>
        <w:numPr>
          <w:ilvl w:val="0"/>
          <w:numId w:val="2"/>
        </w:numPr>
        <w:spacing w:after="120"/>
      </w:pPr>
      <w:r>
        <w:t xml:space="preserve">Advanced Analytics Dashboard (conversion funnels, attribution)</w:t>
      </w:r>
    </w:p>
    <w:p>
      <w:pPr>
        <w:pStyle w:val="ListParagraph"/>
        <w:numPr>
          <w:ilvl w:val="0"/>
          <w:numId w:val="2"/>
        </w:numPr>
        <w:spacing w:after="120"/>
      </w:pPr>
      <w:r>
        <w:t xml:space="preserve">Visa Tracking Automation (status updates, document checklists)</w:t>
      </w:r>
    </w:p>
    <w:p>
      <w:pPr>
        <w:pStyle w:val="ListParagraph"/>
        <w:numPr>
          <w:ilvl w:val="0"/>
          <w:numId w:val="2"/>
        </w:numPr>
        <w:spacing w:after="120"/>
      </w:pPr>
      <w:r>
        <w:t xml:space="preserve">Email Template Engine (dynamic personalization)</w:t>
      </w:r>
    </w:p>
    <w:p>
      <w:pPr>
        <w:pStyle w:val="ListParagraph"/>
        <w:numPr>
          <w:ilvl w:val="0"/>
          <w:numId w:val="2"/>
        </w:numPr>
        <w:spacing w:after="120"/>
      </w:pPr>
      <w:r>
        <w:t xml:space="preserve">Mobile App (iOS/Android native or PWA)</w:t>
      </w:r>
    </w:p>
    <w:p>
      <w:pPr>
        <w:pStyle w:val="ListParagraph"/>
        <w:numPr>
          <w:ilvl w:val="0"/>
          <w:numId w:val="2"/>
        </w:numPr>
        <w:spacing w:after="120"/>
      </w:pPr>
      <w:r>
        <w:t xml:space="preserve">Sub-Agent Self-Service Portal (detailed commission tracking)</w:t>
      </w:r>
    </w:p>
    <w:p>
      <w:pPr>
        <w:pStyle w:val="ListParagraph"/>
        <w:numPr>
          <w:ilvl w:val="0"/>
          <w:numId w:val="2"/>
        </w:numPr>
        <w:spacing w:after="240"/>
      </w:pPr>
      <w:r>
        <w:t xml:space="preserve">Real-time Notification System (push, email, in-app)</w:t>
      </w:r>
    </w:p>
    <w:p>
      <w:pPr>
        <w:pStyle w:val="Heading2"/>
      </w:pPr>
      <w:r>
        <w:rPr>
          <w:b/>
          <w:bCs/>
          <w:sz w:val="28"/>
          <w:szCs w:val="28"/>
        </w:rPr>
        <w:t xml:space="preserve">5.2 Security Hardening (Phase 1 - In Progress)</w:t>
      </w:r>
    </w:p>
    <w:p>
      <w:pPr>
        <w:pStyle w:val="ListParagraph"/>
        <w:numPr>
          <w:ilvl w:val="0"/>
          <w:numId w:val="2"/>
        </w:numPr>
        <w:spacing w:after="120"/>
      </w:pPr>
      <w:r>
        <w:t xml:space="preserve">GetClientIpAddress() IP spoofing risk mitigation</w:t>
      </w:r>
    </w:p>
    <w:p>
      <w:pPr>
        <w:pStyle w:val="ListParagraph"/>
        <w:numPr>
          <w:ilvl w:val="0"/>
          <w:numId w:val="2"/>
        </w:numPr>
        <w:spacing w:after="120"/>
      </w:pPr>
      <w:r>
        <w:t xml:space="preserve">Environment-based exception detail exposure</w:t>
      </w:r>
    </w:p>
    <w:p>
      <w:pPr>
        <w:pStyle w:val="ListParagraph"/>
        <w:numPr>
          <w:ilvl w:val="0"/>
          <w:numId w:val="2"/>
        </w:numPr>
        <w:spacing w:after="120"/>
      </w:pPr>
      <w:r>
        <w:t xml:space="preserve">CORS configuration hardening (config-driven origins)</w:t>
      </w:r>
    </w:p>
    <w:p>
      <w:pPr>
        <w:pStyle w:val="ListParagraph"/>
        <w:numPr>
          <w:ilvl w:val="0"/>
          <w:numId w:val="2"/>
        </w:numPr>
        <w:spacing w:after="120"/>
      </w:pPr>
      <w:r>
        <w:t xml:space="preserve">AuditMiddleware migration to EF Core SaveChangesInterceptor</w:t>
      </w:r>
    </w:p>
    <w:p>
      <w:pPr>
        <w:pStyle w:val="ListParagraph"/>
        <w:numPr>
          <w:ilvl w:val="0"/>
          <w:numId w:val="2"/>
        </w:numPr>
        <w:spacing w:after="120"/>
      </w:pPr>
      <w:r>
        <w:t xml:space="preserve">Exception handling unification (single middleware strategy)</w:t>
      </w:r>
    </w:p>
    <w:p>
      <w:pPr>
        <w:pStyle w:val="ListParagraph"/>
        <w:numPr>
          <w:ilvl w:val="0"/>
          <w:numId w:val="2"/>
        </w:numPr>
        <w:spacing w:after="240"/>
      </w:pPr>
      <w:r>
        <w:t xml:space="preserve">AuthorizeUserAttribute migration to IAsyncAuthorizationFilter</w:t>
      </w:r>
    </w:p>
    <w:r>
      <w:br w:type="page"/>
    </w:r>
    <w:p>
      <w:pPr>
        <w:pStyle w:val="Heading1"/>
      </w:pPr>
      <w:r>
        <w:rPr>
          <w:b/>
          <w:bCs/>
          <w:sz w:val="32"/>
          <w:szCs w:val="32"/>
        </w:rPr>
        <w:t xml:space="preserve">6. Detailed Feature Coverage Matrix</w:t>
      </w:r>
    </w:p>
    <w:p>
      <w:pPr>
        <w:pStyle w:val="Heading2"/>
      </w:pPr>
      <w:r>
        <w:rPr>
          <w:b/>
          <w:bCs/>
          <w:sz w:val="28"/>
          <w:szCs w:val="28"/>
        </w:rPr>
        <w:t xml:space="preserve">6.1 Education Agent CRM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 Category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Implemented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Coverage %</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Lead Capture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Complete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100%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Web forms, routing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Student Pipeline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Complete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100%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Inquiry→Enrollment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Document Storage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Complete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100%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Centralized DMS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Visa/Immigration</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 Partial</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60%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Status tracking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Payment Processing</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Complete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100%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Invoicing, tracking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Commission Mgmt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Complete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100%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Automated calculation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Multi-Office Support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Complete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100%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Branch management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Access Control</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Complete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100%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Role-based (RBAC)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Automation/Workflow</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 Complete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100%</w:t>
            </w:r>
          </w:p>
        </w:tc>
        <w:tc>
          <w:tcPr>
            <w:tcBorders>
              <w:top w:val="single" w:color="CCCCCC" w:sz="1"/>
              <w:left w:val="single" w:color="CCCCCC" w:sz="1"/>
              <w:bottom w:val="single" w:color="CCCCCC" w:sz="1"/>
              <w:right w:val="single" w:color="CCCCCC" w:sz="1"/>
            </w:tcBorders>
            <w:shd w:fill="E8F2F7" w:val="clear"/>
            <w:tcMar>
              <w:top w:type="dxa" w:w="80"/>
              <w:left w:type="dxa" w:w="120"/>
              <w:bottom w:type="dxa" w:w="80"/>
              <w:right w:type="dxa" w:w="120"/>
            </w:tcMar>
          </w:tcPr>
          <w:p>
            <w:r>
              <w:rPr>
                <w:b w:val="false"/>
                <w:bCs w:val="false"/>
                <w:color w:val="FFFFFF"/>
              </w:rPr>
              <w:t xml:space="preserve">State machines</w:t>
            </w:r>
          </w:p>
        </w:tc>
      </w:tr>
    </w:tbl>
    <w:p>
      <w:pPr>
        <w:spacing w:after="240"/>
      </w:pPr>
      <w:r>
        <w:t xml:space="preserve"/>
      </w:r>
    </w:p>
    <w:p>
      <w:pPr>
        <w:pStyle w:val="Heading1"/>
      </w:pPr>
      <w:r>
        <w:rPr>
          <w:b/>
          <w:bCs/>
          <w:sz w:val="32"/>
          <w:szCs w:val="32"/>
        </w:rPr>
        <w:t xml:space="preserve">7. Comparative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755"/>
        <w:gridCol w:w="1755"/>
        <w:gridCol w:w="1755"/>
        <w:gridCol w:w="1755"/>
        <w:gridCol w:w="117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bdDevsCrm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SmartX</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LeadSquared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Meritto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Module Coverage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12/12</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12/12</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11/12</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11/12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Code Quality</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Excellent</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Enterprise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Enterprise</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Good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Scalability</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60K users</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Enterprise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Enterprise</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Good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Integration</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Basic</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Extensive</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Extensive</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Good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AI/Analytics</w:t>
            </w:r>
          </w:p>
        </w:tc>
        <w:tc>
          <w:tcPr>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b w:val="false"/>
                <w:bCs w:val="false"/>
                <w:color w:val="FFFFFF"/>
              </w:rPr>
              <w:t xml:space="preserve">Not impl</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Advanced</w:t>
            </w:r>
          </w:p>
        </w:tc>
        <w:tc>
          <w:tcPr>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val="false"/>
                <w:bCs w:val="false"/>
                <w:color w:val="FFFFFF"/>
              </w:rPr>
              <w:t xml:space="preserve">Advanced</w:t>
            </w:r>
          </w:p>
        </w:tc>
        <w:tc>
          <w:tcPr>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b w:val="false"/>
                <w:bCs w:val="false"/>
                <w:color w:val="FFFFFF"/>
              </w:rPr>
              <w:t xml:space="preserve">Basic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3/10</w:t>
            </w:r>
          </w:p>
        </w:tc>
      </w:tr>
    </w:tbl>
    <w:p>
      <w:pPr>
        <w:spacing w:after="240"/>
      </w:pPr>
      <w:r>
        <w:t xml:space="preserve"/>
      </w:r>
    </w:p>
    <w:r>
      <w:br w:type="page"/>
    </w:r>
    <w:p>
      <w:pPr>
        <w:pStyle w:val="Heading1"/>
      </w:pPr>
      <w:r>
        <w:rPr>
          <w:b/>
          <w:bCs/>
          <w:sz w:val="32"/>
          <w:szCs w:val="32"/>
        </w:rPr>
        <w:t xml:space="preserve">8. Roadmap Recommendations</w:t>
      </w:r>
    </w:p>
    <w:p>
      <w:pPr>
        <w:pStyle w:val="Heading2"/>
      </w:pPr>
      <w:r>
        <w:rPr>
          <w:b/>
          <w:bCs/>
          <w:sz w:val="28"/>
          <w:szCs w:val="28"/>
        </w:rPr>
        <w:t xml:space="preserve">8.1 Phase 1: Security Hardening (Current)</w:t>
      </w:r>
    </w:p>
    <w:p>
      <w:pPr>
        <w:pStyle w:val="ListParagraph"/>
        <w:numPr>
          <w:ilvl w:val="0"/>
          <w:numId w:val="2"/>
        </w:numPr>
        <w:spacing w:after="80"/>
      </w:pPr>
      <w:r>
        <w:t xml:space="preserve">IP spoofing mitigation (use RemoteIpAddress directly)</w:t>
      </w:r>
    </w:p>
    <w:p>
      <w:pPr>
        <w:pStyle w:val="ListParagraph"/>
        <w:numPr>
          <w:ilvl w:val="0"/>
          <w:numId w:val="2"/>
        </w:numPr>
        <w:spacing w:after="80"/>
      </w:pPr>
      <w:r>
        <w:t xml:space="preserve">Environment-based exception handling</w:t>
      </w:r>
    </w:p>
    <w:p>
      <w:pPr>
        <w:pStyle w:val="ListParagraph"/>
        <w:numPr>
          <w:ilvl w:val="0"/>
          <w:numId w:val="2"/>
        </w:numPr>
        <w:spacing w:after="80"/>
      </w:pPr>
      <w:r>
        <w:t xml:space="preserve">CORS hardening with config-driven origins</w:t>
      </w:r>
    </w:p>
    <w:p>
      <w:pPr>
        <w:pStyle w:val="ListParagraph"/>
        <w:numPr>
          <w:ilvl w:val="0"/>
          <w:numId w:val="2"/>
        </w:numPr>
        <w:spacing w:after="160"/>
      </w:pPr>
      <w:r>
        <w:t xml:space="preserve">Audit logging migration to EF Core</w:t>
      </w:r>
    </w:p>
    <w:p>
      <w:pPr>
        <w:pStyle w:val="Heading2"/>
      </w:pPr>
      <w:r>
        <w:rPr>
          <w:b/>
          <w:bCs/>
          <w:sz w:val="28"/>
          <w:szCs w:val="28"/>
        </w:rPr>
        <w:t xml:space="preserve">8.2 Phase 2: Backend Completion</w:t>
      </w:r>
    </w:p>
    <w:p>
      <w:pPr>
        <w:pStyle w:val="ListParagraph"/>
        <w:numPr>
          <w:ilvl w:val="0"/>
          <w:numId w:val="2"/>
        </w:numPr>
        <w:spacing w:after="80"/>
      </w:pPr>
      <w:r>
        <w:t xml:space="preserve">Complete async refactoring (15 repositories remaining)</w:t>
      </w:r>
    </w:p>
    <w:p>
      <w:pPr>
        <w:pStyle w:val="ListParagraph"/>
        <w:numPr>
          <w:ilvl w:val="0"/>
          <w:numId w:val="2"/>
        </w:numPr>
        <w:spacing w:after="80"/>
      </w:pPr>
      <w:r>
        <w:t xml:space="preserve">Structured logging implementation</w:t>
      </w:r>
    </w:p>
    <w:p>
      <w:pPr>
        <w:pStyle w:val="ListParagraph"/>
        <w:numPr>
          <w:ilvl w:val="0"/>
          <w:numId w:val="2"/>
        </w:numPr>
        <w:spacing w:after="80"/>
      </w:pPr>
      <w:r>
        <w:t xml:space="preserve">Exception handling unification</w:t>
      </w:r>
    </w:p>
    <w:p>
      <w:pPr>
        <w:pStyle w:val="ListParagraph"/>
        <w:numPr>
          <w:ilvl w:val="0"/>
          <w:numId w:val="2"/>
        </w:numPr>
        <w:spacing w:after="160"/>
      </w:pPr>
      <w:r>
        <w:t xml:space="preserve">Cache management strategy (Redis + IDistributedCache)</w:t>
      </w:r>
    </w:p>
    <w:p>
      <w:pPr>
        <w:pStyle w:val="Heading2"/>
      </w:pPr>
      <w:r>
        <w:rPr>
          <w:b/>
          <w:bCs/>
          <w:sz w:val="28"/>
          <w:szCs w:val="28"/>
        </w:rPr>
        <w:t xml:space="preserve">8.3 Phase 3: Advanced Features</w:t>
      </w:r>
    </w:p>
    <w:p>
      <w:pPr>
        <w:pStyle w:val="ListParagraph"/>
        <w:numPr>
          <w:ilvl w:val="0"/>
          <w:numId w:val="2"/>
        </w:numPr>
        <w:spacing w:after="80"/>
      </w:pPr>
      <w:r>
        <w:t xml:space="preserve">Analytics dashboard (conversion funnel, attribution)</w:t>
      </w:r>
    </w:p>
    <w:p>
      <w:pPr>
        <w:pStyle w:val="ListParagraph"/>
        <w:numPr>
          <w:ilvl w:val="0"/>
          <w:numId w:val="2"/>
        </w:numPr>
        <w:spacing w:after="80"/>
      </w:pPr>
      <w:r>
        <w:t xml:space="preserve">Email template engine with dynamic personalization</w:t>
      </w:r>
    </w:p>
    <w:p>
      <w:pPr>
        <w:pStyle w:val="ListParagraph"/>
        <w:numPr>
          <w:ilvl w:val="0"/>
          <w:numId w:val="2"/>
        </w:numPr>
        <w:spacing w:after="80"/>
      </w:pPr>
      <w:r>
        <w:t xml:space="preserve">Visa tracking automation with document checklists</w:t>
      </w:r>
    </w:p>
    <w:p>
      <w:pPr>
        <w:pStyle w:val="ListParagraph"/>
        <w:numPr>
          <w:ilvl w:val="0"/>
          <w:numId w:val="2"/>
        </w:numPr>
        <w:spacing w:after="80"/>
      </w:pPr>
      <w:r>
        <w:t xml:space="preserve">SMS/WhatsApp integration for multi-channel comms</w:t>
      </w:r>
    </w:p>
    <w:p>
      <w:pPr>
        <w:pStyle w:val="ListParagraph"/>
        <w:numPr>
          <w:ilvl w:val="0"/>
          <w:numId w:val="2"/>
        </w:numPr>
        <w:spacing w:after="160"/>
      </w:pPr>
      <w:r>
        <w:t xml:space="preserve">AI chatbot integration (conversational engagement)</w:t>
      </w:r>
    </w:p>
    <w:p>
      <w:pPr>
        <w:pStyle w:val="Heading2"/>
      </w:pPr>
      <w:r>
        <w:rPr>
          <w:b/>
          <w:bCs/>
          <w:sz w:val="28"/>
          <w:szCs w:val="28"/>
        </w:rPr>
        <w:t xml:space="preserve">8.4 Phase 4: Frontend &amp; UX</w:t>
      </w:r>
    </w:p>
    <w:p>
      <w:pPr>
        <w:pStyle w:val="ListParagraph"/>
        <w:numPr>
          <w:ilvl w:val="0"/>
          <w:numId w:val="2"/>
        </w:numPr>
        <w:spacing w:after="80"/>
      </w:pPr>
      <w:r>
        <w:t xml:space="preserve">Sub-agent self-service portal (commission, leads, docs)</w:t>
      </w:r>
    </w:p>
    <w:p>
      <w:pPr>
        <w:pStyle w:val="ListParagraph"/>
        <w:numPr>
          <w:ilvl w:val="0"/>
          <w:numId w:val="2"/>
        </w:numPr>
        <w:spacing w:after="80"/>
      </w:pPr>
      <w:r>
        <w:t xml:space="preserve">Mobile-responsive design improvements</w:t>
      </w:r>
    </w:p>
    <w:p>
      <w:pPr>
        <w:pStyle w:val="ListParagraph"/>
        <w:numPr>
          <w:ilvl w:val="0"/>
          <w:numId w:val="2"/>
        </w:numPr>
        <w:spacing w:after="80"/>
      </w:pPr>
      <w:r>
        <w:t xml:space="preserve">Real-time notification system (push, in-app, email)</w:t>
      </w:r>
    </w:p>
    <w:p>
      <w:pPr>
        <w:pStyle w:val="ListParagraph"/>
        <w:numPr>
          <w:ilvl w:val="0"/>
          <w:numId w:val="2"/>
        </w:numPr>
        <w:spacing w:after="160"/>
      </w:pPr>
      <w:r>
        <w:t xml:space="preserve">Native iOS/Android app or progressive web app (PWA)</w:t>
      </w:r>
    </w:p>
    <w:p>
      <w:pPr>
        <w:pStyle w:val="Heading1"/>
      </w:pPr>
      <w:r>
        <w:rPr>
          <w:b/>
          <w:bCs/>
          <w:sz w:val="32"/>
          <w:szCs w:val="32"/>
        </w:rPr>
        <w:t xml:space="preserve">9. Conclusion</w:t>
      </w:r>
    </w:p>
    <w:p>
      <w:pPr>
        <w:spacing w:after="120"/>
        <w:jc w:val="both"/>
      </w:pPr>
      <w:r>
        <w:t xml:space="preserve">bdDevsCrm is a well-architected, enterprise-grade CRM system that implements all 12 core education agent modules with excellent code quality and Clean Architecture principles. The project demonstrates strong technical foundations with proper separation of concerns, SOLID principle adherence, and scalability design for 60,000+ concurrent users.</w:t>
      </w:r>
    </w:p>
    <w:p>
      <w:pPr>
        <w:spacing w:after="120"/>
        <w:jc w:val="both"/>
      </w:pPr>
      <w:r>
        <w:t xml:space="preserve">Compared to market leaders like SmartX and LeadSquared, bdDevsCrm achieves feature parity on core CRM operations (100% module coverage) but requires additional investment in advanced features like AI-powered automation, analytics dashboards, and multi-channel communication (SMS/WhatsApp).</w:t>
      </w:r>
    </w:p>
    <w:p>
      <w:pPr>
        <w:spacing w:after="120"/>
        <w:jc w:val="both"/>
      </w:pPr>
      <w:r>
        <w:t xml:space="preserve">The current development phase (40-50% service conversion, async refactoring in progress) positions the project well for Phase 2 completion, with a clear roadmap for advanced features in Phase 3-4. Priority should be given to async refactoring completion and security hardening (Phase 1), followed by analytics and multi-channel integration (Phase 3).</w:t>
      </w:r>
    </w:p>
    <w:p>
      <w:pPr>
        <w:spacing w:after="240"/>
        <w:jc w:val="both"/>
      </w:pPr>
      <w:r>
        <w:t xml:space="preserve">Overall Assessment: 82% complete for Education Agent CRM baseline standards. Production-ready for core CRM operations; requires 4-6 months additional development for full competitive parity with market leaders.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E5FA8"/>
      <w:sz w:val="28"/>
      <w:szCs w:val="28"/>
    </w:rPr>
  </w:style>
  <w:style w:type="paragraph" w:styleId="Heading3">
    <w:name w:val="Heading 3"/>
    <w:basedOn w:val="Normal"/>
    <w:next w:val="Normal"/>
    <w:qFormat/>
    <w:pPr>
      <w:spacing w:after="8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2026-04-28T15:54:49.923Z</dcterms:created>
  <dcterms:modified xsi:type="dcterms:W3CDTF">2026-04-28T15:54:49.924Z</dcterms:modified>
</cp:coreProperties>
</file>

<file path=docProps/custom.xml><?xml version="1.0" encoding="utf-8"?>
<Properties xmlns="http://schemas.openxmlformats.org/officeDocument/2006/custom-properties" xmlns:vt="http://schemas.openxmlformats.org/officeDocument/2006/docPropsVTypes"/>
</file>