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120"/>
        <w:jc w:val="center"/>
      </w:pPr>
      <w:r>
        <w:drawing>
          <wp:inline xmlns:a="http://schemas.openxmlformats.org/drawingml/2006/main">
            <wp:extent cx="2103120" cy="902100"/>
            <wp:docPr id="1" name="Picture 1"/>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2103120" cy="902100"/>
                    </a:xfrm>
                    <a:prstGeom prst="rect"/>
                  </pic:spPr>
                </pic:pic>
              </a:graphicData>
            </a:graphic>
          </wp:inline>
        </w:drawing>
      </w:r>
    </w:p>
    <w:p>
      <w:pPr>
        <w:keepNext w:val="0"/>
        <w:spacing w:before="80" w:after="80" w:line="360" w:lineRule="auto"/>
        <w:jc w:val="center"/>
      </w:pPr>
      <w:r>
        <w:rPr>
          <w:rFonts w:ascii="Times New Roman" w:hAnsi="Times New Roman" w:cs="Times New Roman" w:eastAsia="Times New Roman"/>
          <w:b w:val="0"/>
          <w:i/>
          <w:sz w:val="32"/>
        </w:rPr>
        <w:t>Synopsis on</w:t>
      </w:r>
    </w:p>
    <w:p>
      <w:pPr>
        <w:keepNext w:val="0"/>
        <w:spacing w:before="0" w:after="40" w:line="360" w:lineRule="auto"/>
        <w:jc w:val="center"/>
      </w:pPr>
      <w:r>
        <w:rPr>
          <w:rFonts w:ascii="Times New Roman" w:hAnsi="Times New Roman" w:cs="Times New Roman" w:eastAsia="Times New Roman"/>
          <w:b/>
          <w:i w:val="0"/>
          <w:color w:val="1F3A5F"/>
          <w:sz w:val="40"/>
        </w:rPr>
        <w:t>AGENT RELIABILITY LAB</w:t>
      </w:r>
    </w:p>
    <w:p>
      <w:pPr>
        <w:keepNext w:val="0"/>
        <w:spacing w:before="0" w:after="80" w:line="312" w:lineRule="auto"/>
        <w:jc w:val="center"/>
      </w:pPr>
      <w:r>
        <w:rPr>
          <w:rFonts w:ascii="Times New Roman" w:hAnsi="Times New Roman" w:cs="Times New Roman" w:eastAsia="Times New Roman"/>
          <w:b/>
          <w:i w:val="0"/>
          <w:sz w:val="32"/>
        </w:rPr>
        <w:t>Controlled Fault Injection and Evidence-Based Failure Analysis for AI Agents</w:t>
      </w:r>
    </w:p>
    <w:p>
      <w:pPr>
        <w:keepNext w:val="0"/>
        <w:spacing w:before="80" w:after="40" w:line="360" w:lineRule="auto"/>
        <w:jc w:val="center"/>
      </w:pPr>
      <w:r>
        <w:rPr>
          <w:rFonts w:ascii="Times New Roman" w:hAnsi="Times New Roman" w:cs="Times New Roman" w:eastAsia="Times New Roman"/>
          <w:b w:val="0"/>
          <w:i/>
          <w:sz w:val="32"/>
        </w:rPr>
        <w:t>in partial fulfillment of the requirement for the degree</w:t>
      </w:r>
    </w:p>
    <w:p>
      <w:pPr>
        <w:keepNext w:val="0"/>
        <w:spacing w:before="0" w:after="40" w:line="360" w:lineRule="auto"/>
        <w:jc w:val="center"/>
      </w:pPr>
      <w:r>
        <w:rPr>
          <w:rFonts w:ascii="Times New Roman" w:hAnsi="Times New Roman" w:cs="Times New Roman" w:eastAsia="Times New Roman"/>
          <w:b w:val="0"/>
          <w:i w:val="0"/>
          <w:sz w:val="32"/>
        </w:rPr>
        <w:t>of</w:t>
      </w:r>
    </w:p>
    <w:p>
      <w:pPr>
        <w:keepNext w:val="0"/>
        <w:spacing w:before="0" w:after="40" w:line="360" w:lineRule="auto"/>
        <w:jc w:val="center"/>
      </w:pPr>
      <w:r>
        <w:rPr>
          <w:rFonts w:ascii="Times New Roman" w:hAnsi="Times New Roman" w:cs="Times New Roman" w:eastAsia="Times New Roman"/>
          <w:b w:val="0"/>
          <w:i w:val="0"/>
          <w:sz w:val="32"/>
        </w:rPr>
        <w:t>Bachelor of Technology In</w:t>
      </w:r>
    </w:p>
    <w:p>
      <w:pPr>
        <w:keepNext w:val="0"/>
        <w:spacing w:before="0" w:after="120" w:line="360" w:lineRule="auto"/>
        <w:jc w:val="center"/>
      </w:pPr>
      <w:r>
        <w:rPr>
          <w:rFonts w:ascii="Times New Roman" w:hAnsi="Times New Roman" w:cs="Times New Roman" w:eastAsia="Times New Roman"/>
          <w:b/>
          <w:i w:val="0"/>
          <w:color w:val="1F3A5F"/>
          <w:sz w:val="32"/>
        </w:rPr>
        <w:t>COMPUTER SCIENCE AND ENGINEERING</w:t>
      </w:r>
    </w:p>
    <w:p>
      <w:pPr>
        <w:keepNext w:val="0"/>
        <w:spacing w:before="0" w:after="40" w:line="360" w:lineRule="auto"/>
        <w:jc w:val="center"/>
      </w:pPr>
      <w:r>
        <w:rPr>
          <w:rFonts w:ascii="Times New Roman" w:hAnsi="Times New Roman" w:cs="Times New Roman" w:eastAsia="Times New Roman"/>
          <w:b w:val="0"/>
          <w:i/>
          <w:sz w:val="32"/>
        </w:rPr>
        <w:t>Submitted by</w:t>
      </w:r>
    </w:p>
    <w:p>
      <w:pPr>
        <w:keepNext w:val="0"/>
        <w:spacing w:before="0" w:after="20" w:line="312" w:lineRule="auto"/>
        <w:jc w:val="center"/>
      </w:pPr>
      <w:r>
        <w:rPr>
          <w:rFonts w:ascii="Times New Roman" w:hAnsi="Times New Roman" w:cs="Times New Roman" w:eastAsia="Times New Roman"/>
          <w:b/>
          <w:i w:val="0"/>
          <w:sz w:val="32"/>
        </w:rPr>
        <w:t>Suryansh Singh (2301330100208)</w:t>
      </w:r>
    </w:p>
    <w:p>
      <w:pPr>
        <w:keepNext w:val="0"/>
        <w:spacing w:before="0" w:after="20" w:line="312" w:lineRule="auto"/>
        <w:jc w:val="center"/>
      </w:pPr>
      <w:r>
        <w:rPr>
          <w:rFonts w:ascii="Times New Roman" w:hAnsi="Times New Roman" w:cs="Times New Roman" w:eastAsia="Times New Roman"/>
          <w:b/>
          <w:i w:val="0"/>
          <w:sz w:val="32"/>
        </w:rPr>
        <w:t>Simran Kumari (2301330100200)</w:t>
      </w:r>
    </w:p>
    <w:p>
      <w:pPr>
        <w:keepNext w:val="0"/>
        <w:spacing w:before="0" w:after="20" w:line="312" w:lineRule="auto"/>
        <w:jc w:val="center"/>
      </w:pPr>
      <w:r>
        <w:rPr>
          <w:rFonts w:ascii="Times New Roman" w:hAnsi="Times New Roman" w:cs="Times New Roman" w:eastAsia="Times New Roman"/>
          <w:b/>
          <w:i w:val="0"/>
          <w:sz w:val="32"/>
        </w:rPr>
        <w:t>Tanishka Sahu (2301330100210)</w:t>
      </w:r>
    </w:p>
    <w:p>
      <w:pPr>
        <w:keepNext w:val="0"/>
        <w:spacing w:before="80" w:after="40" w:line="360" w:lineRule="auto"/>
        <w:jc w:val="center"/>
      </w:pPr>
      <w:r>
        <w:rPr>
          <w:rFonts w:ascii="Times New Roman" w:hAnsi="Times New Roman" w:cs="Times New Roman" w:eastAsia="Times New Roman"/>
          <w:b w:val="0"/>
          <w:i w:val="0"/>
          <w:sz w:val="28"/>
        </w:rPr>
        <w:t>Group: CSE/CSPROJECT/2027/G053</w:t>
      </w:r>
    </w:p>
    <w:p>
      <w:pPr>
        <w:keepNext w:val="0"/>
        <w:spacing w:before="0" w:after="20" w:line="360" w:lineRule="auto"/>
        <w:jc w:val="center"/>
      </w:pPr>
      <w:r>
        <w:rPr>
          <w:rFonts w:ascii="Times New Roman" w:hAnsi="Times New Roman" w:cs="Times New Roman" w:eastAsia="Times New Roman"/>
          <w:b w:val="0"/>
          <w:i/>
          <w:sz w:val="28"/>
        </w:rPr>
        <w:t>Under the supervision of</w:t>
      </w:r>
    </w:p>
    <w:p>
      <w:pPr>
        <w:keepNext w:val="0"/>
        <w:spacing w:before="0" w:after="160" w:line="360" w:lineRule="auto"/>
        <w:jc w:val="center"/>
      </w:pPr>
      <w:r>
        <w:rPr>
          <w:rFonts w:ascii="Times New Roman" w:hAnsi="Times New Roman" w:cs="Times New Roman" w:eastAsia="Times New Roman"/>
          <w:b/>
          <w:i w:val="0"/>
          <w:sz w:val="28"/>
        </w:rPr>
        <w:t>Mr. Pradeep Kumar (Asst. Professor, CSE)</w:t>
      </w:r>
    </w:p>
    <w:p>
      <w:pPr>
        <w:keepNext w:val="0"/>
        <w:spacing w:before="0" w:after="20" w:line="312" w:lineRule="auto"/>
        <w:jc w:val="center"/>
      </w:pPr>
      <w:r>
        <w:rPr>
          <w:rFonts w:ascii="Times New Roman" w:hAnsi="Times New Roman" w:cs="Times New Roman" w:eastAsia="Times New Roman"/>
          <w:b/>
          <w:i w:val="0"/>
          <w:color w:val="1F3A5F"/>
          <w:sz w:val="32"/>
        </w:rPr>
        <w:t>NOIDA INSTITUTE OF ENGINEERING AND TECHNOLOGY</w:t>
      </w:r>
    </w:p>
    <w:p>
      <w:pPr>
        <w:keepNext w:val="0"/>
        <w:spacing w:before="0" w:after="20" w:line="312" w:lineRule="auto"/>
        <w:jc w:val="center"/>
      </w:pPr>
      <w:r>
        <w:rPr>
          <w:rFonts w:ascii="Times New Roman" w:hAnsi="Times New Roman" w:cs="Times New Roman" w:eastAsia="Times New Roman"/>
          <w:b/>
          <w:i w:val="0"/>
          <w:color w:val="1F3A5F"/>
          <w:sz w:val="32"/>
        </w:rPr>
        <w:t>GREATER NOIDA</w:t>
      </w:r>
    </w:p>
    <w:p>
      <w:pPr>
        <w:keepNext w:val="0"/>
        <w:spacing w:before="0" w:after="20" w:line="312" w:lineRule="auto"/>
        <w:jc w:val="center"/>
      </w:pPr>
      <w:r>
        <w:rPr>
          <w:rFonts w:ascii="Times New Roman" w:hAnsi="Times New Roman" w:cs="Times New Roman" w:eastAsia="Times New Roman"/>
          <w:b w:val="0"/>
          <w:i/>
          <w:sz w:val="28"/>
        </w:rPr>
        <w:t>(An Autonomous Institute)</w:t>
      </w:r>
    </w:p>
    <w:p>
      <w:pPr>
        <w:keepNext w:val="0"/>
        <w:spacing w:before="0" w:after="20" w:line="312" w:lineRule="auto"/>
        <w:jc w:val="center"/>
      </w:pPr>
      <w:r>
        <w:rPr>
          <w:rFonts w:ascii="Times New Roman" w:hAnsi="Times New Roman" w:cs="Times New Roman" w:eastAsia="Times New Roman"/>
          <w:b w:val="0"/>
          <w:i w:val="0"/>
          <w:sz w:val="28"/>
        </w:rPr>
        <w:t>Department of Computer Science and Engineering</w:t>
      </w:r>
    </w:p>
    <w:p>
      <w:pPr>
        <w:keepNext w:val="0"/>
        <w:spacing w:before="0" w:after="0" w:line="312" w:lineRule="auto"/>
        <w:jc w:val="center"/>
      </w:pPr>
      <w:r>
        <w:rPr>
          <w:rFonts w:ascii="Times New Roman" w:hAnsi="Times New Roman" w:cs="Times New Roman" w:eastAsia="Times New Roman"/>
          <w:b/>
          <w:i w:val="0"/>
          <w:sz w:val="28"/>
        </w:rPr>
        <w:t>Session 2026-27</w:t>
      </w:r>
    </w:p>
    <w:p>
      <w:pPr>
        <w:spacing w:after="0"/>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20" w:top="1440" w:footer="720" w:bottom="1440"/>
          <w:pgNumType w:fmt="decimal"/>
          <w:formProt w:val="false"/>
          <w:textDirection w:val="lrTb"/>
          <w:docGrid w:type="default" w:linePitch="360" w:charSpace="0"/>
        </w:sectPr>
      </w:pPr>
    </w:p>
    <w:p>
      <w:pPr>
        <w:keepNext w:val="0"/>
        <w:spacing w:before="0" w:after="200" w:line="360" w:lineRule="auto"/>
        <w:jc w:val="center"/>
      </w:pPr>
      <w:r>
        <w:rPr>
          <w:rFonts w:ascii="Times New Roman" w:hAnsi="Times New Roman" w:cs="Times New Roman" w:eastAsia="Times New Roman"/>
          <w:b/>
          <w:i w:val="0"/>
          <w:sz w:val="48"/>
        </w:rPr>
        <w:t>Index</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1296"/>
        <w:gridCol w:w="6480"/>
        <w:gridCol w:w="1440"/>
      </w:tblGrid>
      <w:tr>
        <w:trPr>
          <w:tblHeader w:val="true"/>
        </w:trPr>
        <w:tc>
          <w:tcPr>
            <w:tcW w:type="dxa" w:w="1296"/>
            <w:shd w:val="clear" w:color="auto" w:fill="1F3A5F"/>
          </w:tcPr>
          <w:p>
            <w:pPr>
              <w:spacing w:after="20" w:before="20" w:line="240" w:lineRule="auto"/>
              <w:jc w:val="center"/>
            </w:pPr>
            <w:r/>
            <w:r>
              <w:rPr>
                <w:rFonts w:ascii="Times New Roman" w:hAnsi="Times New Roman" w:cs="Times New Roman" w:eastAsia="Times New Roman"/>
                <w:b/>
                <w:i w:val="0"/>
                <w:color w:val="FFFFFF"/>
                <w:sz w:val="28"/>
              </w:rPr>
              <w:t>Sr. No.</w:t>
            </w:r>
          </w:p>
        </w:tc>
        <w:tc>
          <w:tcPr>
            <w:tcW w:type="dxa" w:w="6480"/>
            <w:shd w:val="clear" w:color="auto" w:fill="1F3A5F"/>
          </w:tcPr>
          <w:p>
            <w:pPr>
              <w:spacing w:after="20" w:before="20" w:line="240" w:lineRule="auto"/>
              <w:jc w:val="left"/>
            </w:pPr>
            <w:r/>
            <w:r>
              <w:rPr>
                <w:rFonts w:ascii="Times New Roman" w:hAnsi="Times New Roman" w:cs="Times New Roman" w:eastAsia="Times New Roman"/>
                <w:b/>
                <w:i w:val="0"/>
                <w:color w:val="FFFFFF"/>
                <w:sz w:val="28"/>
              </w:rPr>
              <w:t>Topics</w:t>
            </w:r>
          </w:p>
        </w:tc>
        <w:tc>
          <w:tcPr>
            <w:tcW w:type="dxa" w:w="1440"/>
            <w:shd w:val="clear" w:color="auto" w:fill="1F3A5F"/>
          </w:tcPr>
          <w:p>
            <w:pPr>
              <w:spacing w:after="20" w:before="20" w:line="240" w:lineRule="auto"/>
              <w:jc w:val="center"/>
            </w:pPr>
            <w:r/>
            <w:r>
              <w:rPr>
                <w:rFonts w:ascii="Times New Roman" w:hAnsi="Times New Roman" w:cs="Times New Roman" w:eastAsia="Times New Roman"/>
                <w:b/>
                <w:i w:val="0"/>
                <w:color w:val="FFFFFF"/>
                <w:sz w:val="28"/>
              </w:rPr>
              <w:t>Page No.</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1</w:t>
            </w:r>
          </w:p>
        </w:tc>
        <w:tc>
          <w:tcPr>
            <w:tcW w:type="dxa" w:w="6480"/>
          </w:tcPr>
          <w:p>
            <w:pPr>
              <w:spacing w:after="20" w:before="20" w:line="240" w:lineRule="auto"/>
              <w:jc w:val="left"/>
            </w:pPr>
            <w:r/>
            <w:r>
              <w:rPr>
                <w:rFonts w:ascii="Times New Roman" w:hAnsi="Times New Roman" w:cs="Times New Roman" w:eastAsia="Times New Roman"/>
                <w:b w:val="0"/>
                <w:i w:val="0"/>
                <w:sz w:val="28"/>
              </w:rPr>
              <w:t>Introduction</w:t>
            </w:r>
          </w:p>
        </w:tc>
        <w:tc>
          <w:tcPr>
            <w:tcW w:type="dxa" w:w="1440"/>
          </w:tcPr>
          <w:p>
            <w:pPr>
              <w:spacing w:after="20" w:before="20" w:line="240" w:lineRule="auto"/>
              <w:jc w:val="center"/>
            </w:pPr>
            <w:r/>
            <w:r>
              <w:rPr>
                <w:rFonts w:ascii="Times New Roman" w:hAnsi="Times New Roman" w:cs="Times New Roman" w:eastAsia="Times New Roman"/>
                <w:b w:val="0"/>
                <w:i w:val="0"/>
                <w:sz w:val="28"/>
              </w:rPr>
              <w:t>1</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1.1</w:t>
            </w:r>
          </w:p>
        </w:tc>
        <w:tc>
          <w:tcPr>
            <w:tcW w:type="dxa" w:w="6480"/>
          </w:tcPr>
          <w:p>
            <w:pPr>
              <w:spacing w:after="20" w:before="20" w:line="240" w:lineRule="auto"/>
              <w:jc w:val="left"/>
            </w:pPr>
            <w:r/>
            <w:r>
              <w:rPr>
                <w:rFonts w:ascii="Times New Roman" w:hAnsi="Times New Roman" w:cs="Times New Roman" w:eastAsia="Times New Roman"/>
                <w:b w:val="0"/>
                <w:i w:val="0"/>
                <w:sz w:val="28"/>
              </w:rPr>
              <w:t>Background and Motivation</w:t>
            </w:r>
          </w:p>
        </w:tc>
        <w:tc>
          <w:tcPr>
            <w:tcW w:type="dxa" w:w="1440"/>
          </w:tcPr>
          <w:p>
            <w:pPr>
              <w:spacing w:after="20" w:before="20" w:line="240" w:lineRule="auto"/>
              <w:jc w:val="center"/>
            </w:pPr>
            <w:r/>
            <w:r>
              <w:rPr>
                <w:rFonts w:ascii="Times New Roman" w:hAnsi="Times New Roman" w:cs="Times New Roman" w:eastAsia="Times New Roman"/>
                <w:b w:val="0"/>
                <w:i w:val="0"/>
                <w:sz w:val="28"/>
              </w:rPr>
              <w:t>1</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1.2</w:t>
            </w:r>
          </w:p>
        </w:tc>
        <w:tc>
          <w:tcPr>
            <w:tcW w:type="dxa" w:w="6480"/>
          </w:tcPr>
          <w:p>
            <w:pPr>
              <w:spacing w:after="20" w:before="20" w:line="240" w:lineRule="auto"/>
              <w:jc w:val="left"/>
            </w:pPr>
            <w:r/>
            <w:r>
              <w:rPr>
                <w:rFonts w:ascii="Times New Roman" w:hAnsi="Times New Roman" w:cs="Times New Roman" w:eastAsia="Times New Roman"/>
                <w:b w:val="0"/>
                <w:i w:val="0"/>
                <w:sz w:val="28"/>
              </w:rPr>
              <w:t>Field of the Project and Technology Used</w:t>
            </w:r>
          </w:p>
        </w:tc>
        <w:tc>
          <w:tcPr>
            <w:tcW w:type="dxa" w:w="1440"/>
          </w:tcPr>
          <w:p>
            <w:pPr>
              <w:spacing w:after="20" w:before="20" w:line="240" w:lineRule="auto"/>
              <w:jc w:val="center"/>
            </w:pPr>
            <w:r/>
            <w:r>
              <w:rPr>
                <w:rFonts w:ascii="Times New Roman" w:hAnsi="Times New Roman" w:cs="Times New Roman" w:eastAsia="Times New Roman"/>
                <w:b w:val="0"/>
                <w:i w:val="0"/>
                <w:sz w:val="28"/>
              </w:rPr>
              <w:t>1</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1.3</w:t>
            </w:r>
          </w:p>
        </w:tc>
        <w:tc>
          <w:tcPr>
            <w:tcW w:type="dxa" w:w="6480"/>
          </w:tcPr>
          <w:p>
            <w:pPr>
              <w:spacing w:after="20" w:before="20" w:line="240" w:lineRule="auto"/>
              <w:jc w:val="left"/>
            </w:pPr>
            <w:r/>
            <w:r>
              <w:rPr>
                <w:rFonts w:ascii="Times New Roman" w:hAnsi="Times New Roman" w:cs="Times New Roman" w:eastAsia="Times New Roman"/>
                <w:b w:val="0"/>
                <w:i w:val="0"/>
                <w:sz w:val="28"/>
              </w:rPr>
              <w:t>Important Technical Terms</w:t>
            </w:r>
          </w:p>
        </w:tc>
        <w:tc>
          <w:tcPr>
            <w:tcW w:type="dxa" w:w="1440"/>
          </w:tcPr>
          <w:p>
            <w:pPr>
              <w:spacing w:after="20" w:before="20" w:line="240" w:lineRule="auto"/>
              <w:jc w:val="center"/>
            </w:pPr>
            <w:r/>
            <w:r>
              <w:rPr>
                <w:rFonts w:ascii="Times New Roman" w:hAnsi="Times New Roman" w:cs="Times New Roman" w:eastAsia="Times New Roman"/>
                <w:b w:val="0"/>
                <w:i w:val="0"/>
                <w:sz w:val="28"/>
              </w:rPr>
              <w:t>2</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1.4</w:t>
            </w:r>
          </w:p>
        </w:tc>
        <w:tc>
          <w:tcPr>
            <w:tcW w:type="dxa" w:w="6480"/>
          </w:tcPr>
          <w:p>
            <w:pPr>
              <w:spacing w:after="20" w:before="20" w:line="240" w:lineRule="auto"/>
              <w:jc w:val="left"/>
            </w:pPr>
            <w:r/>
            <w:r>
              <w:rPr>
                <w:rFonts w:ascii="Times New Roman" w:hAnsi="Times New Roman" w:cs="Times New Roman" w:eastAsia="Times New Roman"/>
                <w:b w:val="0"/>
                <w:i w:val="0"/>
                <w:sz w:val="28"/>
              </w:rPr>
              <w:t>Objectives and Scope</w:t>
            </w:r>
          </w:p>
        </w:tc>
        <w:tc>
          <w:tcPr>
            <w:tcW w:type="dxa" w:w="1440"/>
          </w:tcPr>
          <w:p>
            <w:pPr>
              <w:spacing w:after="20" w:before="20" w:line="240" w:lineRule="auto"/>
              <w:jc w:val="center"/>
            </w:pPr>
            <w:r/>
            <w:r>
              <w:rPr>
                <w:rFonts w:ascii="Times New Roman" w:hAnsi="Times New Roman" w:cs="Times New Roman" w:eastAsia="Times New Roman"/>
                <w:b w:val="0"/>
                <w:i w:val="0"/>
                <w:sz w:val="28"/>
              </w:rPr>
              <w:t>2</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2</w:t>
            </w:r>
          </w:p>
        </w:tc>
        <w:tc>
          <w:tcPr>
            <w:tcW w:type="dxa" w:w="6480"/>
          </w:tcPr>
          <w:p>
            <w:pPr>
              <w:spacing w:after="20" w:before="20" w:line="240" w:lineRule="auto"/>
              <w:jc w:val="left"/>
            </w:pPr>
            <w:r/>
            <w:r>
              <w:rPr>
                <w:rFonts w:ascii="Times New Roman" w:hAnsi="Times New Roman" w:cs="Times New Roman" w:eastAsia="Times New Roman"/>
                <w:b w:val="0"/>
                <w:i w:val="0"/>
                <w:sz w:val="28"/>
              </w:rPr>
              <w:t>Existing Systems</w:t>
            </w:r>
          </w:p>
        </w:tc>
        <w:tc>
          <w:tcPr>
            <w:tcW w:type="dxa" w:w="1440"/>
          </w:tcPr>
          <w:p>
            <w:pPr>
              <w:spacing w:after="20" w:before="20" w:line="240" w:lineRule="auto"/>
              <w:jc w:val="center"/>
            </w:pPr>
            <w:r/>
            <w:r>
              <w:rPr>
                <w:rFonts w:ascii="Times New Roman" w:hAnsi="Times New Roman" w:cs="Times New Roman" w:eastAsia="Times New Roman"/>
                <w:b w:val="0"/>
                <w:i w:val="0"/>
                <w:sz w:val="28"/>
              </w:rPr>
              <w:t>4</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2.1</w:t>
            </w:r>
          </w:p>
        </w:tc>
        <w:tc>
          <w:tcPr>
            <w:tcW w:type="dxa" w:w="6480"/>
          </w:tcPr>
          <w:p>
            <w:pPr>
              <w:spacing w:after="20" w:before="20" w:line="240" w:lineRule="auto"/>
              <w:jc w:val="left"/>
            </w:pPr>
            <w:r/>
            <w:r>
              <w:rPr>
                <w:rFonts w:ascii="Times New Roman" w:hAnsi="Times New Roman" w:cs="Times New Roman" w:eastAsia="Times New Roman"/>
                <w:b w:val="0"/>
                <w:i w:val="0"/>
                <w:sz w:val="28"/>
              </w:rPr>
              <w:t>Literature and Tool Survey (Tabular)</w:t>
            </w:r>
          </w:p>
        </w:tc>
        <w:tc>
          <w:tcPr>
            <w:tcW w:type="dxa" w:w="1440"/>
          </w:tcPr>
          <w:p>
            <w:pPr>
              <w:spacing w:after="20" w:before="20" w:line="240" w:lineRule="auto"/>
              <w:jc w:val="center"/>
            </w:pPr>
            <w:r/>
            <w:r>
              <w:rPr>
                <w:rFonts w:ascii="Times New Roman" w:hAnsi="Times New Roman" w:cs="Times New Roman" w:eastAsia="Times New Roman"/>
                <w:b w:val="0"/>
                <w:i w:val="0"/>
                <w:sz w:val="28"/>
              </w:rPr>
              <w:t>4</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2.2</w:t>
            </w:r>
          </w:p>
        </w:tc>
        <w:tc>
          <w:tcPr>
            <w:tcW w:type="dxa" w:w="6480"/>
          </w:tcPr>
          <w:p>
            <w:pPr>
              <w:spacing w:after="20" w:before="20" w:line="240" w:lineRule="auto"/>
              <w:jc w:val="left"/>
            </w:pPr>
            <w:r/>
            <w:r>
              <w:rPr>
                <w:rFonts w:ascii="Times New Roman" w:hAnsi="Times New Roman" w:cs="Times New Roman" w:eastAsia="Times New Roman"/>
                <w:b w:val="0"/>
                <w:i w:val="0"/>
                <w:sz w:val="28"/>
              </w:rPr>
              <w:t>Comparative Discussion and Research Gaps</w:t>
            </w:r>
          </w:p>
        </w:tc>
        <w:tc>
          <w:tcPr>
            <w:tcW w:type="dxa" w:w="1440"/>
          </w:tcPr>
          <w:p>
            <w:pPr>
              <w:spacing w:after="20" w:before="20" w:line="240" w:lineRule="auto"/>
              <w:jc w:val="center"/>
            </w:pPr>
            <w:r/>
            <w:r>
              <w:rPr>
                <w:rFonts w:ascii="Times New Roman" w:hAnsi="Times New Roman" w:cs="Times New Roman" w:eastAsia="Times New Roman"/>
                <w:b w:val="0"/>
                <w:i w:val="0"/>
                <w:sz w:val="28"/>
              </w:rPr>
              <w:t>4</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3</w:t>
            </w:r>
          </w:p>
        </w:tc>
        <w:tc>
          <w:tcPr>
            <w:tcW w:type="dxa" w:w="6480"/>
          </w:tcPr>
          <w:p>
            <w:pPr>
              <w:spacing w:after="20" w:before="20" w:line="240" w:lineRule="auto"/>
              <w:jc w:val="left"/>
            </w:pPr>
            <w:r/>
            <w:r>
              <w:rPr>
                <w:rFonts w:ascii="Times New Roman" w:hAnsi="Times New Roman" w:cs="Times New Roman" w:eastAsia="Times New Roman"/>
                <w:b w:val="0"/>
                <w:i w:val="0"/>
                <w:sz w:val="28"/>
              </w:rPr>
              <w:t>Problem Statement</w:t>
            </w:r>
          </w:p>
        </w:tc>
        <w:tc>
          <w:tcPr>
            <w:tcW w:type="dxa" w:w="1440"/>
          </w:tcPr>
          <w:p>
            <w:pPr>
              <w:spacing w:after="20" w:before="20" w:line="240" w:lineRule="auto"/>
              <w:jc w:val="center"/>
            </w:pPr>
            <w:r/>
            <w:r>
              <w:rPr>
                <w:rFonts w:ascii="Times New Roman" w:hAnsi="Times New Roman" w:cs="Times New Roman" w:eastAsia="Times New Roman"/>
                <w:b w:val="0"/>
                <w:i w:val="0"/>
                <w:sz w:val="28"/>
              </w:rPr>
              <w:t>6</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4</w:t>
            </w:r>
          </w:p>
        </w:tc>
        <w:tc>
          <w:tcPr>
            <w:tcW w:type="dxa" w:w="6480"/>
          </w:tcPr>
          <w:p>
            <w:pPr>
              <w:spacing w:after="20" w:before="20" w:line="240" w:lineRule="auto"/>
              <w:jc w:val="left"/>
            </w:pPr>
            <w:r/>
            <w:r>
              <w:rPr>
                <w:rFonts w:ascii="Times New Roman" w:hAnsi="Times New Roman" w:cs="Times New Roman" w:eastAsia="Times New Roman"/>
                <w:b w:val="0"/>
                <w:i w:val="0"/>
                <w:sz w:val="28"/>
              </w:rPr>
              <w:t>Proposed Methodology</w:t>
            </w:r>
          </w:p>
        </w:tc>
        <w:tc>
          <w:tcPr>
            <w:tcW w:type="dxa" w:w="1440"/>
          </w:tcPr>
          <w:p>
            <w:pPr>
              <w:spacing w:after="20" w:before="20" w:line="240" w:lineRule="auto"/>
              <w:jc w:val="center"/>
            </w:pPr>
            <w:r/>
            <w:r>
              <w:rPr>
                <w:rFonts w:ascii="Times New Roman" w:hAnsi="Times New Roman" w:cs="Times New Roman" w:eastAsia="Times New Roman"/>
                <w:b w:val="0"/>
                <w:i w:val="0"/>
                <w:sz w:val="28"/>
              </w:rPr>
              <w:t>7</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4.1</w:t>
            </w:r>
          </w:p>
        </w:tc>
        <w:tc>
          <w:tcPr>
            <w:tcW w:type="dxa" w:w="6480"/>
          </w:tcPr>
          <w:p>
            <w:pPr>
              <w:spacing w:after="20" w:before="20" w:line="240" w:lineRule="auto"/>
              <w:jc w:val="left"/>
            </w:pPr>
            <w:r/>
            <w:r>
              <w:rPr>
                <w:rFonts w:ascii="Times New Roman" w:hAnsi="Times New Roman" w:cs="Times New Roman" w:eastAsia="Times New Roman"/>
                <w:b w:val="0"/>
                <w:i w:val="0"/>
                <w:sz w:val="28"/>
              </w:rPr>
              <w:t>System Architecture</w:t>
            </w:r>
          </w:p>
        </w:tc>
        <w:tc>
          <w:tcPr>
            <w:tcW w:type="dxa" w:w="1440"/>
          </w:tcPr>
          <w:p>
            <w:pPr>
              <w:spacing w:after="20" w:before="20" w:line="240" w:lineRule="auto"/>
              <w:jc w:val="center"/>
            </w:pPr>
            <w:r/>
            <w:r>
              <w:rPr>
                <w:rFonts w:ascii="Times New Roman" w:hAnsi="Times New Roman" w:cs="Times New Roman" w:eastAsia="Times New Roman"/>
                <w:b w:val="0"/>
                <w:i w:val="0"/>
                <w:sz w:val="28"/>
              </w:rPr>
              <w:t>7</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4.2</w:t>
            </w:r>
          </w:p>
        </w:tc>
        <w:tc>
          <w:tcPr>
            <w:tcW w:type="dxa" w:w="6480"/>
          </w:tcPr>
          <w:p>
            <w:pPr>
              <w:spacing w:after="20" w:before="20" w:line="240" w:lineRule="auto"/>
              <w:jc w:val="left"/>
            </w:pPr>
            <w:r/>
            <w:r>
              <w:rPr>
                <w:rFonts w:ascii="Times New Roman" w:hAnsi="Times New Roman" w:cs="Times New Roman" w:eastAsia="Times New Roman"/>
                <w:b w:val="0"/>
                <w:i w:val="0"/>
                <w:sz w:val="28"/>
              </w:rPr>
              <w:t>Overview of Modules</w:t>
            </w:r>
          </w:p>
        </w:tc>
        <w:tc>
          <w:tcPr>
            <w:tcW w:type="dxa" w:w="1440"/>
          </w:tcPr>
          <w:p>
            <w:pPr>
              <w:spacing w:after="20" w:before="20" w:line="240" w:lineRule="auto"/>
              <w:jc w:val="center"/>
            </w:pPr>
            <w:r/>
            <w:r>
              <w:rPr>
                <w:rFonts w:ascii="Times New Roman" w:hAnsi="Times New Roman" w:cs="Times New Roman" w:eastAsia="Times New Roman"/>
                <w:b w:val="0"/>
                <w:i w:val="0"/>
                <w:sz w:val="28"/>
              </w:rPr>
              <w:t>8</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4.3</w:t>
            </w:r>
          </w:p>
        </w:tc>
        <w:tc>
          <w:tcPr>
            <w:tcW w:type="dxa" w:w="6480"/>
          </w:tcPr>
          <w:p>
            <w:pPr>
              <w:spacing w:after="20" w:before="20" w:line="240" w:lineRule="auto"/>
              <w:jc w:val="left"/>
            </w:pPr>
            <w:r/>
            <w:r>
              <w:rPr>
                <w:rFonts w:ascii="Times New Roman" w:hAnsi="Times New Roman" w:cs="Times New Roman" w:eastAsia="Times New Roman"/>
                <w:b w:val="0"/>
                <w:i w:val="0"/>
                <w:sz w:val="28"/>
              </w:rPr>
              <w:t>Use Cases</w:t>
            </w:r>
          </w:p>
        </w:tc>
        <w:tc>
          <w:tcPr>
            <w:tcW w:type="dxa" w:w="1440"/>
          </w:tcPr>
          <w:p>
            <w:pPr>
              <w:spacing w:after="20" w:before="20" w:line="240" w:lineRule="auto"/>
              <w:jc w:val="center"/>
            </w:pPr>
            <w:r/>
            <w:r>
              <w:rPr>
                <w:rFonts w:ascii="Times New Roman" w:hAnsi="Times New Roman" w:cs="Times New Roman" w:eastAsia="Times New Roman"/>
                <w:b w:val="0"/>
                <w:i w:val="0"/>
                <w:sz w:val="28"/>
              </w:rPr>
              <w:t>8</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4.4</w:t>
            </w:r>
          </w:p>
        </w:tc>
        <w:tc>
          <w:tcPr>
            <w:tcW w:type="dxa" w:w="6480"/>
          </w:tcPr>
          <w:p>
            <w:pPr>
              <w:spacing w:after="20" w:before="20" w:line="240" w:lineRule="auto"/>
              <w:jc w:val="left"/>
            </w:pPr>
            <w:r/>
            <w:r>
              <w:rPr>
                <w:rFonts w:ascii="Times New Roman" w:hAnsi="Times New Roman" w:cs="Times New Roman" w:eastAsia="Times New Roman"/>
                <w:b w:val="0"/>
                <w:i w:val="0"/>
                <w:sz w:val="28"/>
              </w:rPr>
              <w:t>Entity-Relationship Model</w:t>
            </w:r>
          </w:p>
        </w:tc>
        <w:tc>
          <w:tcPr>
            <w:tcW w:type="dxa" w:w="1440"/>
          </w:tcPr>
          <w:p>
            <w:pPr>
              <w:spacing w:after="20" w:before="20" w:line="240" w:lineRule="auto"/>
              <w:jc w:val="center"/>
            </w:pPr>
            <w:r/>
            <w:r>
              <w:rPr>
                <w:rFonts w:ascii="Times New Roman" w:hAnsi="Times New Roman" w:cs="Times New Roman" w:eastAsia="Times New Roman"/>
                <w:b w:val="0"/>
                <w:i w:val="0"/>
                <w:sz w:val="28"/>
              </w:rPr>
              <w:t>9</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4.5</w:t>
            </w:r>
          </w:p>
        </w:tc>
        <w:tc>
          <w:tcPr>
            <w:tcW w:type="dxa" w:w="6480"/>
          </w:tcPr>
          <w:p>
            <w:pPr>
              <w:spacing w:after="20" w:before="20" w:line="240" w:lineRule="auto"/>
              <w:jc w:val="left"/>
            </w:pPr>
            <w:r/>
            <w:r>
              <w:rPr>
                <w:rFonts w:ascii="Times New Roman" w:hAnsi="Times New Roman" w:cs="Times New Roman" w:eastAsia="Times New Roman"/>
                <w:b w:val="0"/>
                <w:i w:val="0"/>
                <w:sz w:val="28"/>
              </w:rPr>
              <w:t>Data Flow Diagrams</w:t>
            </w:r>
          </w:p>
        </w:tc>
        <w:tc>
          <w:tcPr>
            <w:tcW w:type="dxa" w:w="1440"/>
          </w:tcPr>
          <w:p>
            <w:pPr>
              <w:spacing w:after="20" w:before="20" w:line="240" w:lineRule="auto"/>
              <w:jc w:val="center"/>
            </w:pPr>
            <w:r/>
            <w:r>
              <w:rPr>
                <w:rFonts w:ascii="Times New Roman" w:hAnsi="Times New Roman" w:cs="Times New Roman" w:eastAsia="Times New Roman"/>
                <w:b w:val="0"/>
                <w:i w:val="0"/>
                <w:sz w:val="28"/>
              </w:rPr>
              <w:t>10</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4.6</w:t>
            </w:r>
          </w:p>
        </w:tc>
        <w:tc>
          <w:tcPr>
            <w:tcW w:type="dxa" w:w="6480"/>
          </w:tcPr>
          <w:p>
            <w:pPr>
              <w:spacing w:after="20" w:before="20" w:line="240" w:lineRule="auto"/>
              <w:jc w:val="left"/>
            </w:pPr>
            <w:r/>
            <w:r>
              <w:rPr>
                <w:rFonts w:ascii="Times New Roman" w:hAnsi="Times New Roman" w:cs="Times New Roman" w:eastAsia="Times New Roman"/>
                <w:b w:val="0"/>
                <w:i w:val="0"/>
                <w:sz w:val="28"/>
              </w:rPr>
              <w:t>Flowcharts of Core Processes</w:t>
            </w:r>
          </w:p>
        </w:tc>
        <w:tc>
          <w:tcPr>
            <w:tcW w:type="dxa" w:w="1440"/>
          </w:tcPr>
          <w:p>
            <w:pPr>
              <w:spacing w:after="20" w:before="20" w:line="240" w:lineRule="auto"/>
              <w:jc w:val="center"/>
            </w:pPr>
            <w:r/>
            <w:r>
              <w:rPr>
                <w:rFonts w:ascii="Times New Roman" w:hAnsi="Times New Roman" w:cs="Times New Roman" w:eastAsia="Times New Roman"/>
                <w:b w:val="0"/>
                <w:i w:val="0"/>
                <w:sz w:val="28"/>
              </w:rPr>
              <w:t>11</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4.7</w:t>
            </w:r>
          </w:p>
        </w:tc>
        <w:tc>
          <w:tcPr>
            <w:tcW w:type="dxa" w:w="6480"/>
          </w:tcPr>
          <w:p>
            <w:pPr>
              <w:spacing w:after="20" w:before="20" w:line="240" w:lineRule="auto"/>
              <w:jc w:val="left"/>
            </w:pPr>
            <w:r/>
            <w:r>
              <w:rPr>
                <w:rFonts w:ascii="Times New Roman" w:hAnsi="Times New Roman" w:cs="Times New Roman" w:eastAsia="Times New Roman"/>
                <w:b w:val="0"/>
                <w:i w:val="0"/>
                <w:sz w:val="28"/>
              </w:rPr>
              <w:t>Core Algorithms and Implementation Plan</w:t>
            </w:r>
          </w:p>
        </w:tc>
        <w:tc>
          <w:tcPr>
            <w:tcW w:type="dxa" w:w="1440"/>
          </w:tcPr>
          <w:p>
            <w:pPr>
              <w:spacing w:after="20" w:before="20" w:line="240" w:lineRule="auto"/>
              <w:jc w:val="center"/>
            </w:pPr>
            <w:r/>
            <w:r>
              <w:rPr>
                <w:rFonts w:ascii="Times New Roman" w:hAnsi="Times New Roman" w:cs="Times New Roman" w:eastAsia="Times New Roman"/>
                <w:b w:val="0"/>
                <w:i w:val="0"/>
                <w:sz w:val="28"/>
              </w:rPr>
              <w:t>14</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5</w:t>
            </w:r>
          </w:p>
        </w:tc>
        <w:tc>
          <w:tcPr>
            <w:tcW w:type="dxa" w:w="6480"/>
          </w:tcPr>
          <w:p>
            <w:pPr>
              <w:spacing w:after="20" w:before="20" w:line="240" w:lineRule="auto"/>
              <w:jc w:val="left"/>
            </w:pPr>
            <w:r/>
            <w:r>
              <w:rPr>
                <w:rFonts w:ascii="Times New Roman" w:hAnsi="Times New Roman" w:cs="Times New Roman" w:eastAsia="Times New Roman"/>
                <w:b w:val="0"/>
                <w:i w:val="0"/>
                <w:sz w:val="28"/>
              </w:rPr>
              <w:t>Feasibility Study</w:t>
            </w:r>
          </w:p>
        </w:tc>
        <w:tc>
          <w:tcPr>
            <w:tcW w:type="dxa" w:w="1440"/>
          </w:tcPr>
          <w:p>
            <w:pPr>
              <w:spacing w:after="20" w:before="20" w:line="240" w:lineRule="auto"/>
              <w:jc w:val="center"/>
            </w:pPr>
            <w:r/>
            <w:r>
              <w:rPr>
                <w:rFonts w:ascii="Times New Roman" w:hAnsi="Times New Roman" w:cs="Times New Roman" w:eastAsia="Times New Roman"/>
                <w:b w:val="0"/>
                <w:i w:val="0"/>
                <w:sz w:val="28"/>
              </w:rPr>
              <w:t>16</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6</w:t>
            </w:r>
          </w:p>
        </w:tc>
        <w:tc>
          <w:tcPr>
            <w:tcW w:type="dxa" w:w="6480"/>
          </w:tcPr>
          <w:p>
            <w:pPr>
              <w:spacing w:after="20" w:before="20" w:line="240" w:lineRule="auto"/>
              <w:jc w:val="left"/>
            </w:pPr>
            <w:r/>
            <w:r>
              <w:rPr>
                <w:rFonts w:ascii="Times New Roman" w:hAnsi="Times New Roman" w:cs="Times New Roman" w:eastAsia="Times New Roman"/>
                <w:b w:val="0"/>
                <w:i w:val="0"/>
                <w:sz w:val="28"/>
              </w:rPr>
              <w:t>Facilities Required for Proposed Work</w:t>
            </w:r>
          </w:p>
        </w:tc>
        <w:tc>
          <w:tcPr>
            <w:tcW w:type="dxa" w:w="1440"/>
          </w:tcPr>
          <w:p>
            <w:pPr>
              <w:spacing w:after="20" w:before="20" w:line="240" w:lineRule="auto"/>
              <w:jc w:val="center"/>
            </w:pPr>
            <w:r/>
            <w:r>
              <w:rPr>
                <w:rFonts w:ascii="Times New Roman" w:hAnsi="Times New Roman" w:cs="Times New Roman" w:eastAsia="Times New Roman"/>
                <w:b w:val="0"/>
                <w:i w:val="0"/>
                <w:sz w:val="28"/>
              </w:rPr>
              <w:t>18</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7</w:t>
            </w:r>
          </w:p>
        </w:tc>
        <w:tc>
          <w:tcPr>
            <w:tcW w:type="dxa" w:w="6480"/>
          </w:tcPr>
          <w:p>
            <w:pPr>
              <w:spacing w:after="20" w:before="20" w:line="240" w:lineRule="auto"/>
              <w:jc w:val="left"/>
            </w:pPr>
            <w:r/>
            <w:r>
              <w:rPr>
                <w:rFonts w:ascii="Times New Roman" w:hAnsi="Times New Roman" w:cs="Times New Roman" w:eastAsia="Times New Roman"/>
                <w:b w:val="0"/>
                <w:i w:val="0"/>
                <w:sz w:val="28"/>
              </w:rPr>
              <w:t>Conclusion</w:t>
            </w:r>
          </w:p>
        </w:tc>
        <w:tc>
          <w:tcPr>
            <w:tcW w:type="dxa" w:w="1440"/>
          </w:tcPr>
          <w:p>
            <w:pPr>
              <w:spacing w:after="20" w:before="20" w:line="240" w:lineRule="auto"/>
              <w:jc w:val="center"/>
            </w:pPr>
            <w:r/>
            <w:r>
              <w:rPr>
                <w:rFonts w:ascii="Times New Roman" w:hAnsi="Times New Roman" w:cs="Times New Roman" w:eastAsia="Times New Roman"/>
                <w:b w:val="0"/>
                <w:i w:val="0"/>
                <w:sz w:val="28"/>
              </w:rPr>
              <w:t>19</w:t>
            </w:r>
          </w:p>
        </w:tc>
      </w:tr>
      <w:tr>
        <w:tc>
          <w:tcPr>
            <w:tcW w:type="dxa" w:w="1296"/>
          </w:tcPr>
          <w:p>
            <w:pPr>
              <w:spacing w:after="20" w:before="20" w:line="240" w:lineRule="auto"/>
              <w:jc w:val="center"/>
            </w:pPr>
            <w:r/>
            <w:r>
              <w:rPr>
                <w:rFonts w:ascii="Times New Roman" w:hAnsi="Times New Roman" w:cs="Times New Roman" w:eastAsia="Times New Roman"/>
                <w:b w:val="0"/>
                <w:i w:val="0"/>
                <w:sz w:val="28"/>
              </w:rPr>
              <w:t>8</w:t>
            </w:r>
          </w:p>
        </w:tc>
        <w:tc>
          <w:tcPr>
            <w:tcW w:type="dxa" w:w="6480"/>
          </w:tcPr>
          <w:p>
            <w:pPr>
              <w:spacing w:after="20" w:before="20" w:line="240" w:lineRule="auto"/>
              <w:jc w:val="left"/>
            </w:pPr>
            <w:r/>
            <w:r>
              <w:rPr>
                <w:rFonts w:ascii="Times New Roman" w:hAnsi="Times New Roman" w:cs="Times New Roman" w:eastAsia="Times New Roman"/>
                <w:b w:val="0"/>
                <w:i w:val="0"/>
                <w:sz w:val="28"/>
              </w:rPr>
              <w:t>References</w:t>
            </w:r>
          </w:p>
        </w:tc>
        <w:tc>
          <w:tcPr>
            <w:tcW w:type="dxa" w:w="1440"/>
          </w:tcPr>
          <w:p>
            <w:pPr>
              <w:spacing w:after="20" w:before="20" w:line="240" w:lineRule="auto"/>
              <w:jc w:val="center"/>
            </w:pPr>
            <w:r/>
            <w:r>
              <w:rPr>
                <w:rFonts w:ascii="Times New Roman" w:hAnsi="Times New Roman" w:cs="Times New Roman" w:eastAsia="Times New Roman"/>
                <w:b w:val="0"/>
                <w:i w:val="0"/>
                <w:sz w:val="28"/>
              </w:rPr>
              <w:t>20</w:t>
            </w:r>
          </w:p>
        </w:tc>
      </w:tr>
    </w:tbl>
    <w:p>
      <w:pPr>
        <w:spacing w:after="80"/>
      </w:pPr>
    </w:p>
    <w:p>
      <w:pPr>
        <w:keepNext w:val="0"/>
        <w:spacing w:before="0" w:after="360" w:line="276" w:lineRule="auto"/>
        <w:jc w:val="both"/>
      </w:pPr>
    </w:p>
    <w:p>
      <w:pPr>
        <w:keepNext w:val="0"/>
        <w:spacing w:before="360" w:after="120" w:line="276" w:lineRule="auto"/>
        <w:jc w:val="left"/>
      </w:pPr>
      <w:r>
        <w:rPr>
          <w:rFonts w:ascii="Times New Roman" w:hAnsi="Times New Roman" w:cs="Times New Roman" w:eastAsia="Times New Roman"/>
          <w:b/>
          <w:i w:val="0"/>
          <w:sz w:val="32"/>
        </w:rPr>
        <w:t>Supervisor Sign: ______________________________</w:t>
      </w:r>
    </w:p>
    <w:p>
      <w:pPr>
        <w:spacing w:after="0"/>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720" w:top="1440" w:footer="720" w:bottom="1440"/>
          <w:pgNumType w:start="1" w:fmt="lowerRoman"/>
          <w:formProt w:val="false"/>
          <w:textDirection w:val="lrTb"/>
          <w:docGrid w:type="default" w:linePitch="360" w:charSpace="0"/>
        </w:sectPr>
      </w:pPr>
    </w:p>
    <w:p>
      <w:pPr>
        <w:keepNext/>
        <w:spacing w:before="0" w:after="240" w:line="312" w:lineRule="auto"/>
        <w:jc w:val="center"/>
      </w:pPr>
      <w:r>
        <w:rPr>
          <w:rFonts w:ascii="Times New Roman" w:hAnsi="Times New Roman" w:cs="Times New Roman" w:eastAsia="Times New Roman"/>
          <w:b/>
          <w:i w:val="0"/>
          <w:color w:val="000000"/>
          <w:sz w:val="36"/>
        </w:rPr>
        <w:t>1. Introduction</w:t>
      </w:r>
    </w:p>
    <w:p>
      <w:pPr>
        <w:keepNext/>
        <w:spacing w:before="160" w:after="80" w:line="276" w:lineRule="auto"/>
        <w:jc w:val="left"/>
      </w:pPr>
      <w:r>
        <w:rPr>
          <w:rFonts w:ascii="Times New Roman" w:hAnsi="Times New Roman" w:cs="Times New Roman" w:eastAsia="Times New Roman"/>
          <w:b/>
          <w:i w:val="0"/>
          <w:sz w:val="32"/>
        </w:rPr>
        <w:t>1.1 Background and Motivation</w:t>
      </w:r>
    </w:p>
    <w:p>
      <w:pPr>
        <w:keepNext w:val="0"/>
        <w:spacing w:before="0" w:after="120" w:line="276" w:lineRule="auto"/>
        <w:jc w:val="both"/>
      </w:pPr>
      <w:r>
        <w:rPr>
          <w:rFonts w:ascii="Times New Roman" w:hAnsi="Times New Roman" w:cs="Times New Roman" w:eastAsia="Times New Roman"/>
          <w:b w:val="0"/>
          <w:i w:val="0"/>
          <w:sz w:val="32"/>
        </w:rPr>
        <w:t>Agents built on large language models (LLMs) no longer answer a single question. They plan, call tools such as search engines, databases, and calculators, read what comes back, recover from errors, and continue for many steps. This shift has created a practical reliability problem. An agent may finish a task in one attempt and fail the same task in the next. It may skip a tool it needed, call a tool it was never given, repeat a call after the answer arrived, or give up after a single timeout. Most benchmarks still report one number, the share of tasks finished, measured once per task in a clean environment where nothing breaks.</w:t>
      </w:r>
    </w:p>
    <w:p>
      <w:pPr>
        <w:keepNext w:val="0"/>
        <w:spacing w:before="0" w:after="120" w:line="276" w:lineRule="auto"/>
        <w:jc w:val="both"/>
      </w:pPr>
      <w:r>
        <w:rPr>
          <w:rFonts w:ascii="Times New Roman" w:hAnsi="Times New Roman" w:cs="Times New Roman" w:eastAsia="Times New Roman"/>
          <w:b w:val="0"/>
          <w:i w:val="0"/>
          <w:sz w:val="32"/>
        </w:rPr>
        <w:t>That number hides three things a team needs before it trusts an agent: why runs fail, how consistently the agent succeeds, and what its reliability costs in money and time. Agent Reliability Lab is proposed as a crash-test laboratory for AI agents. It breaks tools on purpose in a repeatable way, runs every agent several times on the same tasks, explains each failed run with evidence, and selects the cheapest configuration that stays reliable. It does not train a new model; it provides the experiment around the model, so that two agents can be compared fairly and the difference can be explained.</w:t>
      </w:r>
    </w:p>
    <w:p>
      <w:pPr>
        <w:keepNext/>
        <w:spacing w:before="160" w:after="80" w:line="276" w:lineRule="auto"/>
        <w:jc w:val="left"/>
      </w:pPr>
      <w:r>
        <w:rPr>
          <w:rFonts w:ascii="Times New Roman" w:hAnsi="Times New Roman" w:cs="Times New Roman" w:eastAsia="Times New Roman"/>
          <w:b/>
          <w:i w:val="0"/>
          <w:sz w:val="32"/>
        </w:rPr>
        <w:t>1.2 Field of the Project and Technology Used</w:t>
      </w:r>
    </w:p>
    <w:p>
      <w:pPr>
        <w:keepNext w:val="0"/>
        <w:spacing w:before="0" w:after="120" w:line="276" w:lineRule="auto"/>
        <w:jc w:val="both"/>
      </w:pPr>
      <w:r>
        <w:rPr>
          <w:rFonts w:ascii="Times New Roman" w:hAnsi="Times New Roman" w:cs="Times New Roman" w:eastAsia="Times New Roman"/>
          <w:b w:val="0"/>
          <w:i w:val="0"/>
          <w:sz w:val="32"/>
        </w:rPr>
        <w:t>The project belongs to Computer Science and Engineering, in the area of agentic AI, evaluation of LLM systems, and software reliability engineering. It borrows two ideas from outside machine learning: fault injection from chaos engineering, where failures are introduced deliberately to test resilience, and paired experimental design from statistics, where two treatments are compared on the same subjects.</w:t>
      </w:r>
    </w:p>
    <w:p>
      <w:pPr>
        <w:keepNext w:val="0"/>
        <w:spacing w:before="0" w:after="120" w:line="276" w:lineRule="auto"/>
        <w:jc w:val="both"/>
      </w:pPr>
      <w:r>
        <w:rPr>
          <w:rFonts w:ascii="Times New Roman" w:hAnsi="Times New Roman" w:cs="Times New Roman" w:eastAsia="Times New Roman"/>
          <w:b w:val="0"/>
          <w:i w:val="0"/>
          <w:sz w:val="32"/>
        </w:rPr>
        <w:t xml:space="preserve">The implementation is a Python 3.11+ package named </w:t>
      </w:r>
      <w:r>
        <w:rPr>
          <w:rFonts w:ascii="Courier New" w:hAnsi="Courier New" w:cs="Courier New" w:eastAsia="Courier New"/>
          <w:b w:val="0"/>
          <w:i w:val="0"/>
          <w:sz w:val="30"/>
        </w:rPr>
        <w:t>relai</w:t>
      </w:r>
      <w:r>
        <w:rPr>
          <w:rFonts w:ascii="Times New Roman" w:hAnsi="Times New Roman" w:cs="Times New Roman" w:eastAsia="Times New Roman"/>
          <w:b w:val="0"/>
          <w:i w:val="0"/>
          <w:sz w:val="32"/>
        </w:rPr>
        <w:t xml:space="preserve"> with a command-line interface. Pydantic models describe tasks and trajectories, task suites are YAML files, results are stored in SQLite, and reports are rendered as HTML. Testing uses pytest and linting uses Ruff. Live models connect through any OpenAI-compatible API, including local models served by Ollama.</w:t>
      </w:r>
    </w:p>
    <w:p>
      <w:pPr>
        <w:keepNext/>
        <w:spacing w:before="160" w:after="80" w:line="276" w:lineRule="auto"/>
        <w:jc w:val="left"/>
      </w:pPr>
      <w:r>
        <w:rPr>
          <w:rFonts w:ascii="Times New Roman" w:hAnsi="Times New Roman" w:cs="Times New Roman" w:eastAsia="Times New Roman"/>
          <w:b/>
          <w:i w:val="0"/>
          <w:sz w:val="32"/>
        </w:rPr>
        <w:t>1.3 Important Technical Terms</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Agent:</w:t>
      </w:r>
      <w:r>
        <w:rPr>
          <w:rFonts w:ascii="Times New Roman" w:hAnsi="Times New Roman" w:cs="Times New Roman" w:eastAsia="Times New Roman"/>
          <w:b w:val="0"/>
          <w:i w:val="0"/>
          <w:sz w:val="32"/>
        </w:rPr>
        <w:t xml:space="preserve"> a program that works on a task by planning and calling tools; here, anything with a name and a </w:t>
      </w:r>
      <w:r>
        <w:rPr>
          <w:rFonts w:ascii="Courier New" w:hAnsi="Courier New" w:cs="Courier New" w:eastAsia="Courier New"/>
          <w:b w:val="0"/>
          <w:i w:val="0"/>
          <w:sz w:val="30"/>
        </w:rPr>
        <w:t>run(task)</w:t>
      </w:r>
      <w:r>
        <w:rPr>
          <w:rFonts w:ascii="Times New Roman" w:hAnsi="Times New Roman" w:cs="Times New Roman" w:eastAsia="Times New Roman"/>
          <w:b w:val="0"/>
          <w:i w:val="0"/>
          <w:sz w:val="32"/>
        </w:rPr>
        <w:t xml:space="preserve"> method.</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Trajectory:</w:t>
      </w:r>
      <w:r>
        <w:rPr>
          <w:rFonts w:ascii="Times New Roman" w:hAnsi="Times New Roman" w:cs="Times New Roman" w:eastAsia="Times New Roman"/>
          <w:b w:val="0"/>
          <w:i w:val="0"/>
          <w:sz w:val="32"/>
        </w:rPr>
        <w:t xml:space="preserve"> the ordered list of steps in one run: plan, tool call, observation, error, recovery, and final answer.</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Trial:</w:t>
      </w:r>
      <w:r>
        <w:rPr>
          <w:rFonts w:ascii="Times New Roman" w:hAnsi="Times New Roman" w:cs="Times New Roman" w:eastAsia="Times New Roman"/>
          <w:b w:val="0"/>
          <w:i w:val="0"/>
          <w:sz w:val="32"/>
        </w:rPr>
        <w:t xml:space="preserve"> one attempt at a task; every task is attempted several times.</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Fault injection:</w:t>
      </w:r>
      <w:r>
        <w:rPr>
          <w:rFonts w:ascii="Times New Roman" w:hAnsi="Times New Roman" w:cs="Times New Roman" w:eastAsia="Times New Roman"/>
          <w:b w:val="0"/>
          <w:i w:val="0"/>
          <w:sz w:val="32"/>
        </w:rPr>
        <w:t xml:space="preserve"> making tool calls time out or fail on purpose, on a seeded schedule.</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pass@k and pass^k:</w:t>
      </w:r>
      <w:r>
        <w:rPr>
          <w:rFonts w:ascii="Times New Roman" w:hAnsi="Times New Roman" w:cs="Times New Roman" w:eastAsia="Times New Roman"/>
          <w:b w:val="0"/>
          <w:i w:val="0"/>
          <w:sz w:val="32"/>
        </w:rPr>
        <w:t xml:space="preserve"> the chance that at least one, or all, of k attempts succeed.</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Failure mode:</w:t>
      </w:r>
      <w:r>
        <w:rPr>
          <w:rFonts w:ascii="Times New Roman" w:hAnsi="Times New Roman" w:cs="Times New Roman" w:eastAsia="Times New Roman"/>
          <w:b w:val="0"/>
          <w:i w:val="0"/>
          <w:sz w:val="32"/>
        </w:rPr>
        <w:t xml:space="preserve"> a diagnosed cause of failure: planning, tool misuse, context, recovery, or horizon.</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Unclassified:</w:t>
      </w:r>
      <w:r>
        <w:rPr>
          <w:rFonts w:ascii="Times New Roman" w:hAnsi="Times New Roman" w:cs="Times New Roman" w:eastAsia="Times New Roman"/>
          <w:b w:val="0"/>
          <w:i w:val="0"/>
          <w:sz w:val="32"/>
        </w:rPr>
        <w:t xml:space="preserve"> a failed run that no rule explains, kept separate instead of being forced into a mode.</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Paired test:</w:t>
      </w:r>
      <w:r>
        <w:rPr>
          <w:rFonts w:ascii="Times New Roman" w:hAnsi="Times New Roman" w:cs="Times New Roman" w:eastAsia="Times New Roman"/>
          <w:b w:val="0"/>
          <w:i w:val="0"/>
          <w:sz w:val="32"/>
        </w:rPr>
        <w:t xml:space="preserve"> a significance test (McNemar) that compares two agents on the same task and trial.</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Pareto front:</w:t>
      </w:r>
      <w:r>
        <w:rPr>
          <w:rFonts w:ascii="Times New Roman" w:hAnsi="Times New Roman" w:cs="Times New Roman" w:eastAsia="Times New Roman"/>
          <w:b w:val="0"/>
          <w:i w:val="0"/>
          <w:sz w:val="32"/>
        </w:rPr>
        <w:t xml:space="preserve"> the settings that cannot be improved on success without costing more money or time.</w:t>
      </w:r>
    </w:p>
    <w:p>
      <w:pPr>
        <w:keepNext/>
        <w:spacing w:before="160" w:after="80" w:line="276" w:lineRule="auto"/>
        <w:jc w:val="left"/>
      </w:pPr>
      <w:r>
        <w:rPr>
          <w:rFonts w:ascii="Times New Roman" w:hAnsi="Times New Roman" w:cs="Times New Roman" w:eastAsia="Times New Roman"/>
          <w:b/>
          <w:i w:val="0"/>
          <w:sz w:val="32"/>
        </w:rPr>
        <w:t>1.4 Objectives and Scope</w:t>
      </w:r>
    </w:p>
    <w:p>
      <w:pPr>
        <w:keepNext w:val="0"/>
        <w:spacing w:before="0" w:after="120" w:line="276" w:lineRule="auto"/>
        <w:jc w:val="both"/>
      </w:pPr>
      <w:r>
        <w:rPr>
          <w:rFonts w:ascii="Times New Roman" w:hAnsi="Times New Roman" w:cs="Times New Roman" w:eastAsia="Times New Roman"/>
          <w:b w:val="0"/>
          <w:i w:val="0"/>
          <w:sz w:val="32"/>
        </w:rPr>
        <w:t>The objectives of the proposed work are:</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32"/>
        </w:rPr>
        <w:t>1.</w:t>
        <w:tab/>
        <w:t>To build an evaluation framework that measures success, correctness, cost, latency, tool use, recovery, step use, and reliability across repeated trials.</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32"/>
        </w:rPr>
        <w:t>2.</w:t>
        <w:tab/>
        <w:t>To develop automated failure analysis and recovery evaluation, using seeded fault injection and an evidence-based failure taxonomy.</w:t>
      </w:r>
    </w:p>
    <w:p>
      <w:pPr>
        <w:keepNext w:val="0"/>
        <w:tabs>
          <w:tab w:pos="576" w:val="left"/>
        </w:tabs>
        <w:spacing w:before="0" w:after="60" w:line="276" w:lineRule="auto"/>
        <w:ind w:left="576" w:hanging="432"/>
        <w:jc w:val="both"/>
      </w:pPr>
      <w:r>
        <w:rPr>
          <w:rFonts w:ascii="Times New Roman" w:hAnsi="Times New Roman" w:cs="Times New Roman" w:eastAsia="Times New Roman"/>
          <w:b w:val="0"/>
          <w:i w:val="0"/>
          <w:sz w:val="32"/>
        </w:rPr>
        <w:t>3.</w:t>
        <w:tab/>
        <w:t>To enable controlled experiments and optimization: fair comparison of models, prompts, and policies, and selection of the cheapest setting that meets a reliability target.</w:t>
      </w:r>
    </w:p>
    <w:p>
      <w:pPr>
        <w:keepNext w:val="0"/>
        <w:spacing w:before="0" w:after="120" w:line="276" w:lineRule="auto"/>
        <w:jc w:val="both"/>
      </w:pPr>
      <w:r>
        <w:rPr>
          <w:rFonts w:ascii="Times New Roman" w:hAnsi="Times New Roman" w:cs="Times New Roman" w:eastAsia="Times New Roman"/>
          <w:b w:val="0"/>
          <w:i w:val="0"/>
          <w:sz w:val="32"/>
        </w:rPr>
        <w:t>The scope is a local, offline-capable laboratory that any agent can plug into. A hosted monitoring service, model training, and a graphical dashboard are outside the scope of the first version and are planned as later extensions.</w:t>
      </w:r>
    </w:p>
    <w:p>
      <w:pPr>
        <w:spacing w:after="0"/>
      </w:pPr>
      <w:r>
        <w:br w:type="page"/>
      </w:r>
    </w:p>
    <w:p>
      <w:pPr>
        <w:keepNext/>
        <w:spacing w:before="0" w:after="240" w:line="312" w:lineRule="auto"/>
        <w:jc w:val="center"/>
      </w:pPr>
      <w:r>
        <w:rPr>
          <w:rFonts w:ascii="Times New Roman" w:hAnsi="Times New Roman" w:cs="Times New Roman" w:eastAsia="Times New Roman"/>
          <w:b/>
          <w:i w:val="0"/>
          <w:color w:val="000000"/>
          <w:sz w:val="36"/>
        </w:rPr>
        <w:t>2. Existing Systems</w:t>
      </w:r>
    </w:p>
    <w:p>
      <w:pPr>
        <w:keepNext w:val="0"/>
        <w:spacing w:before="0" w:after="120" w:line="276" w:lineRule="auto"/>
        <w:jc w:val="both"/>
      </w:pPr>
      <w:r>
        <w:rPr>
          <w:rFonts w:ascii="Times New Roman" w:hAnsi="Times New Roman" w:cs="Times New Roman" w:eastAsia="Times New Roman"/>
          <w:b w:val="0"/>
          <w:i w:val="0"/>
          <w:sz w:val="32"/>
        </w:rPr>
        <w:t>Evaluation of LLMs and agents is an active field. Some systems measure models on static prompts, some score agents in task environments, some record traces for debugging, and recent work studies reliability and fault injection directly. Table 2.1 places the most relevant approaches side by side.</w:t>
      </w:r>
    </w:p>
    <w:p>
      <w:pPr>
        <w:keepNext/>
        <w:spacing w:before="160" w:after="80" w:line="276" w:lineRule="auto"/>
        <w:jc w:val="left"/>
      </w:pPr>
      <w:r>
        <w:rPr>
          <w:rFonts w:ascii="Times New Roman" w:hAnsi="Times New Roman" w:cs="Times New Roman" w:eastAsia="Times New Roman"/>
          <w:b/>
          <w:i w:val="0"/>
          <w:sz w:val="32"/>
        </w:rPr>
        <w:t>2.1 Literature and Tool Survey</w:t>
      </w:r>
    </w:p>
    <w:p>
      <w:pPr>
        <w:keepNext/>
        <w:spacing w:before="120" w:after="80" w:line="240" w:lineRule="auto"/>
        <w:jc w:val="center"/>
      </w:pPr>
      <w:r>
        <w:rPr>
          <w:rFonts w:ascii="Times New Roman" w:hAnsi="Times New Roman" w:cs="Times New Roman" w:eastAsia="Times New Roman"/>
          <w:b/>
          <w:i w:val="0"/>
          <w:sz w:val="24"/>
        </w:rPr>
        <w:t>Table 2.1: Survey of existing evaluation approaches</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864"/>
        <w:gridCol w:w="2448"/>
        <w:gridCol w:w="3024"/>
        <w:gridCol w:w="3024"/>
      </w:tblGrid>
      <w:tr>
        <w:trPr>
          <w:tblHeader w:val="true"/>
        </w:trPr>
        <w:tc>
          <w:tcPr>
            <w:tcW w:type="dxa" w:w="864"/>
            <w:shd w:val="clear" w:color="auto" w:fill="1F3A5F"/>
          </w:tcPr>
          <w:p>
            <w:pPr>
              <w:spacing w:after="20" w:before="20" w:line="240" w:lineRule="auto"/>
              <w:jc w:val="left"/>
            </w:pPr>
            <w:r/>
            <w:r>
              <w:rPr>
                <w:rFonts w:ascii="Times New Roman" w:hAnsi="Times New Roman" w:cs="Times New Roman" w:eastAsia="Times New Roman"/>
                <w:b/>
                <w:i w:val="0"/>
                <w:color w:val="FFFFFF"/>
                <w:sz w:val="22"/>
              </w:rPr>
              <w:t>S. No.</w:t>
            </w:r>
          </w:p>
        </w:tc>
        <w:tc>
          <w:tcPr>
            <w:tcW w:type="dxa" w:w="2448"/>
            <w:shd w:val="clear" w:color="auto" w:fill="1F3A5F"/>
          </w:tcPr>
          <w:p>
            <w:pPr>
              <w:spacing w:after="20" w:before="20" w:line="240" w:lineRule="auto"/>
              <w:jc w:val="left"/>
            </w:pPr>
            <w:r/>
            <w:r>
              <w:rPr>
                <w:rFonts w:ascii="Times New Roman" w:hAnsi="Times New Roman" w:cs="Times New Roman" w:eastAsia="Times New Roman"/>
                <w:b/>
                <w:i w:val="0"/>
                <w:color w:val="FFFFFF"/>
                <w:sz w:val="22"/>
              </w:rPr>
              <w:t>System / Work</w:t>
            </w:r>
          </w:p>
        </w:tc>
        <w:tc>
          <w:tcPr>
            <w:tcW w:type="dxa" w:w="3024"/>
            <w:shd w:val="clear" w:color="auto" w:fill="1F3A5F"/>
          </w:tcPr>
          <w:p>
            <w:pPr>
              <w:spacing w:after="20" w:before="20" w:line="240" w:lineRule="auto"/>
              <w:jc w:val="left"/>
            </w:pPr>
            <w:r/>
            <w:r>
              <w:rPr>
                <w:rFonts w:ascii="Times New Roman" w:hAnsi="Times New Roman" w:cs="Times New Roman" w:eastAsia="Times New Roman"/>
                <w:b/>
                <w:i w:val="0"/>
                <w:color w:val="FFFFFF"/>
                <w:sz w:val="22"/>
              </w:rPr>
              <w:t>Primary focus</w:t>
            </w:r>
          </w:p>
        </w:tc>
        <w:tc>
          <w:tcPr>
            <w:tcW w:type="dxa" w:w="3024"/>
            <w:shd w:val="clear" w:color="auto" w:fill="1F3A5F"/>
          </w:tcPr>
          <w:p>
            <w:pPr>
              <w:spacing w:after="20" w:before="20" w:line="240" w:lineRule="auto"/>
              <w:jc w:val="left"/>
            </w:pPr>
            <w:r/>
            <w:r>
              <w:rPr>
                <w:rFonts w:ascii="Times New Roman" w:hAnsi="Times New Roman" w:cs="Times New Roman" w:eastAsia="Times New Roman"/>
                <w:b/>
                <w:i w:val="0"/>
                <w:color w:val="FFFFFF"/>
                <w:sz w:val="22"/>
              </w:rPr>
              <w:t>Limitation for this problem</w:t>
            </w:r>
          </w:p>
        </w:tc>
      </w:tr>
      <w:tr>
        <w:tc>
          <w:tcPr>
            <w:tcW w:type="dxa" w:w="864"/>
          </w:tcPr>
          <w:p>
            <w:pPr>
              <w:spacing w:after="20" w:before="20" w:line="240" w:lineRule="auto"/>
              <w:jc w:val="left"/>
            </w:pPr>
            <w:r/>
            <w:r>
              <w:rPr>
                <w:rFonts w:ascii="Times New Roman" w:hAnsi="Times New Roman" w:cs="Times New Roman" w:eastAsia="Times New Roman"/>
                <w:b w:val="0"/>
                <w:i w:val="0"/>
                <w:sz w:val="22"/>
              </w:rPr>
              <w:t>1</w:t>
            </w:r>
          </w:p>
        </w:tc>
        <w:tc>
          <w:tcPr>
            <w:tcW w:type="dxa" w:w="2448"/>
          </w:tcPr>
          <w:p>
            <w:pPr>
              <w:spacing w:after="20" w:before="20" w:line="240" w:lineRule="auto"/>
              <w:jc w:val="left"/>
            </w:pPr>
            <w:r/>
            <w:r>
              <w:rPr>
                <w:rFonts w:ascii="Times New Roman" w:hAnsi="Times New Roman" w:cs="Times New Roman" w:eastAsia="Times New Roman"/>
                <w:b w:val="0"/>
                <w:i w:val="0"/>
                <w:sz w:val="22"/>
              </w:rPr>
              <w:t>HELM; LM Evaluation Harness</w:t>
            </w:r>
          </w:p>
        </w:tc>
        <w:tc>
          <w:tcPr>
            <w:tcW w:type="dxa" w:w="3024"/>
          </w:tcPr>
          <w:p>
            <w:pPr>
              <w:spacing w:after="20" w:before="20" w:line="240" w:lineRule="auto"/>
              <w:jc w:val="left"/>
            </w:pPr>
            <w:r/>
            <w:r>
              <w:rPr>
                <w:rFonts w:ascii="Times New Roman" w:hAnsi="Times New Roman" w:cs="Times New Roman" w:eastAsia="Times New Roman"/>
                <w:b w:val="0"/>
                <w:i w:val="0"/>
                <w:sz w:val="22"/>
              </w:rPr>
              <w:t>Broad benchmarking of models on static datasets</w:t>
            </w:r>
          </w:p>
        </w:tc>
        <w:tc>
          <w:tcPr>
            <w:tcW w:type="dxa" w:w="3024"/>
          </w:tcPr>
          <w:p>
            <w:pPr>
              <w:spacing w:after="20" w:before="20" w:line="240" w:lineRule="auto"/>
              <w:jc w:val="left"/>
            </w:pPr>
            <w:r/>
            <w:r>
              <w:rPr>
                <w:rFonts w:ascii="Times New Roman" w:hAnsi="Times New Roman" w:cs="Times New Roman" w:eastAsia="Times New Roman"/>
                <w:b w:val="0"/>
                <w:i w:val="0"/>
                <w:sz w:val="22"/>
              </w:rPr>
              <w:t>Scores single responses, not multi-step agent trajectories</w:t>
            </w:r>
          </w:p>
        </w:tc>
      </w:tr>
      <w:tr>
        <w:tc>
          <w:tcPr>
            <w:tcW w:type="dxa" w:w="864"/>
          </w:tcPr>
          <w:p>
            <w:pPr>
              <w:spacing w:after="20" w:before="20" w:line="240" w:lineRule="auto"/>
              <w:jc w:val="left"/>
            </w:pPr>
            <w:r/>
            <w:r>
              <w:rPr>
                <w:rFonts w:ascii="Times New Roman" w:hAnsi="Times New Roman" w:cs="Times New Roman" w:eastAsia="Times New Roman"/>
                <w:b w:val="0"/>
                <w:i w:val="0"/>
                <w:sz w:val="22"/>
              </w:rPr>
              <w:t>2</w:t>
            </w:r>
          </w:p>
        </w:tc>
        <w:tc>
          <w:tcPr>
            <w:tcW w:type="dxa" w:w="2448"/>
          </w:tcPr>
          <w:p>
            <w:pPr>
              <w:spacing w:after="20" w:before="20" w:line="240" w:lineRule="auto"/>
              <w:jc w:val="left"/>
            </w:pPr>
            <w:r/>
            <w:r>
              <w:rPr>
                <w:rFonts w:ascii="Times New Roman" w:hAnsi="Times New Roman" w:cs="Times New Roman" w:eastAsia="Times New Roman"/>
                <w:b w:val="0"/>
                <w:i w:val="0"/>
                <w:sz w:val="22"/>
              </w:rPr>
              <w:t>AgentBench, GAIA, SWE-bench, WebArena</w:t>
            </w:r>
          </w:p>
        </w:tc>
        <w:tc>
          <w:tcPr>
            <w:tcW w:type="dxa" w:w="3024"/>
          </w:tcPr>
          <w:p>
            <w:pPr>
              <w:spacing w:after="20" w:before="20" w:line="240" w:lineRule="auto"/>
              <w:jc w:val="left"/>
            </w:pPr>
            <w:r/>
            <w:r>
              <w:rPr>
                <w:rFonts w:ascii="Times New Roman" w:hAnsi="Times New Roman" w:cs="Times New Roman" w:eastAsia="Times New Roman"/>
                <w:b w:val="0"/>
                <w:i w:val="0"/>
                <w:sz w:val="22"/>
              </w:rPr>
              <w:t>Agent tasks and environments with task success</w:t>
            </w:r>
          </w:p>
        </w:tc>
        <w:tc>
          <w:tcPr>
            <w:tcW w:type="dxa" w:w="3024"/>
          </w:tcPr>
          <w:p>
            <w:pPr>
              <w:spacing w:after="20" w:before="20" w:line="240" w:lineRule="auto"/>
              <w:jc w:val="left"/>
            </w:pPr>
            <w:r/>
            <w:r>
              <w:rPr>
                <w:rFonts w:ascii="Times New Roman" w:hAnsi="Times New Roman" w:cs="Times New Roman" w:eastAsia="Times New Roman"/>
                <w:b w:val="0"/>
                <w:i w:val="0"/>
                <w:sz w:val="22"/>
              </w:rPr>
              <w:t>Report success once per task; no failure diagnosis</w:t>
            </w:r>
          </w:p>
        </w:tc>
      </w:tr>
      <w:tr>
        <w:tc>
          <w:tcPr>
            <w:tcW w:type="dxa" w:w="864"/>
          </w:tcPr>
          <w:p>
            <w:pPr>
              <w:spacing w:after="20" w:before="20" w:line="240" w:lineRule="auto"/>
              <w:jc w:val="left"/>
            </w:pPr>
            <w:r/>
            <w:r>
              <w:rPr>
                <w:rFonts w:ascii="Times New Roman" w:hAnsi="Times New Roman" w:cs="Times New Roman" w:eastAsia="Times New Roman"/>
                <w:b w:val="0"/>
                <w:i w:val="0"/>
                <w:sz w:val="22"/>
              </w:rPr>
              <w:t>3</w:t>
            </w:r>
          </w:p>
        </w:tc>
        <w:tc>
          <w:tcPr>
            <w:tcW w:type="dxa" w:w="2448"/>
          </w:tcPr>
          <w:p>
            <w:pPr>
              <w:spacing w:after="20" w:before="20" w:line="240" w:lineRule="auto"/>
              <w:jc w:val="left"/>
            </w:pPr>
            <w:r/>
            <w:r>
              <w:rPr>
                <w:rFonts w:ascii="Times New Roman" w:hAnsi="Times New Roman" w:cs="Times New Roman" w:eastAsia="Times New Roman"/>
                <w:b w:val="0"/>
                <w:i w:val="0"/>
                <w:sz w:val="22"/>
              </w:rPr>
              <w:t>tau-bench (2024)</w:t>
            </w:r>
          </w:p>
        </w:tc>
        <w:tc>
          <w:tcPr>
            <w:tcW w:type="dxa" w:w="3024"/>
          </w:tcPr>
          <w:p>
            <w:pPr>
              <w:spacing w:after="20" w:before="20" w:line="240" w:lineRule="auto"/>
              <w:jc w:val="left"/>
            </w:pPr>
            <w:r/>
            <w:r>
              <w:rPr>
                <w:rFonts w:ascii="Times New Roman" w:hAnsi="Times New Roman" w:cs="Times New Roman" w:eastAsia="Times New Roman"/>
                <w:b w:val="0"/>
                <w:i w:val="0"/>
                <w:sz w:val="22"/>
              </w:rPr>
              <w:t>Tool-agent-user tasks; introduced pass^k</w:t>
            </w:r>
          </w:p>
        </w:tc>
        <w:tc>
          <w:tcPr>
            <w:tcW w:type="dxa" w:w="3024"/>
          </w:tcPr>
          <w:p>
            <w:pPr>
              <w:spacing w:after="20" w:before="20" w:line="240" w:lineRule="auto"/>
              <w:jc w:val="left"/>
            </w:pPr>
            <w:r/>
            <w:r>
              <w:rPr>
                <w:rFonts w:ascii="Times New Roman" w:hAnsi="Times New Roman" w:cs="Times New Roman" w:eastAsia="Times New Roman"/>
                <w:b w:val="0"/>
                <w:i w:val="0"/>
                <w:sz w:val="22"/>
              </w:rPr>
              <w:t>No injected faults or per-run diagnosis</w:t>
            </w:r>
          </w:p>
        </w:tc>
      </w:tr>
      <w:tr>
        <w:tc>
          <w:tcPr>
            <w:tcW w:type="dxa" w:w="864"/>
          </w:tcPr>
          <w:p>
            <w:pPr>
              <w:spacing w:after="20" w:before="20" w:line="240" w:lineRule="auto"/>
              <w:jc w:val="left"/>
            </w:pPr>
            <w:r/>
            <w:r>
              <w:rPr>
                <w:rFonts w:ascii="Times New Roman" w:hAnsi="Times New Roman" w:cs="Times New Roman" w:eastAsia="Times New Roman"/>
                <w:b w:val="0"/>
                <w:i w:val="0"/>
                <w:sz w:val="22"/>
              </w:rPr>
              <w:t>4</w:t>
            </w:r>
          </w:p>
        </w:tc>
        <w:tc>
          <w:tcPr>
            <w:tcW w:type="dxa" w:w="2448"/>
          </w:tcPr>
          <w:p>
            <w:pPr>
              <w:spacing w:after="20" w:before="20" w:line="240" w:lineRule="auto"/>
              <w:jc w:val="left"/>
            </w:pPr>
            <w:r/>
            <w:r>
              <w:rPr>
                <w:rFonts w:ascii="Times New Roman" w:hAnsi="Times New Roman" w:cs="Times New Roman" w:eastAsia="Times New Roman"/>
                <w:b w:val="0"/>
                <w:i w:val="0"/>
                <w:sz w:val="22"/>
              </w:rPr>
              <w:t>HAL leaderboard (ICLR 2026)</w:t>
            </w:r>
          </w:p>
        </w:tc>
        <w:tc>
          <w:tcPr>
            <w:tcW w:type="dxa" w:w="3024"/>
          </w:tcPr>
          <w:p>
            <w:pPr>
              <w:spacing w:after="20" w:before="20" w:line="240" w:lineRule="auto"/>
              <w:jc w:val="left"/>
            </w:pPr>
            <w:r/>
            <w:r>
              <w:rPr>
                <w:rFonts w:ascii="Times New Roman" w:hAnsi="Times New Roman" w:cs="Times New Roman" w:eastAsia="Times New Roman"/>
                <w:b w:val="0"/>
                <w:i w:val="0"/>
                <w:sz w:val="22"/>
              </w:rPr>
              <w:t>Cost-aware evaluation of agents at scale</w:t>
            </w:r>
          </w:p>
        </w:tc>
        <w:tc>
          <w:tcPr>
            <w:tcW w:type="dxa" w:w="3024"/>
          </w:tcPr>
          <w:p>
            <w:pPr>
              <w:spacing w:after="20" w:before="20" w:line="240" w:lineRule="auto"/>
              <w:jc w:val="left"/>
            </w:pPr>
            <w:r/>
            <w:r>
              <w:rPr>
                <w:rFonts w:ascii="Times New Roman" w:hAnsi="Times New Roman" w:cs="Times New Roman" w:eastAsia="Times New Roman"/>
                <w:b w:val="0"/>
                <w:i w:val="0"/>
                <w:sz w:val="22"/>
              </w:rPr>
              <w:t>Benchmark infrastructure; no shared fault schedule</w:t>
            </w:r>
          </w:p>
        </w:tc>
      </w:tr>
      <w:tr>
        <w:tc>
          <w:tcPr>
            <w:tcW w:type="dxa" w:w="864"/>
          </w:tcPr>
          <w:p>
            <w:pPr>
              <w:spacing w:after="20" w:before="20" w:line="240" w:lineRule="auto"/>
              <w:jc w:val="left"/>
            </w:pPr>
            <w:r/>
            <w:r>
              <w:rPr>
                <w:rFonts w:ascii="Times New Roman" w:hAnsi="Times New Roman" w:cs="Times New Roman" w:eastAsia="Times New Roman"/>
                <w:b w:val="0"/>
                <w:i w:val="0"/>
                <w:sz w:val="22"/>
              </w:rPr>
              <w:t>5</w:t>
            </w:r>
          </w:p>
        </w:tc>
        <w:tc>
          <w:tcPr>
            <w:tcW w:type="dxa" w:w="2448"/>
          </w:tcPr>
          <w:p>
            <w:pPr>
              <w:spacing w:after="20" w:before="20" w:line="240" w:lineRule="auto"/>
              <w:jc w:val="left"/>
            </w:pPr>
            <w:r/>
            <w:r>
              <w:rPr>
                <w:rFonts w:ascii="Times New Roman" w:hAnsi="Times New Roman" w:cs="Times New Roman" w:eastAsia="Times New Roman"/>
                <w:b w:val="0"/>
                <w:i w:val="0"/>
                <w:sz w:val="22"/>
              </w:rPr>
              <w:t>Agent reliability metrics (ICML 2026)</w:t>
            </w:r>
          </w:p>
        </w:tc>
        <w:tc>
          <w:tcPr>
            <w:tcW w:type="dxa" w:w="3024"/>
          </w:tcPr>
          <w:p>
            <w:pPr>
              <w:spacing w:after="20" w:before="20" w:line="240" w:lineRule="auto"/>
              <w:jc w:val="left"/>
            </w:pPr>
            <w:r/>
            <w:r>
              <w:rPr>
                <w:rFonts w:ascii="Times New Roman" w:hAnsi="Times New Roman" w:cs="Times New Roman" w:eastAsia="Times New Roman"/>
                <w:b w:val="0"/>
                <w:i w:val="0"/>
                <w:sz w:val="22"/>
              </w:rPr>
              <w:t>Twelve metrics: consistency, robustness, predictability, safety</w:t>
            </w:r>
          </w:p>
        </w:tc>
        <w:tc>
          <w:tcPr>
            <w:tcW w:type="dxa" w:w="3024"/>
          </w:tcPr>
          <w:p>
            <w:pPr>
              <w:spacing w:after="20" w:before="20" w:line="240" w:lineRule="auto"/>
              <w:jc w:val="left"/>
            </w:pPr>
            <w:r/>
            <w:r>
              <w:rPr>
                <w:rFonts w:ascii="Times New Roman" w:hAnsi="Times New Roman" w:cs="Times New Roman" w:eastAsia="Times New Roman"/>
                <w:b w:val="0"/>
                <w:i w:val="0"/>
                <w:sz w:val="22"/>
              </w:rPr>
              <w:t>Metrics on benchmarks; no paired test or self-checked classifier</w:t>
            </w:r>
          </w:p>
        </w:tc>
      </w:tr>
      <w:tr>
        <w:tc>
          <w:tcPr>
            <w:tcW w:type="dxa" w:w="864"/>
          </w:tcPr>
          <w:p>
            <w:pPr>
              <w:spacing w:after="20" w:before="20" w:line="240" w:lineRule="auto"/>
              <w:jc w:val="left"/>
            </w:pPr>
            <w:r/>
            <w:r>
              <w:rPr>
                <w:rFonts w:ascii="Times New Roman" w:hAnsi="Times New Roman" w:cs="Times New Roman" w:eastAsia="Times New Roman"/>
                <w:b w:val="0"/>
                <w:i w:val="0"/>
                <w:sz w:val="22"/>
              </w:rPr>
              <w:t>6</w:t>
            </w:r>
          </w:p>
        </w:tc>
        <w:tc>
          <w:tcPr>
            <w:tcW w:type="dxa" w:w="2448"/>
          </w:tcPr>
          <w:p>
            <w:pPr>
              <w:spacing w:after="20" w:before="20" w:line="240" w:lineRule="auto"/>
              <w:jc w:val="left"/>
            </w:pPr>
            <w:r/>
            <w:r>
              <w:rPr>
                <w:rFonts w:ascii="Times New Roman" w:hAnsi="Times New Roman" w:cs="Times New Roman" w:eastAsia="Times New Roman"/>
                <w:b w:val="0"/>
                <w:i w:val="0"/>
                <w:sz w:val="22"/>
              </w:rPr>
              <w:t>ToolMisuseBench, ToolBench-X (2026)</w:t>
            </w:r>
          </w:p>
        </w:tc>
        <w:tc>
          <w:tcPr>
            <w:tcW w:type="dxa" w:w="3024"/>
          </w:tcPr>
          <w:p>
            <w:pPr>
              <w:spacing w:after="20" w:before="20" w:line="240" w:lineRule="auto"/>
              <w:jc w:val="left"/>
            </w:pPr>
            <w:r/>
            <w:r>
              <w:rPr>
                <w:rFonts w:ascii="Times New Roman" w:hAnsi="Times New Roman" w:cs="Times New Roman" w:eastAsia="Times New Roman"/>
                <w:b w:val="0"/>
                <w:i w:val="0"/>
                <w:sz w:val="22"/>
              </w:rPr>
              <w:t>Replayable tool faults and hazards</w:t>
            </w:r>
          </w:p>
        </w:tc>
        <w:tc>
          <w:tcPr>
            <w:tcW w:type="dxa" w:w="3024"/>
          </w:tcPr>
          <w:p>
            <w:pPr>
              <w:spacing w:after="20" w:before="20" w:line="240" w:lineRule="auto"/>
              <w:jc w:val="left"/>
            </w:pPr>
            <w:r/>
            <w:r>
              <w:rPr>
                <w:rFonts w:ascii="Times New Roman" w:hAnsi="Times New Roman" w:cs="Times New Roman" w:eastAsia="Times New Roman"/>
                <w:b w:val="0"/>
                <w:i w:val="0"/>
                <w:sz w:val="22"/>
              </w:rPr>
              <w:t>Benchmark datasets; faults not used as a paired factor</w:t>
            </w:r>
          </w:p>
        </w:tc>
      </w:tr>
      <w:tr>
        <w:tc>
          <w:tcPr>
            <w:tcW w:type="dxa" w:w="864"/>
          </w:tcPr>
          <w:p>
            <w:pPr>
              <w:spacing w:after="20" w:before="20" w:line="240" w:lineRule="auto"/>
              <w:jc w:val="left"/>
            </w:pPr>
            <w:r/>
            <w:r>
              <w:rPr>
                <w:rFonts w:ascii="Times New Roman" w:hAnsi="Times New Roman" w:cs="Times New Roman" w:eastAsia="Times New Roman"/>
                <w:b w:val="0"/>
                <w:i w:val="0"/>
                <w:sz w:val="22"/>
              </w:rPr>
              <w:t>7</w:t>
            </w:r>
          </w:p>
        </w:tc>
        <w:tc>
          <w:tcPr>
            <w:tcW w:type="dxa" w:w="2448"/>
          </w:tcPr>
          <w:p>
            <w:pPr>
              <w:spacing w:after="20" w:before="20" w:line="240" w:lineRule="auto"/>
              <w:jc w:val="left"/>
            </w:pPr>
            <w:r/>
            <w:r>
              <w:rPr>
                <w:rFonts w:ascii="Times New Roman" w:hAnsi="Times New Roman" w:cs="Times New Roman" w:eastAsia="Times New Roman"/>
                <w:b w:val="0"/>
                <w:i w:val="0"/>
                <w:sz w:val="22"/>
              </w:rPr>
              <w:t>AgentChaos (2026)</w:t>
            </w:r>
          </w:p>
        </w:tc>
        <w:tc>
          <w:tcPr>
            <w:tcW w:type="dxa" w:w="3024"/>
          </w:tcPr>
          <w:p>
            <w:pPr>
              <w:spacing w:after="20" w:before="20" w:line="240" w:lineRule="auto"/>
              <w:jc w:val="left"/>
            </w:pPr>
            <w:r/>
            <w:r>
              <w:rPr>
                <w:rFonts w:ascii="Times New Roman" w:hAnsi="Times New Roman" w:cs="Times New Roman" w:eastAsia="Times New Roman"/>
                <w:b w:val="0"/>
                <w:i w:val="0"/>
                <w:sz w:val="22"/>
              </w:rPr>
              <w:t>Chaos engineering through an LLM API proxy</w:t>
            </w:r>
          </w:p>
        </w:tc>
        <w:tc>
          <w:tcPr>
            <w:tcW w:type="dxa" w:w="3024"/>
          </w:tcPr>
          <w:p>
            <w:pPr>
              <w:spacing w:after="20" w:before="20" w:line="240" w:lineRule="auto"/>
              <w:jc w:val="left"/>
            </w:pPr>
            <w:r/>
            <w:r>
              <w:rPr>
                <w:rFonts w:ascii="Times New Roman" w:hAnsi="Times New Roman" w:cs="Times New Roman" w:eastAsia="Times New Roman"/>
                <w:b w:val="0"/>
                <w:i w:val="0"/>
                <w:sz w:val="22"/>
              </w:rPr>
              <w:t>Injects at model layer; no taxonomy of agent failures</w:t>
            </w:r>
          </w:p>
        </w:tc>
      </w:tr>
      <w:tr>
        <w:tc>
          <w:tcPr>
            <w:tcW w:type="dxa" w:w="864"/>
          </w:tcPr>
          <w:p>
            <w:pPr>
              <w:spacing w:after="20" w:before="20" w:line="240" w:lineRule="auto"/>
              <w:jc w:val="left"/>
            </w:pPr>
            <w:r/>
            <w:r>
              <w:rPr>
                <w:rFonts w:ascii="Times New Roman" w:hAnsi="Times New Roman" w:cs="Times New Roman" w:eastAsia="Times New Roman"/>
                <w:b w:val="0"/>
                <w:i w:val="0"/>
                <w:sz w:val="22"/>
              </w:rPr>
              <w:t>8</w:t>
            </w:r>
          </w:p>
        </w:tc>
        <w:tc>
          <w:tcPr>
            <w:tcW w:type="dxa" w:w="2448"/>
          </w:tcPr>
          <w:p>
            <w:pPr>
              <w:spacing w:after="20" w:before="20" w:line="240" w:lineRule="auto"/>
              <w:jc w:val="left"/>
            </w:pPr>
            <w:r/>
            <w:r>
              <w:rPr>
                <w:rFonts w:ascii="Times New Roman" w:hAnsi="Times New Roman" w:cs="Times New Roman" w:eastAsia="Times New Roman"/>
                <w:b w:val="0"/>
                <w:i w:val="0"/>
                <w:sz w:val="22"/>
              </w:rPr>
              <w:t>MAST, TRAIL, Who&amp;When (2025)</w:t>
            </w:r>
          </w:p>
        </w:tc>
        <w:tc>
          <w:tcPr>
            <w:tcW w:type="dxa" w:w="3024"/>
          </w:tcPr>
          <w:p>
            <w:pPr>
              <w:spacing w:after="20" w:before="20" w:line="240" w:lineRule="auto"/>
              <w:jc w:val="left"/>
            </w:pPr>
            <w:r/>
            <w:r>
              <w:rPr>
                <w:rFonts w:ascii="Times New Roman" w:hAnsi="Times New Roman" w:cs="Times New Roman" w:eastAsia="Times New Roman"/>
                <w:b w:val="0"/>
                <w:i w:val="0"/>
                <w:sz w:val="22"/>
              </w:rPr>
              <w:t>Failure taxonomies and attribution in traces</w:t>
            </w:r>
          </w:p>
        </w:tc>
        <w:tc>
          <w:tcPr>
            <w:tcW w:type="dxa" w:w="3024"/>
          </w:tcPr>
          <w:p>
            <w:pPr>
              <w:spacing w:after="20" w:before="20" w:line="240" w:lineRule="auto"/>
              <w:jc w:val="left"/>
            </w:pPr>
            <w:r/>
            <w:r>
              <w:rPr>
                <w:rFonts w:ascii="Times New Roman" w:hAnsi="Times New Roman" w:cs="Times New Roman" w:eastAsia="Times New Roman"/>
                <w:b w:val="0"/>
                <w:i w:val="0"/>
                <w:sz w:val="22"/>
              </w:rPr>
              <w:t>Human or LLM labels; best step attribution only 14.2%</w:t>
            </w:r>
          </w:p>
        </w:tc>
      </w:tr>
      <w:tr>
        <w:tc>
          <w:tcPr>
            <w:tcW w:type="dxa" w:w="864"/>
          </w:tcPr>
          <w:p>
            <w:pPr>
              <w:spacing w:after="20" w:before="20" w:line="240" w:lineRule="auto"/>
              <w:jc w:val="left"/>
            </w:pPr>
            <w:r/>
            <w:r>
              <w:rPr>
                <w:rFonts w:ascii="Times New Roman" w:hAnsi="Times New Roman" w:cs="Times New Roman" w:eastAsia="Times New Roman"/>
                <w:b w:val="0"/>
                <w:i w:val="0"/>
                <w:sz w:val="22"/>
              </w:rPr>
              <w:t>9</w:t>
            </w:r>
          </w:p>
        </w:tc>
        <w:tc>
          <w:tcPr>
            <w:tcW w:type="dxa" w:w="2448"/>
          </w:tcPr>
          <w:p>
            <w:pPr>
              <w:spacing w:after="20" w:before="20" w:line="240" w:lineRule="auto"/>
              <w:jc w:val="left"/>
            </w:pPr>
            <w:r/>
            <w:r>
              <w:rPr>
                <w:rFonts w:ascii="Times New Roman" w:hAnsi="Times New Roman" w:cs="Times New Roman" w:eastAsia="Times New Roman"/>
                <w:b w:val="0"/>
                <w:i w:val="0"/>
                <w:sz w:val="22"/>
              </w:rPr>
              <w:t>LangSmith, Langfuse, Phoenix</w:t>
            </w:r>
          </w:p>
        </w:tc>
        <w:tc>
          <w:tcPr>
            <w:tcW w:type="dxa" w:w="3024"/>
          </w:tcPr>
          <w:p>
            <w:pPr>
              <w:spacing w:after="20" w:before="20" w:line="240" w:lineRule="auto"/>
              <w:jc w:val="left"/>
            </w:pPr>
            <w:r/>
            <w:r>
              <w:rPr>
                <w:rFonts w:ascii="Times New Roman" w:hAnsi="Times New Roman" w:cs="Times New Roman" w:eastAsia="Times New Roman"/>
                <w:b w:val="0"/>
                <w:i w:val="0"/>
                <w:sz w:val="22"/>
              </w:rPr>
              <w:t>Production tracing and scoring</w:t>
            </w:r>
          </w:p>
        </w:tc>
        <w:tc>
          <w:tcPr>
            <w:tcW w:type="dxa" w:w="3024"/>
          </w:tcPr>
          <w:p>
            <w:pPr>
              <w:spacing w:after="20" w:before="20" w:line="240" w:lineRule="auto"/>
              <w:jc w:val="left"/>
            </w:pPr>
            <w:r/>
            <w:r>
              <w:rPr>
                <w:rFonts w:ascii="Times New Roman" w:hAnsi="Times New Roman" w:cs="Times New Roman" w:eastAsia="Times New Roman"/>
                <w:b w:val="0"/>
                <w:i w:val="0"/>
                <w:sz w:val="22"/>
              </w:rPr>
              <w:t>Observe live traffic; no controlled experiments</w:t>
            </w:r>
          </w:p>
        </w:tc>
      </w:tr>
      <w:tr>
        <w:tc>
          <w:tcPr>
            <w:tcW w:type="dxa" w:w="864"/>
          </w:tcPr>
          <w:p>
            <w:pPr>
              <w:spacing w:after="20" w:before="20" w:line="240" w:lineRule="auto"/>
              <w:jc w:val="left"/>
            </w:pPr>
            <w:r/>
            <w:r>
              <w:rPr>
                <w:rFonts w:ascii="Times New Roman" w:hAnsi="Times New Roman" w:cs="Times New Roman" w:eastAsia="Times New Roman"/>
                <w:b w:val="0"/>
                <w:i w:val="0"/>
                <w:sz w:val="22"/>
              </w:rPr>
              <w:t>10</w:t>
            </w:r>
          </w:p>
        </w:tc>
        <w:tc>
          <w:tcPr>
            <w:tcW w:type="dxa" w:w="2448"/>
          </w:tcPr>
          <w:p>
            <w:pPr>
              <w:spacing w:after="20" w:before="20" w:line="240" w:lineRule="auto"/>
              <w:jc w:val="left"/>
            </w:pPr>
            <w:r/>
            <w:r>
              <w:rPr>
                <w:rFonts w:ascii="Times New Roman" w:hAnsi="Times New Roman" w:cs="Times New Roman" w:eastAsia="Times New Roman"/>
                <w:b w:val="0"/>
                <w:i w:val="0"/>
                <w:sz w:val="22"/>
              </w:rPr>
              <w:t>Inspect AI, DeepEval, Promptfoo</w:t>
            </w:r>
          </w:p>
        </w:tc>
        <w:tc>
          <w:tcPr>
            <w:tcW w:type="dxa" w:w="3024"/>
          </w:tcPr>
          <w:p>
            <w:pPr>
              <w:spacing w:after="20" w:before="20" w:line="240" w:lineRule="auto"/>
              <w:jc w:val="left"/>
            </w:pPr>
            <w:r/>
            <w:r>
              <w:rPr>
                <w:rFonts w:ascii="Times New Roman" w:hAnsi="Times New Roman" w:cs="Times New Roman" w:eastAsia="Times New Roman"/>
                <w:b w:val="0"/>
                <w:i w:val="0"/>
                <w:sz w:val="22"/>
              </w:rPr>
              <w:t>Evaluation frameworks and CI tests</w:t>
            </w:r>
          </w:p>
        </w:tc>
        <w:tc>
          <w:tcPr>
            <w:tcW w:type="dxa" w:w="3024"/>
          </w:tcPr>
          <w:p>
            <w:pPr>
              <w:spacing w:after="20" w:before="20" w:line="240" w:lineRule="auto"/>
              <w:jc w:val="left"/>
            </w:pPr>
            <w:r/>
            <w:r>
              <w:rPr>
                <w:rFonts w:ascii="Times New Roman" w:hAnsi="Times New Roman" w:cs="Times New Roman" w:eastAsia="Times New Roman"/>
                <w:b w:val="0"/>
                <w:i w:val="0"/>
                <w:sz w:val="22"/>
              </w:rPr>
              <w:t>General scoring; no agent fault schedule or recovery metric</w:t>
            </w:r>
          </w:p>
        </w:tc>
      </w:tr>
    </w:tbl>
    <w:p>
      <w:pPr>
        <w:spacing w:after="80"/>
      </w:pPr>
    </w:p>
    <w:p>
      <w:pPr>
        <w:keepNext/>
        <w:spacing w:before="160" w:after="80" w:line="276" w:lineRule="auto"/>
        <w:jc w:val="left"/>
      </w:pPr>
      <w:r>
        <w:rPr>
          <w:rFonts w:ascii="Times New Roman" w:hAnsi="Times New Roman" w:cs="Times New Roman" w:eastAsia="Times New Roman"/>
          <w:b/>
          <w:i w:val="0"/>
          <w:sz w:val="32"/>
        </w:rPr>
        <w:t>2.2 Comparative Discussion and Research Gaps</w:t>
      </w:r>
    </w:p>
    <w:p>
      <w:pPr>
        <w:keepNext w:val="0"/>
        <w:spacing w:before="0" w:after="120" w:line="276" w:lineRule="auto"/>
        <w:jc w:val="both"/>
      </w:pPr>
      <w:r>
        <w:rPr>
          <w:rFonts w:ascii="Times New Roman" w:hAnsi="Times New Roman" w:cs="Times New Roman" w:eastAsia="Times New Roman"/>
          <w:b w:val="0"/>
          <w:i w:val="0"/>
          <w:sz w:val="32"/>
        </w:rPr>
        <w:t>Model benchmarks answer whether a model can solve a prompt. Agent benchmarks add environments, but their contribution is the task, not an analysis layer. Tracing platforms capture rich logs and are the right choice for production debugging, but they observe traffic rather than run controlled experiments. Recent reliability and fault-injection research is the closest to this project; it proposes metrics and benchmarks, while this project provides a small laboratory in which any team can run the experiment on its own agent.</w:t>
      </w:r>
    </w:p>
    <w:p>
      <w:pPr>
        <w:keepNext w:val="0"/>
        <w:spacing w:before="0" w:after="120" w:line="276" w:lineRule="auto"/>
        <w:jc w:val="both"/>
      </w:pPr>
      <w:r>
        <w:rPr>
          <w:rFonts w:ascii="Times New Roman" w:hAnsi="Times New Roman" w:cs="Times New Roman" w:eastAsia="Times New Roman"/>
          <w:b w:val="0"/>
          <w:i w:val="0"/>
          <w:sz w:val="32"/>
        </w:rPr>
        <w:t>The survey shows five gaps that this project addresses:</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Success-only reporting:</w:t>
      </w:r>
      <w:r>
        <w:rPr>
          <w:rFonts w:ascii="Times New Roman" w:hAnsi="Times New Roman" w:cs="Times New Roman" w:eastAsia="Times New Roman"/>
          <w:b w:val="0"/>
          <w:i w:val="0"/>
          <w:sz w:val="32"/>
        </w:rPr>
        <w:t xml:space="preserve"> one score hides why a run failed and how consistent the agent is.</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Unfair comparison:</w:t>
      </w:r>
      <w:r>
        <w:rPr>
          <w:rFonts w:ascii="Times New Roman" w:hAnsi="Times New Roman" w:cs="Times New Roman" w:eastAsia="Times New Roman"/>
          <w:b w:val="0"/>
          <w:i w:val="0"/>
          <w:sz w:val="32"/>
        </w:rPr>
        <w:t xml:space="preserve"> when failures are random per run, two agents never meet the same conditions.</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Missing recovery accounting:</w:t>
      </w:r>
      <w:r>
        <w:rPr>
          <w:rFonts w:ascii="Times New Roman" w:hAnsi="Times New Roman" w:cs="Times New Roman" w:eastAsia="Times New Roman"/>
          <w:b w:val="0"/>
          <w:i w:val="0"/>
          <w:sz w:val="32"/>
        </w:rPr>
        <w:t xml:space="preserve"> retry quality after timeouts is rarely measured.</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Unverified diagnosis:</w:t>
      </w:r>
      <w:r>
        <w:rPr>
          <w:rFonts w:ascii="Times New Roman" w:hAnsi="Times New Roman" w:cs="Times New Roman" w:eastAsia="Times New Roman"/>
          <w:b w:val="0"/>
          <w:i w:val="0"/>
          <w:sz w:val="32"/>
        </w:rPr>
        <w:t xml:space="preserve"> automated failure labels are seldom checked against known ground truth.</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Cost-blind selection:</w:t>
      </w:r>
      <w:r>
        <w:rPr>
          <w:rFonts w:ascii="Times New Roman" w:hAnsi="Times New Roman" w:cs="Times New Roman" w:eastAsia="Times New Roman"/>
          <w:b w:val="0"/>
          <w:i w:val="0"/>
          <w:sz w:val="32"/>
        </w:rPr>
        <w:t xml:space="preserve"> reliability is reported without the cost and latency it requires.</w:t>
      </w:r>
    </w:p>
    <w:p>
      <w:pPr>
        <w:spacing w:after="0"/>
      </w:pPr>
      <w:r>
        <w:br w:type="page"/>
      </w:r>
    </w:p>
    <w:p>
      <w:pPr>
        <w:keepNext/>
        <w:spacing w:before="0" w:after="240" w:line="312" w:lineRule="auto"/>
        <w:jc w:val="center"/>
      </w:pPr>
      <w:r>
        <w:rPr>
          <w:rFonts w:ascii="Times New Roman" w:hAnsi="Times New Roman" w:cs="Times New Roman" w:eastAsia="Times New Roman"/>
          <w:b/>
          <w:i w:val="0"/>
          <w:color w:val="000000"/>
          <w:sz w:val="36"/>
        </w:rPr>
        <w:t>3. Problem Statement</w:t>
      </w:r>
    </w:p>
    <w:p>
      <w:pPr>
        <w:keepNext w:val="0"/>
        <w:spacing w:before="0" w:after="120" w:line="276" w:lineRule="auto"/>
        <w:jc w:val="both"/>
      </w:pPr>
      <w:r>
        <w:rPr>
          <w:rFonts w:ascii="Times New Roman" w:hAnsi="Times New Roman" w:cs="Times New Roman" w:eastAsia="Times New Roman"/>
          <w:b/>
          <w:i w:val="0"/>
          <w:sz w:val="32"/>
        </w:rPr>
        <w:t>Background.</w:t>
      </w:r>
      <w:r>
        <w:rPr>
          <w:rFonts w:ascii="Times New Roman" w:hAnsi="Times New Roman" w:cs="Times New Roman" w:eastAsia="Times New Roman"/>
          <w:b w:val="0"/>
          <w:i w:val="0"/>
          <w:sz w:val="32"/>
        </w:rPr>
        <w:t xml:space="preserve"> Tool-using AI agents fail in ways that a single accuracy number cannot explain. One agent guesses without calling a required tool, another calls a forbidden tool, a third repeats a call it has already answered, and a fourth abandons a task after one timeout. Existing benchmarks publish task success measured once in a clean environment, and existing tracers publish logs. Neither lets a team run a fair, repeatable experiment in which agents meet the same failures, every failure is explained, and the cost of reliability is visible.</w:t>
      </w:r>
    </w:p>
    <w:p>
      <w:pPr>
        <w:keepNext w:val="0"/>
        <w:spacing w:before="0" w:after="120" w:line="276" w:lineRule="auto"/>
        <w:jc w:val="both"/>
      </w:pPr>
      <w:r>
        <w:rPr>
          <w:rFonts w:ascii="Times New Roman" w:hAnsi="Times New Roman" w:cs="Times New Roman" w:eastAsia="Times New Roman"/>
          <w:b/>
          <w:i w:val="0"/>
          <w:sz w:val="32"/>
        </w:rPr>
        <w:t>Problem.</w:t>
      </w:r>
      <w:r>
        <w:rPr>
          <w:rFonts w:ascii="Times New Roman" w:hAnsi="Times New Roman" w:cs="Times New Roman" w:eastAsia="Times New Roman"/>
          <w:b w:val="0"/>
          <w:i w:val="0"/>
          <w:sz w:val="32"/>
        </w:rPr>
        <w:t xml:space="preserve"> Design and implement Agent Reliability Lab, a framework that runs any agent on a shared task suite for several trials under seeded tool faults that are identical for every agent; records each trajectory; measures success, pass^k, consistency, cost, latency, recovery, and step use with confidence intervals; classifies planning, tool-misuse, context, recovery, and horizon failures with evidence while leaving unexplained failures unclassified; tests whether two agents differ significantly; and recommends the cheapest configuration that meets a reliability target.</w:t>
      </w:r>
    </w:p>
    <w:p>
      <w:pPr>
        <w:keepNext w:val="0"/>
        <w:spacing w:before="0" w:after="120" w:line="276" w:lineRule="auto"/>
        <w:jc w:val="both"/>
      </w:pPr>
      <w:r>
        <w:rPr>
          <w:rFonts w:ascii="Times New Roman" w:hAnsi="Times New Roman" w:cs="Times New Roman" w:eastAsia="Times New Roman"/>
          <w:b/>
          <w:i w:val="0"/>
          <w:sz w:val="32"/>
        </w:rPr>
        <w:t>Expected resolution.</w:t>
      </w:r>
      <w:r>
        <w:rPr>
          <w:rFonts w:ascii="Times New Roman" w:hAnsi="Times New Roman" w:cs="Times New Roman" w:eastAsia="Times New Roman"/>
          <w:b w:val="0"/>
          <w:i w:val="0"/>
          <w:sz w:val="32"/>
        </w:rPr>
        <w:t xml:space="preserve"> A small agent interface, analysis that only reads stored trajectories, a fault schedule independent of the agent, rules pinned by tests, and a self-check that proves the classifier finds defects planted on purpose.</w:t>
      </w:r>
    </w:p>
    <w:p>
      <w:pPr>
        <w:spacing w:after="0"/>
      </w:pPr>
      <w:r>
        <w:br w:type="page"/>
      </w:r>
    </w:p>
    <w:p>
      <w:pPr>
        <w:keepNext/>
        <w:spacing w:before="0" w:after="240" w:line="312" w:lineRule="auto"/>
        <w:jc w:val="center"/>
      </w:pPr>
      <w:r>
        <w:rPr>
          <w:rFonts w:ascii="Times New Roman" w:hAnsi="Times New Roman" w:cs="Times New Roman" w:eastAsia="Times New Roman"/>
          <w:b/>
          <w:i w:val="0"/>
          <w:color w:val="000000"/>
          <w:sz w:val="36"/>
        </w:rPr>
        <w:t>4. Proposed Methodology</w:t>
      </w:r>
    </w:p>
    <w:p>
      <w:pPr>
        <w:keepNext w:val="0"/>
        <w:spacing w:before="0" w:after="120" w:line="276" w:lineRule="auto"/>
        <w:jc w:val="both"/>
      </w:pPr>
      <w:r>
        <w:rPr>
          <w:rFonts w:ascii="Times New Roman" w:hAnsi="Times New Roman" w:cs="Times New Roman" w:eastAsia="Times New Roman"/>
          <w:b w:val="0"/>
          <w:i w:val="0"/>
          <w:sz w:val="32"/>
        </w:rPr>
        <w:t>The methodology is organized as modules that follow the data. Domain types come first because every later pass reads the same objects. The agent interface and the tool environment come next, so that offline policies and live models share one seam. The harness, metrics, failure analysis, statistics, and optimizer then operate on recorded trajectories without calling agents again.</w:t>
      </w:r>
    </w:p>
    <w:p>
      <w:pPr>
        <w:keepNext/>
        <w:spacing w:before="160" w:after="80" w:line="276" w:lineRule="auto"/>
        <w:jc w:val="left"/>
      </w:pPr>
      <w:r>
        <w:rPr>
          <w:rFonts w:ascii="Times New Roman" w:hAnsi="Times New Roman" w:cs="Times New Roman" w:eastAsia="Times New Roman"/>
          <w:b/>
          <w:i w:val="0"/>
          <w:sz w:val="32"/>
        </w:rPr>
        <w:t>4.1 System Architecture</w:t>
      </w:r>
    </w:p>
    <w:p>
      <w:pPr>
        <w:keepNext w:val="0"/>
        <w:spacing w:before="0" w:after="120" w:line="276" w:lineRule="auto"/>
        <w:jc w:val="both"/>
      </w:pPr>
      <w:r>
        <w:rPr>
          <w:rFonts w:ascii="Times New Roman" w:hAnsi="Times New Roman" w:cs="Times New Roman" w:eastAsia="Times New Roman"/>
          <w:b w:val="0"/>
          <w:i w:val="0"/>
          <w:sz w:val="32"/>
        </w:rPr>
        <w:t>Fig. 4.1 shows four layers. Inputs are a task suite and an agent. The execution layer runs trials through a fault-injecting environment. The analysis layer reads trajectories only. The output layer compares, optimizes, stores, and reports.</w:t>
      </w:r>
    </w:p>
    <w:p>
      <w:pPr>
        <w:keepNext/>
        <w:spacing w:before="120" w:after="40"/>
        <w:jc w:val="center"/>
      </w:pPr>
      <w:r>
        <w:drawing>
          <wp:inline xmlns:a="http://schemas.openxmlformats.org/drawingml/2006/main">
            <wp:extent cx="5120640" cy="4273973"/>
            <wp:docPr id="2" name="Picture 2"/>
            <wp:cNvGraphicFramePr>
              <a:graphicFrameLocks noChangeAspect="1"/>
            </wp:cNvGraphicFramePr>
            <a:graphic>
              <a:graphicData uri="http://schemas.openxmlformats.org/drawingml/2006/picture">
                <pic:pic>
                  <pic:nvPicPr>
                    <pic:cNvPr id="0" name="architecture.png"/>
                    <pic:cNvPicPr/>
                  </pic:nvPicPr>
                  <pic:blipFill>
                    <a:blip r:embed="rId35"/>
                    <a:stretch>
                      <a:fillRect/>
                    </a:stretch>
                  </pic:blipFill>
                  <pic:spPr>
                    <a:xfrm>
                      <a:off x="0" y="0"/>
                      <a:ext cx="5120640" cy="4273973"/>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4"/>
        </w:rPr>
        <w:t>Figure 4.1: System architecture of Agent Reliability Lab</w:t>
      </w:r>
    </w:p>
    <w:p>
      <w:pPr>
        <w:keepNext/>
        <w:spacing w:before="160" w:after="80" w:line="276" w:lineRule="auto"/>
        <w:jc w:val="left"/>
      </w:pPr>
      <w:r>
        <w:rPr>
          <w:rFonts w:ascii="Times New Roman" w:hAnsi="Times New Roman" w:cs="Times New Roman" w:eastAsia="Times New Roman"/>
          <w:b/>
          <w:i w:val="0"/>
          <w:sz w:val="32"/>
        </w:rPr>
        <w:t>4.2 Overview of Modules</w:t>
      </w:r>
    </w:p>
    <w:p>
      <w:pPr>
        <w:keepNext/>
        <w:spacing w:before="120" w:after="80" w:line="240" w:lineRule="auto"/>
        <w:jc w:val="center"/>
      </w:pPr>
      <w:r>
        <w:rPr>
          <w:rFonts w:ascii="Times New Roman" w:hAnsi="Times New Roman" w:cs="Times New Roman" w:eastAsia="Times New Roman"/>
          <w:b/>
          <w:i w:val="0"/>
          <w:sz w:val="24"/>
        </w:rPr>
        <w:t>Table 4.1: Modules of the proposed system</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3024"/>
        <w:gridCol w:w="6192"/>
      </w:tblGrid>
      <w:tr>
        <w:trPr>
          <w:tblHeader w:val="true"/>
        </w:trPr>
        <w:tc>
          <w:tcPr>
            <w:tcW w:type="dxa" w:w="3024"/>
            <w:shd w:val="clear" w:color="auto" w:fill="1F3A5F"/>
          </w:tcPr>
          <w:p>
            <w:pPr>
              <w:spacing w:after="20" w:before="20" w:line="240" w:lineRule="auto"/>
              <w:jc w:val="left"/>
            </w:pPr>
            <w:r/>
            <w:r>
              <w:rPr>
                <w:rFonts w:ascii="Times New Roman" w:hAnsi="Times New Roman" w:cs="Times New Roman" w:eastAsia="Times New Roman"/>
                <w:b/>
                <w:i w:val="0"/>
                <w:color w:val="FFFFFF"/>
                <w:sz w:val="24"/>
              </w:rPr>
              <w:t>Module</w:t>
            </w:r>
          </w:p>
        </w:tc>
        <w:tc>
          <w:tcPr>
            <w:tcW w:type="dxa" w:w="6192"/>
            <w:shd w:val="clear" w:color="auto" w:fill="1F3A5F"/>
          </w:tcPr>
          <w:p>
            <w:pPr>
              <w:spacing w:after="20" w:before="20" w:line="240" w:lineRule="auto"/>
              <w:jc w:val="left"/>
            </w:pPr>
            <w:r/>
            <w:r>
              <w:rPr>
                <w:rFonts w:ascii="Times New Roman" w:hAnsi="Times New Roman" w:cs="Times New Roman" w:eastAsia="Times New Roman"/>
                <w:b/>
                <w:i w:val="0"/>
                <w:color w:val="FFFFFF"/>
                <w:sz w:val="24"/>
              </w:rPr>
              <w:t>Functionality</w:t>
            </w:r>
          </w:p>
        </w:tc>
      </w:tr>
      <w:tr>
        <w:tc>
          <w:tcPr>
            <w:tcW w:type="dxa" w:w="3024"/>
          </w:tcPr>
          <w:p>
            <w:pPr>
              <w:spacing w:after="20" w:before="20" w:line="240" w:lineRule="auto"/>
              <w:jc w:val="left"/>
            </w:pPr>
            <w:r/>
            <w:r>
              <w:rPr>
                <w:rFonts w:ascii="Times New Roman" w:hAnsi="Times New Roman" w:cs="Times New Roman" w:eastAsia="Times New Roman"/>
                <w:b w:val="0"/>
                <w:i w:val="0"/>
                <w:sz w:val="24"/>
              </w:rPr>
              <w:t>Domain types and agent seam</w:t>
            </w:r>
          </w:p>
        </w:tc>
        <w:tc>
          <w:tcPr>
            <w:tcW w:type="dxa" w:w="6192"/>
          </w:tcPr>
          <w:p>
            <w:pPr>
              <w:spacing w:after="20" w:before="20" w:line="240" w:lineRule="auto"/>
              <w:jc w:val="left"/>
            </w:pPr>
            <w:r/>
            <w:r>
              <w:rPr>
                <w:rFonts w:ascii="Times New Roman" w:hAnsi="Times New Roman" w:cs="Times New Roman" w:eastAsia="Times New Roman"/>
                <w:b w:val="0"/>
                <w:i w:val="0"/>
                <w:sz w:val="24"/>
              </w:rPr>
              <w:t>Task, Step, Trajectory, Score, RunMetrics, FailureReport; any agent with name and run(task)</w:t>
            </w:r>
          </w:p>
        </w:tc>
      </w:tr>
      <w:tr>
        <w:tc>
          <w:tcPr>
            <w:tcW w:type="dxa" w:w="3024"/>
          </w:tcPr>
          <w:p>
            <w:pPr>
              <w:spacing w:after="20" w:before="20" w:line="240" w:lineRule="auto"/>
              <w:jc w:val="left"/>
            </w:pPr>
            <w:r/>
            <w:r>
              <w:rPr>
                <w:rFonts w:ascii="Times New Roman" w:hAnsi="Times New Roman" w:cs="Times New Roman" w:eastAsia="Times New Roman"/>
                <w:b w:val="0"/>
                <w:i w:val="0"/>
                <w:sz w:val="24"/>
              </w:rPr>
              <w:t>Tool environment</w:t>
            </w:r>
          </w:p>
        </w:tc>
        <w:tc>
          <w:tcPr>
            <w:tcW w:type="dxa" w:w="6192"/>
          </w:tcPr>
          <w:p>
            <w:pPr>
              <w:spacing w:after="20" w:before="20" w:line="240" w:lineRule="auto"/>
              <w:jc w:val="left"/>
            </w:pPr>
            <w:r/>
            <w:r>
              <w:rPr>
                <w:rFonts w:ascii="Times New Roman" w:hAnsi="Times New Roman" w:cs="Times New Roman" w:eastAsia="Times New Roman"/>
                <w:b w:val="0"/>
                <w:i w:val="0"/>
                <w:sz w:val="24"/>
              </w:rPr>
              <w:t>Mock tools, seeded fault policy (timeouts, outages, fail-first), recorder of steps</w:t>
            </w:r>
          </w:p>
        </w:tc>
      </w:tr>
      <w:tr>
        <w:tc>
          <w:tcPr>
            <w:tcW w:type="dxa" w:w="3024"/>
          </w:tcPr>
          <w:p>
            <w:pPr>
              <w:spacing w:after="20" w:before="20" w:line="240" w:lineRule="auto"/>
              <w:jc w:val="left"/>
            </w:pPr>
            <w:r/>
            <w:r>
              <w:rPr>
                <w:rFonts w:ascii="Times New Roman" w:hAnsi="Times New Roman" w:cs="Times New Roman" w:eastAsia="Times New Roman"/>
                <w:b w:val="0"/>
                <w:i w:val="0"/>
                <w:sz w:val="24"/>
              </w:rPr>
              <w:t>Evaluation harness</w:t>
            </w:r>
          </w:p>
        </w:tc>
        <w:tc>
          <w:tcPr>
            <w:tcW w:type="dxa" w:w="6192"/>
          </w:tcPr>
          <w:p>
            <w:pPr>
              <w:spacing w:after="20" w:before="20" w:line="240" w:lineRule="auto"/>
              <w:jc w:val="left"/>
            </w:pPr>
            <w:r/>
            <w:r>
              <w:rPr>
                <w:rFonts w:ascii="Times New Roman" w:hAnsi="Times New Roman" w:cs="Times New Roman" w:eastAsia="Times New Roman"/>
                <w:b w:val="0"/>
                <w:i w:val="0"/>
                <w:sz w:val="24"/>
              </w:rPr>
              <w:t>Every variant on every task for k trials; timing; crash capture; pass@k, pass^k, consistency</w:t>
            </w:r>
          </w:p>
        </w:tc>
      </w:tr>
      <w:tr>
        <w:tc>
          <w:tcPr>
            <w:tcW w:type="dxa" w:w="3024"/>
          </w:tcPr>
          <w:p>
            <w:pPr>
              <w:spacing w:after="20" w:before="20" w:line="240" w:lineRule="auto"/>
              <w:jc w:val="left"/>
            </w:pPr>
            <w:r/>
            <w:r>
              <w:rPr>
                <w:rFonts w:ascii="Times New Roman" w:hAnsi="Times New Roman" w:cs="Times New Roman" w:eastAsia="Times New Roman"/>
                <w:b w:val="0"/>
                <w:i w:val="0"/>
                <w:sz w:val="24"/>
              </w:rPr>
              <w:t>Metrics and scorers</w:t>
            </w:r>
          </w:p>
        </w:tc>
        <w:tc>
          <w:tcPr>
            <w:tcW w:type="dxa" w:w="6192"/>
          </w:tcPr>
          <w:p>
            <w:pPr>
              <w:spacing w:after="20" w:before="20" w:line="240" w:lineRule="auto"/>
              <w:jc w:val="left"/>
            </w:pPr>
            <w:r/>
            <w:r>
              <w:rPr>
                <w:rFonts w:ascii="Times New Roman" w:hAnsi="Times New Roman" w:cs="Times New Roman" w:eastAsia="Times New Roman"/>
                <w:b w:val="0"/>
                <w:i w:val="0"/>
                <w:sz w:val="24"/>
              </w:rPr>
              <w:t>Exact, normalized, numeric, regex scorers; cost, latency, tokens, recovery, steps</w:t>
            </w:r>
          </w:p>
        </w:tc>
      </w:tr>
      <w:tr>
        <w:tc>
          <w:tcPr>
            <w:tcW w:type="dxa" w:w="3024"/>
          </w:tcPr>
          <w:p>
            <w:pPr>
              <w:spacing w:after="20" w:before="20" w:line="240" w:lineRule="auto"/>
              <w:jc w:val="left"/>
            </w:pPr>
            <w:r/>
            <w:r>
              <w:rPr>
                <w:rFonts w:ascii="Times New Roman" w:hAnsi="Times New Roman" w:cs="Times New Roman" w:eastAsia="Times New Roman"/>
                <w:b w:val="0"/>
                <w:i w:val="0"/>
                <w:sz w:val="24"/>
              </w:rPr>
              <w:t>Failure analysis</w:t>
            </w:r>
          </w:p>
        </w:tc>
        <w:tc>
          <w:tcPr>
            <w:tcW w:type="dxa" w:w="6192"/>
          </w:tcPr>
          <w:p>
            <w:pPr>
              <w:spacing w:after="20" w:before="20" w:line="240" w:lineRule="auto"/>
              <w:jc w:val="left"/>
            </w:pPr>
            <w:r/>
            <w:r>
              <w:rPr>
                <w:rFonts w:ascii="Times New Roman" w:hAnsi="Times New Roman" w:cs="Times New Roman" w:eastAsia="Times New Roman"/>
                <w:b w:val="0"/>
                <w:i w:val="0"/>
                <w:sz w:val="24"/>
              </w:rPr>
              <w:t>Five failure modes with evidence, root cause, unclassified outcome</w:t>
            </w:r>
          </w:p>
        </w:tc>
      </w:tr>
      <w:tr>
        <w:tc>
          <w:tcPr>
            <w:tcW w:type="dxa" w:w="3024"/>
          </w:tcPr>
          <w:p>
            <w:pPr>
              <w:spacing w:after="20" w:before="20" w:line="240" w:lineRule="auto"/>
              <w:jc w:val="left"/>
            </w:pPr>
            <w:r/>
            <w:r>
              <w:rPr>
                <w:rFonts w:ascii="Times New Roman" w:hAnsi="Times New Roman" w:cs="Times New Roman" w:eastAsia="Times New Roman"/>
                <w:b w:val="0"/>
                <w:i w:val="0"/>
                <w:sz w:val="24"/>
              </w:rPr>
              <w:t>Statistics</w:t>
            </w:r>
          </w:p>
        </w:tc>
        <w:tc>
          <w:tcPr>
            <w:tcW w:type="dxa" w:w="6192"/>
          </w:tcPr>
          <w:p>
            <w:pPr>
              <w:spacing w:after="20" w:before="20" w:line="240" w:lineRule="auto"/>
              <w:jc w:val="left"/>
            </w:pPr>
            <w:r/>
            <w:r>
              <w:rPr>
                <w:rFonts w:ascii="Times New Roman" w:hAnsi="Times New Roman" w:cs="Times New Roman" w:eastAsia="Times New Roman"/>
                <w:b w:val="0"/>
                <w:i w:val="0"/>
                <w:sz w:val="24"/>
              </w:rPr>
              <w:t>Wilson and bootstrap intervals; exact McNemar paired test</w:t>
            </w:r>
          </w:p>
        </w:tc>
      </w:tr>
      <w:tr>
        <w:tc>
          <w:tcPr>
            <w:tcW w:type="dxa" w:w="3024"/>
          </w:tcPr>
          <w:p>
            <w:pPr>
              <w:spacing w:after="20" w:before="20" w:line="240" w:lineRule="auto"/>
              <w:jc w:val="left"/>
            </w:pPr>
            <w:r/>
            <w:r>
              <w:rPr>
                <w:rFonts w:ascii="Times New Roman" w:hAnsi="Times New Roman" w:cs="Times New Roman" w:eastAsia="Times New Roman"/>
                <w:b w:val="0"/>
                <w:i w:val="0"/>
                <w:sz w:val="24"/>
              </w:rPr>
              <w:t>Optimizer</w:t>
            </w:r>
          </w:p>
        </w:tc>
        <w:tc>
          <w:tcPr>
            <w:tcW w:type="dxa" w:w="6192"/>
          </w:tcPr>
          <w:p>
            <w:pPr>
              <w:spacing w:after="20" w:before="20" w:line="240" w:lineRule="auto"/>
              <w:jc w:val="left"/>
            </w:pPr>
            <w:r/>
            <w:r>
              <w:rPr>
                <w:rFonts w:ascii="Times New Roman" w:hAnsi="Times New Roman" w:cs="Times New Roman" w:eastAsia="Times New Roman"/>
                <w:b w:val="0"/>
                <w:i w:val="0"/>
                <w:sz w:val="24"/>
              </w:rPr>
              <w:t>Grid sweep, Pareto front, cheapest setting meeting a target</w:t>
            </w:r>
          </w:p>
        </w:tc>
      </w:tr>
      <w:tr>
        <w:tc>
          <w:tcPr>
            <w:tcW w:type="dxa" w:w="3024"/>
          </w:tcPr>
          <w:p>
            <w:pPr>
              <w:spacing w:after="20" w:before="20" w:line="240" w:lineRule="auto"/>
              <w:jc w:val="left"/>
            </w:pPr>
            <w:r/>
            <w:r>
              <w:rPr>
                <w:rFonts w:ascii="Times New Roman" w:hAnsi="Times New Roman" w:cs="Times New Roman" w:eastAsia="Times New Roman"/>
                <w:b w:val="0"/>
                <w:i w:val="0"/>
                <w:sz w:val="24"/>
              </w:rPr>
              <w:t>Suites and baselines</w:t>
            </w:r>
          </w:p>
        </w:tc>
        <w:tc>
          <w:tcPr>
            <w:tcW w:type="dxa" w:w="6192"/>
          </w:tcPr>
          <w:p>
            <w:pPr>
              <w:spacing w:after="20" w:before="20" w:line="240" w:lineRule="auto"/>
              <w:jc w:val="left"/>
            </w:pPr>
            <w:r/>
            <w:r>
              <w:rPr>
                <w:rFonts w:ascii="Times New Roman" w:hAnsi="Times New Roman" w:cs="Times New Roman" w:eastAsia="Times New Roman"/>
                <w:b w:val="0"/>
                <w:i w:val="0"/>
                <w:sz w:val="24"/>
              </w:rPr>
              <w:t>YAML task suites; reference agents with planted defects; classifier self-check</w:t>
            </w:r>
          </w:p>
        </w:tc>
      </w:tr>
      <w:tr>
        <w:tc>
          <w:tcPr>
            <w:tcW w:type="dxa" w:w="3024"/>
          </w:tcPr>
          <w:p>
            <w:pPr>
              <w:spacing w:after="20" w:before="20" w:line="240" w:lineRule="auto"/>
              <w:jc w:val="left"/>
            </w:pPr>
            <w:r/>
            <w:r>
              <w:rPr>
                <w:rFonts w:ascii="Times New Roman" w:hAnsi="Times New Roman" w:cs="Times New Roman" w:eastAsia="Times New Roman"/>
                <w:b w:val="0"/>
                <w:i w:val="0"/>
                <w:sz w:val="24"/>
              </w:rPr>
              <w:t>Store, reports, CLI</w:t>
            </w:r>
          </w:p>
        </w:tc>
        <w:tc>
          <w:tcPr>
            <w:tcW w:type="dxa" w:w="6192"/>
          </w:tcPr>
          <w:p>
            <w:pPr>
              <w:spacing w:after="20" w:before="20" w:line="240" w:lineRule="auto"/>
              <w:jc w:val="left"/>
            </w:pPr>
            <w:r/>
            <w:r>
              <w:rPr>
                <w:rFonts w:ascii="Times New Roman" w:hAnsi="Times New Roman" w:cs="Times New Roman" w:eastAsia="Times New Roman"/>
                <w:b w:val="0"/>
                <w:i w:val="0"/>
                <w:sz w:val="24"/>
              </w:rPr>
              <w:t>SQLite and JSON Lines; HTML and Markdown reports; relai commands; LLM adapter</w:t>
            </w:r>
          </w:p>
        </w:tc>
      </w:tr>
    </w:tbl>
    <w:p>
      <w:pPr>
        <w:spacing w:after="80"/>
      </w:pPr>
    </w:p>
    <w:p>
      <w:pPr>
        <w:keepNext/>
        <w:spacing w:before="160" w:after="80" w:line="276" w:lineRule="auto"/>
        <w:jc w:val="left"/>
      </w:pPr>
      <w:r>
        <w:rPr>
          <w:rFonts w:ascii="Times New Roman" w:hAnsi="Times New Roman" w:cs="Times New Roman" w:eastAsia="Times New Roman"/>
          <w:b/>
          <w:i w:val="0"/>
          <w:sz w:val="32"/>
        </w:rPr>
        <w:t>4.3 Use Cases</w:t>
      </w:r>
    </w:p>
    <w:p>
      <w:pPr>
        <w:keepNext w:val="0"/>
        <w:spacing w:before="0" w:after="120" w:line="276" w:lineRule="auto"/>
        <w:jc w:val="both"/>
      </w:pPr>
      <w:r>
        <w:rPr>
          <w:rFonts w:ascii="Times New Roman" w:hAnsi="Times New Roman" w:cs="Times New Roman" w:eastAsia="Times New Roman"/>
          <w:b w:val="0"/>
          <w:i w:val="0"/>
          <w:sz w:val="32"/>
        </w:rPr>
        <w:t>The primary actor is a researcher or developer who defines suites, configures faults, plugs in agents, runs evaluations, compares variants, and sweeps settings. The agent under test is a secondary actor that only produces trajectories; a model API is used by live agents (Fig. 4.2).</w:t>
      </w:r>
    </w:p>
    <w:p>
      <w:pPr>
        <w:keepNext/>
        <w:spacing w:before="120" w:after="40"/>
        <w:jc w:val="center"/>
      </w:pPr>
      <w:r>
        <w:drawing>
          <wp:inline xmlns:a="http://schemas.openxmlformats.org/drawingml/2006/main">
            <wp:extent cx="5669280" cy="4249455"/>
            <wp:docPr id="3" name="Picture 3"/>
            <wp:cNvGraphicFramePr>
              <a:graphicFrameLocks noChangeAspect="1"/>
            </wp:cNvGraphicFramePr>
            <a:graphic>
              <a:graphicData uri="http://schemas.openxmlformats.org/drawingml/2006/picture">
                <pic:pic>
                  <pic:nvPicPr>
                    <pic:cNvPr id="0" name="usecase.png"/>
                    <pic:cNvPicPr/>
                  </pic:nvPicPr>
                  <pic:blipFill>
                    <a:blip r:embed="rId36"/>
                    <a:stretch>
                      <a:fillRect/>
                    </a:stretch>
                  </pic:blipFill>
                  <pic:spPr>
                    <a:xfrm>
                      <a:off x="0" y="0"/>
                      <a:ext cx="5669280" cy="4249455"/>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4"/>
        </w:rPr>
        <w:t>Figure 4.2: Use case diagram</w:t>
      </w:r>
    </w:p>
    <w:p>
      <w:pPr>
        <w:keepNext/>
        <w:spacing w:before="160" w:after="80" w:line="276" w:lineRule="auto"/>
        <w:jc w:val="left"/>
      </w:pPr>
      <w:r>
        <w:rPr>
          <w:rFonts w:ascii="Times New Roman" w:hAnsi="Times New Roman" w:cs="Times New Roman" w:eastAsia="Times New Roman"/>
          <w:b/>
          <w:i w:val="0"/>
          <w:sz w:val="32"/>
        </w:rPr>
        <w:t>4.4 Entity-Relationship Model</w:t>
      </w:r>
    </w:p>
    <w:p>
      <w:pPr>
        <w:keepNext w:val="0"/>
        <w:spacing w:before="0" w:after="120" w:line="276" w:lineRule="auto"/>
        <w:jc w:val="both"/>
      </w:pPr>
      <w:r>
        <w:rPr>
          <w:rFonts w:ascii="Times New Roman" w:hAnsi="Times New Roman" w:cs="Times New Roman" w:eastAsia="Times New Roman"/>
          <w:b w:val="0"/>
          <w:i w:val="0"/>
          <w:sz w:val="32"/>
        </w:rPr>
        <w:t>Results persist in a database whose entities mirror the in-memory reports. An experiment contains variants, a variant produces runs, and each run records steps and diagnosed failure modes (Fig. 4.3). Each run also keeps its complete record as JSON, so stored experiments reload without loss.</w:t>
      </w:r>
    </w:p>
    <w:p>
      <w:pPr>
        <w:keepNext/>
        <w:spacing w:before="120" w:after="40"/>
        <w:jc w:val="center"/>
      </w:pPr>
      <w:r>
        <w:drawing>
          <wp:inline xmlns:a="http://schemas.openxmlformats.org/drawingml/2006/main">
            <wp:extent cx="5669280" cy="2635110"/>
            <wp:docPr id="4" name="Picture 4"/>
            <wp:cNvGraphicFramePr>
              <a:graphicFrameLocks noChangeAspect="1"/>
            </wp:cNvGraphicFramePr>
            <a:graphic>
              <a:graphicData uri="http://schemas.openxmlformats.org/drawingml/2006/picture">
                <pic:pic>
                  <pic:nvPicPr>
                    <pic:cNvPr id="0" name="er.png"/>
                    <pic:cNvPicPr/>
                  </pic:nvPicPr>
                  <pic:blipFill>
                    <a:blip r:embed="rId37"/>
                    <a:stretch>
                      <a:fillRect/>
                    </a:stretch>
                  </pic:blipFill>
                  <pic:spPr>
                    <a:xfrm>
                      <a:off x="0" y="0"/>
                      <a:ext cx="5669280" cy="2635110"/>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4"/>
        </w:rPr>
        <w:t>Figure 4.3: Entity-relationship model of the run store</w:t>
      </w:r>
    </w:p>
    <w:p>
      <w:pPr>
        <w:keepNext/>
        <w:spacing w:before="160" w:after="80" w:line="276" w:lineRule="auto"/>
        <w:jc w:val="left"/>
      </w:pPr>
      <w:r>
        <w:rPr>
          <w:rFonts w:ascii="Times New Roman" w:hAnsi="Times New Roman" w:cs="Times New Roman" w:eastAsia="Times New Roman"/>
          <w:b/>
          <w:i w:val="0"/>
          <w:sz w:val="32"/>
        </w:rPr>
        <w:t>4.5 Data Flow Diagrams</w:t>
      </w:r>
    </w:p>
    <w:p>
      <w:pPr>
        <w:keepNext w:val="0"/>
        <w:spacing w:before="0" w:after="120" w:line="276" w:lineRule="auto"/>
        <w:jc w:val="both"/>
      </w:pPr>
      <w:r>
        <w:rPr>
          <w:rFonts w:ascii="Times New Roman" w:hAnsi="Times New Roman" w:cs="Times New Roman" w:eastAsia="Times New Roman"/>
          <w:b w:val="0"/>
          <w:i w:val="0"/>
          <w:sz w:val="32"/>
        </w:rPr>
        <w:t>The context diagram (Fig. 4.4) shows the researcher, the agent under test, and an optional model API around the laboratory. The level 1 diagram (Fig. 4.5) divides the laboratory into six processes and four data stores.</w:t>
      </w:r>
    </w:p>
    <w:p>
      <w:pPr>
        <w:keepNext/>
        <w:spacing w:before="120" w:after="40"/>
        <w:jc w:val="center"/>
      </w:pPr>
      <w:r>
        <w:drawing>
          <wp:inline xmlns:a="http://schemas.openxmlformats.org/drawingml/2006/main">
            <wp:extent cx="5669280" cy="2178068"/>
            <wp:docPr id="5" name="Picture 5"/>
            <wp:cNvGraphicFramePr>
              <a:graphicFrameLocks noChangeAspect="1"/>
            </wp:cNvGraphicFramePr>
            <a:graphic>
              <a:graphicData uri="http://schemas.openxmlformats.org/drawingml/2006/picture">
                <pic:pic>
                  <pic:nvPicPr>
                    <pic:cNvPr id="0" name="dfd0.png"/>
                    <pic:cNvPicPr/>
                  </pic:nvPicPr>
                  <pic:blipFill>
                    <a:blip r:embed="rId38"/>
                    <a:stretch>
                      <a:fillRect/>
                    </a:stretch>
                  </pic:blipFill>
                  <pic:spPr>
                    <a:xfrm>
                      <a:off x="0" y="0"/>
                      <a:ext cx="5669280" cy="2178068"/>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4"/>
        </w:rPr>
        <w:t>Figure 4.4: Level 0 data flow diagram</w:t>
      </w:r>
    </w:p>
    <w:p>
      <w:pPr>
        <w:keepNext/>
        <w:spacing w:before="120" w:after="40"/>
        <w:jc w:val="center"/>
      </w:pPr>
      <w:r>
        <w:drawing>
          <wp:inline xmlns:a="http://schemas.openxmlformats.org/drawingml/2006/main">
            <wp:extent cx="5120640" cy="4055806"/>
            <wp:docPr id="6" name="Picture 6"/>
            <wp:cNvGraphicFramePr>
              <a:graphicFrameLocks noChangeAspect="1"/>
            </wp:cNvGraphicFramePr>
            <a:graphic>
              <a:graphicData uri="http://schemas.openxmlformats.org/drawingml/2006/picture">
                <pic:pic>
                  <pic:nvPicPr>
                    <pic:cNvPr id="0" name="dfd1.png"/>
                    <pic:cNvPicPr/>
                  </pic:nvPicPr>
                  <pic:blipFill>
                    <a:blip r:embed="rId39"/>
                    <a:stretch>
                      <a:fillRect/>
                    </a:stretch>
                  </pic:blipFill>
                  <pic:spPr>
                    <a:xfrm>
                      <a:off x="0" y="0"/>
                      <a:ext cx="5120640" cy="4055806"/>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4"/>
        </w:rPr>
        <w:t>Figure 4.5: Level 1 data flow diagram</w:t>
      </w:r>
    </w:p>
    <w:p>
      <w:pPr>
        <w:keepNext/>
        <w:spacing w:before="160" w:after="80" w:line="276" w:lineRule="auto"/>
        <w:jc w:val="left"/>
      </w:pPr>
      <w:r>
        <w:rPr>
          <w:rFonts w:ascii="Times New Roman" w:hAnsi="Times New Roman" w:cs="Times New Roman" w:eastAsia="Times New Roman"/>
          <w:b/>
          <w:i w:val="0"/>
          <w:sz w:val="32"/>
        </w:rPr>
        <w:t>4.6 Flowcharts of Core Processes</w:t>
      </w:r>
    </w:p>
    <w:p>
      <w:pPr>
        <w:keepNext w:val="0"/>
        <w:spacing w:before="0" w:after="120" w:line="276" w:lineRule="auto"/>
        <w:jc w:val="both"/>
      </w:pPr>
      <w:r>
        <w:rPr>
          <w:rFonts w:ascii="Times New Roman" w:hAnsi="Times New Roman" w:cs="Times New Roman" w:eastAsia="Times New Roman"/>
          <w:b w:val="0"/>
          <w:i w:val="0"/>
          <w:sz w:val="32"/>
        </w:rPr>
        <w:t>Fig. 4.6 is the classifier: five detectors run, the earliest evidence becomes the root cause, and an unexplained failure stays unclassified. Fig. 4.7 is the evaluation loop: for every variant, task, and trial the harness times the agent, records crashes as failed runs, and scores, measures, and classifies each trajectory. Fig. 4.8 is the configuration search.</w:t>
      </w:r>
    </w:p>
    <w:p>
      <w:pPr>
        <w:keepNext/>
        <w:spacing w:before="120" w:after="40"/>
        <w:jc w:val="center"/>
      </w:pPr>
      <w:r>
        <w:drawing>
          <wp:inline xmlns:a="http://schemas.openxmlformats.org/drawingml/2006/main">
            <wp:extent cx="5120640" cy="3876904"/>
            <wp:docPr id="7" name="Picture 7"/>
            <wp:cNvGraphicFramePr>
              <a:graphicFrameLocks noChangeAspect="1"/>
            </wp:cNvGraphicFramePr>
            <a:graphic>
              <a:graphicData uri="http://schemas.openxmlformats.org/drawingml/2006/picture">
                <pic:pic>
                  <pic:nvPicPr>
                    <pic:cNvPr id="0" name="classifier.png"/>
                    <pic:cNvPicPr/>
                  </pic:nvPicPr>
                  <pic:blipFill>
                    <a:blip r:embed="rId40"/>
                    <a:stretch>
                      <a:fillRect/>
                    </a:stretch>
                  </pic:blipFill>
                  <pic:spPr>
                    <a:xfrm>
                      <a:off x="0" y="0"/>
                      <a:ext cx="5120640" cy="3876904"/>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4"/>
        </w:rPr>
        <w:t>Figure 4.6: Flowchart of failure classification</w:t>
      </w:r>
    </w:p>
    <w:p>
      <w:pPr>
        <w:keepNext/>
        <w:spacing w:before="120" w:after="40"/>
        <w:jc w:val="center"/>
      </w:pPr>
      <w:r>
        <w:drawing>
          <wp:inline xmlns:a="http://schemas.openxmlformats.org/drawingml/2006/main">
            <wp:extent cx="3840480" cy="6410507"/>
            <wp:docPr id="8" name="Picture 8"/>
            <wp:cNvGraphicFramePr>
              <a:graphicFrameLocks noChangeAspect="1"/>
            </wp:cNvGraphicFramePr>
            <a:graphic>
              <a:graphicData uri="http://schemas.openxmlformats.org/drawingml/2006/picture">
                <pic:pic>
                  <pic:nvPicPr>
                    <pic:cNvPr id="0" name="flow_harness.png"/>
                    <pic:cNvPicPr/>
                  </pic:nvPicPr>
                  <pic:blipFill>
                    <a:blip r:embed="rId41"/>
                    <a:stretch>
                      <a:fillRect/>
                    </a:stretch>
                  </pic:blipFill>
                  <pic:spPr>
                    <a:xfrm>
                      <a:off x="0" y="0"/>
                      <a:ext cx="3840480" cy="6410507"/>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4"/>
        </w:rPr>
        <w:t>Figure 4.7: Flowchart of the evaluation harness</w:t>
      </w:r>
    </w:p>
    <w:p>
      <w:pPr>
        <w:keepNext/>
        <w:spacing w:before="120" w:after="40"/>
        <w:jc w:val="center"/>
      </w:pPr>
      <w:r>
        <w:drawing>
          <wp:inline xmlns:a="http://schemas.openxmlformats.org/drawingml/2006/main">
            <wp:extent cx="4015435" cy="5120640"/>
            <wp:docPr id="9" name="Picture 9"/>
            <wp:cNvGraphicFramePr>
              <a:graphicFrameLocks noChangeAspect="1"/>
            </wp:cNvGraphicFramePr>
            <a:graphic>
              <a:graphicData uri="http://schemas.openxmlformats.org/drawingml/2006/picture">
                <pic:pic>
                  <pic:nvPicPr>
                    <pic:cNvPr id="0" name="flow_sweep.png"/>
                    <pic:cNvPicPr/>
                  </pic:nvPicPr>
                  <pic:blipFill>
                    <a:blip r:embed="rId42"/>
                    <a:stretch>
                      <a:fillRect/>
                    </a:stretch>
                  </pic:blipFill>
                  <pic:spPr>
                    <a:xfrm>
                      <a:off x="0" y="0"/>
                      <a:ext cx="4015435" cy="5120640"/>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4"/>
        </w:rPr>
        <w:t>Figure 4.8: Flowchart of configuration search</w:t>
      </w:r>
    </w:p>
    <w:p>
      <w:pPr>
        <w:keepNext/>
        <w:spacing w:before="160" w:after="80" w:line="276" w:lineRule="auto"/>
        <w:jc w:val="left"/>
      </w:pPr>
      <w:r>
        <w:rPr>
          <w:rFonts w:ascii="Times New Roman" w:hAnsi="Times New Roman" w:cs="Times New Roman" w:eastAsia="Times New Roman"/>
          <w:b/>
          <w:i w:val="0"/>
          <w:sz w:val="32"/>
        </w:rPr>
        <w:t>4.7 Core Algorithms and Implementation Plan</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Seeded fault schedule:</w:t>
      </w:r>
      <w:r>
        <w:rPr>
          <w:rFonts w:ascii="Times New Roman" w:hAnsi="Times New Roman" w:cs="Times New Roman" w:eastAsia="Times New Roman"/>
          <w:b w:val="0"/>
          <w:i w:val="0"/>
          <w:sz w:val="32"/>
        </w:rPr>
        <w:t xml:space="preserve"> the n-th call to a tool in trial t of a task draws u = h(seed, task, t, tool, n); the call times out when u is below the timeout rate. The draw never depends on the agent, so every agent meets the same faults.</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Reliability estimators:</w:t>
      </w:r>
      <w:r>
        <w:rPr>
          <w:rFonts w:ascii="Times New Roman" w:hAnsi="Times New Roman" w:cs="Times New Roman" w:eastAsia="Times New Roman"/>
          <w:b w:val="0"/>
          <w:i w:val="0"/>
          <w:sz w:val="32"/>
        </w:rPr>
        <w:t xml:space="preserve"> with c successes in n trials, pass@k = 1 - C(n-c, k) / C(n, k) and pass^k = C(c, k) / C(n, k).</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Paired comparison:</w:t>
      </w:r>
      <w:r>
        <w:rPr>
          <w:rFonts w:ascii="Times New Roman" w:hAnsi="Times New Roman" w:cs="Times New Roman" w:eastAsia="Times New Roman"/>
          <w:b w:val="0"/>
          <w:i w:val="0"/>
          <w:sz w:val="32"/>
        </w:rPr>
        <w:t xml:space="preserve"> runs of two agents are paired by task and trial, and the exact McNemar test uses the pairs where only one agent succeeded.</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r>
      <w:r>
        <w:rPr>
          <w:rFonts w:ascii="Times New Roman" w:hAnsi="Times New Roman" w:cs="Times New Roman" w:eastAsia="Times New Roman"/>
          <w:b/>
          <w:i w:val="0"/>
          <w:sz w:val="32"/>
        </w:rPr>
        <w:t>Selection:</w:t>
      </w:r>
      <w:r>
        <w:rPr>
          <w:rFonts w:ascii="Times New Roman" w:hAnsi="Times New Roman" w:cs="Times New Roman" w:eastAsia="Times New Roman"/>
          <w:b w:val="0"/>
          <w:i w:val="0"/>
          <w:sz w:val="32"/>
        </w:rPr>
        <w:t xml:space="preserve"> the Pareto front over success, cost, and latency, then the cheapest setting whose success meets the target.</w:t>
      </w:r>
    </w:p>
    <w:p>
      <w:pPr>
        <w:keepNext w:val="0"/>
        <w:spacing w:before="0" w:after="120" w:line="276" w:lineRule="auto"/>
        <w:jc w:val="both"/>
      </w:pPr>
      <w:r>
        <w:rPr>
          <w:rFonts w:ascii="Times New Roman" w:hAnsi="Times New Roman" w:cs="Times New Roman" w:eastAsia="Times New Roman"/>
          <w:b w:val="0"/>
          <w:i w:val="0"/>
          <w:sz w:val="32"/>
        </w:rPr>
        <w:t>Development follows a test-first plan: domain types and the agent seam, then metrics and the failure rules with fixtures, then the fault environment and trials, then statistics, optimization, storage, reports, and the command-line interface (Fig. 4.9).</w:t>
      </w:r>
    </w:p>
    <w:p>
      <w:pPr>
        <w:keepNext/>
        <w:spacing w:before="120" w:after="40"/>
        <w:jc w:val="center"/>
      </w:pPr>
      <w:r>
        <w:drawing>
          <wp:inline xmlns:a="http://schemas.openxmlformats.org/drawingml/2006/main">
            <wp:extent cx="5669280" cy="3131505"/>
            <wp:docPr id="10" name="Picture 10"/>
            <wp:cNvGraphicFramePr>
              <a:graphicFrameLocks noChangeAspect="1"/>
            </wp:cNvGraphicFramePr>
            <a:graphic>
              <a:graphicData uri="http://schemas.openxmlformats.org/drawingml/2006/picture">
                <pic:pic>
                  <pic:nvPicPr>
                    <pic:cNvPr id="0" name="gantt.png"/>
                    <pic:cNvPicPr/>
                  </pic:nvPicPr>
                  <pic:blipFill>
                    <a:blip r:embed="rId43"/>
                    <a:stretch>
                      <a:fillRect/>
                    </a:stretch>
                  </pic:blipFill>
                  <pic:spPr>
                    <a:xfrm>
                      <a:off x="0" y="0"/>
                      <a:ext cx="5669280" cy="3131505"/>
                    </a:xfrm>
                    <a:prstGeom prst="rect"/>
                  </pic:spPr>
                </pic:pic>
              </a:graphicData>
            </a:graphic>
          </wp:inline>
        </w:drawing>
      </w:r>
    </w:p>
    <w:p>
      <w:pPr>
        <w:keepNext w:val="0"/>
        <w:spacing w:before="0" w:after="200" w:line="240" w:lineRule="auto"/>
        <w:jc w:val="center"/>
      </w:pPr>
      <w:r>
        <w:rPr>
          <w:rFonts w:ascii="Times New Roman" w:hAnsi="Times New Roman" w:cs="Times New Roman" w:eastAsia="Times New Roman"/>
          <w:b w:val="0"/>
          <w:i/>
          <w:sz w:val="24"/>
        </w:rPr>
        <w:t>Figure 4.9: Project schedule (Gantt chart)</w:t>
      </w:r>
    </w:p>
    <w:p>
      <w:pPr>
        <w:spacing w:after="0"/>
      </w:pPr>
      <w:r>
        <w:br w:type="page"/>
      </w:r>
    </w:p>
    <w:p>
      <w:pPr>
        <w:keepNext/>
        <w:spacing w:before="0" w:after="240" w:line="312" w:lineRule="auto"/>
        <w:jc w:val="center"/>
      </w:pPr>
      <w:r>
        <w:rPr>
          <w:rFonts w:ascii="Times New Roman" w:hAnsi="Times New Roman" w:cs="Times New Roman" w:eastAsia="Times New Roman"/>
          <w:b/>
          <w:i w:val="0"/>
          <w:color w:val="000000"/>
          <w:sz w:val="36"/>
        </w:rPr>
        <w:t>5. Feasibility Study</w:t>
      </w:r>
    </w:p>
    <w:p>
      <w:pPr>
        <w:keepNext w:val="0"/>
        <w:spacing w:before="0" w:after="120" w:line="276" w:lineRule="auto"/>
        <w:jc w:val="both"/>
      </w:pPr>
      <w:r>
        <w:rPr>
          <w:rFonts w:ascii="Times New Roman" w:hAnsi="Times New Roman" w:cs="Times New Roman" w:eastAsia="Times New Roman"/>
          <w:b w:val="0"/>
          <w:i w:val="0"/>
          <w:sz w:val="32"/>
        </w:rPr>
        <w:t>Feasibility is the first step of software engineering: whether the laboratory is needed, whether it can be built with the available skills and tools, and whether it can be completed in the project calendar.</w:t>
      </w:r>
    </w:p>
    <w:p>
      <w:pPr>
        <w:keepNext/>
        <w:spacing w:before="160" w:after="80" w:line="276" w:lineRule="auto"/>
        <w:jc w:val="left"/>
      </w:pPr>
      <w:r>
        <w:rPr>
          <w:rFonts w:ascii="Times New Roman" w:hAnsi="Times New Roman" w:cs="Times New Roman" w:eastAsia="Times New Roman"/>
          <w:b/>
          <w:i w:val="0"/>
          <w:sz w:val="32"/>
        </w:rPr>
        <w:t>5.1 Technical Feasibility</w:t>
      </w:r>
    </w:p>
    <w:p>
      <w:pPr>
        <w:keepNext w:val="0"/>
        <w:spacing w:before="0" w:after="120" w:line="276" w:lineRule="auto"/>
        <w:jc w:val="both"/>
      </w:pPr>
      <w:r>
        <w:rPr>
          <w:rFonts w:ascii="Times New Roman" w:hAnsi="Times New Roman" w:cs="Times New Roman" w:eastAsia="Times New Roman"/>
          <w:b w:val="0"/>
          <w:i w:val="0"/>
          <w:sz w:val="32"/>
        </w:rPr>
        <w:t>The stack is mature and already taught in the department: Python, Pydantic, pytest, SQLite, and YAML. No GPU, distributed system, or paid service is required. Offline reference agents remove the dependence on model APIs during development, and the failure rules are deterministic predicates over steps that are easy to test. A working prototype already runs about 6,500 scored runs per second on a laptop.</w:t>
      </w:r>
    </w:p>
    <w:p>
      <w:pPr>
        <w:keepNext/>
        <w:spacing w:before="160" w:after="80" w:line="276" w:lineRule="auto"/>
        <w:jc w:val="left"/>
      </w:pPr>
      <w:r>
        <w:rPr>
          <w:rFonts w:ascii="Times New Roman" w:hAnsi="Times New Roman" w:cs="Times New Roman" w:eastAsia="Times New Roman"/>
          <w:b/>
          <w:i w:val="0"/>
          <w:sz w:val="32"/>
        </w:rPr>
        <w:t>5.2 Operational Feasibility</w:t>
      </w:r>
    </w:p>
    <w:p>
      <w:pPr>
        <w:keepNext w:val="0"/>
        <w:spacing w:before="0" w:after="120" w:line="276" w:lineRule="auto"/>
        <w:jc w:val="both"/>
      </w:pPr>
      <w:r>
        <w:rPr>
          <w:rFonts w:ascii="Times New Roman" w:hAnsi="Times New Roman" w:cs="Times New Roman" w:eastAsia="Times New Roman"/>
          <w:b w:val="0"/>
          <w:i w:val="0"/>
          <w:sz w:val="32"/>
        </w:rPr>
        <w:t>Users install the package in a virtual environment and run one command per experiment. Results appear as terminal tables, JSON, or a standalone HTML report that supervisors can read without extra software. Later batches can plug in their own agents through the same interface.</w:t>
      </w:r>
    </w:p>
    <w:p>
      <w:pPr>
        <w:keepNext/>
        <w:spacing w:before="160" w:after="80" w:line="276" w:lineRule="auto"/>
        <w:jc w:val="left"/>
      </w:pPr>
      <w:r>
        <w:rPr>
          <w:rFonts w:ascii="Times New Roman" w:hAnsi="Times New Roman" w:cs="Times New Roman" w:eastAsia="Times New Roman"/>
          <w:b/>
          <w:i w:val="0"/>
          <w:sz w:val="32"/>
        </w:rPr>
        <w:t>5.3 Economic Feasibility</w:t>
      </w:r>
    </w:p>
    <w:p>
      <w:pPr>
        <w:keepNext w:val="0"/>
        <w:spacing w:before="0" w:after="120" w:line="276" w:lineRule="auto"/>
        <w:jc w:val="both"/>
      </w:pPr>
      <w:r>
        <w:rPr>
          <w:rFonts w:ascii="Times New Roman" w:hAnsi="Times New Roman" w:cs="Times New Roman" w:eastAsia="Times New Roman"/>
          <w:b w:val="0"/>
          <w:i w:val="0"/>
          <w:sz w:val="32"/>
        </w:rPr>
        <w:t>All tools are free and open source, and the package is MIT licensed. Offline experiments cost nothing. When live models are used, cost is itself a measured quantity, so expensive configurations are visible, and local models through Ollama keep cost at zero.</w:t>
      </w:r>
    </w:p>
    <w:p>
      <w:pPr>
        <w:keepNext/>
        <w:spacing w:before="160" w:after="80" w:line="276" w:lineRule="auto"/>
        <w:jc w:val="left"/>
      </w:pPr>
      <w:r>
        <w:rPr>
          <w:rFonts w:ascii="Times New Roman" w:hAnsi="Times New Roman" w:cs="Times New Roman" w:eastAsia="Times New Roman"/>
          <w:b/>
          <w:i w:val="0"/>
          <w:sz w:val="32"/>
        </w:rPr>
        <w:t>5.4 Schedule Feasibility</w:t>
      </w:r>
    </w:p>
    <w:p>
      <w:pPr>
        <w:keepNext w:val="0"/>
        <w:spacing w:before="0" w:after="120" w:line="276" w:lineRule="auto"/>
        <w:jc w:val="both"/>
      </w:pPr>
      <w:r>
        <w:rPr>
          <w:rFonts w:ascii="Times New Roman" w:hAnsi="Times New Roman" w:cs="Times New Roman" w:eastAsia="Times New Roman"/>
          <w:b w:val="0"/>
          <w:i w:val="0"/>
          <w:sz w:val="32"/>
        </w:rPr>
        <w:t>Every module has a testable exit criterion, and work can proceed without model access because analysis never calls agents. The main risk is scope growth; it is controlled by the rule that a new failure mode is added only with a test, and that agents attach through one interface.</w:t>
      </w:r>
    </w:p>
    <w:p>
      <w:pPr>
        <w:keepNext/>
        <w:spacing w:before="160" w:after="80" w:line="276" w:lineRule="auto"/>
        <w:jc w:val="left"/>
      </w:pPr>
      <w:r>
        <w:rPr>
          <w:rFonts w:ascii="Times New Roman" w:hAnsi="Times New Roman" w:cs="Times New Roman" w:eastAsia="Times New Roman"/>
          <w:b/>
          <w:i w:val="0"/>
          <w:sz w:val="32"/>
        </w:rPr>
        <w:t>5.5 Need and Significance</w:t>
      </w:r>
    </w:p>
    <w:p>
      <w:pPr>
        <w:keepNext w:val="0"/>
        <w:spacing w:before="0" w:after="120" w:line="276" w:lineRule="auto"/>
        <w:jc w:val="both"/>
      </w:pPr>
      <w:r>
        <w:rPr>
          <w:rFonts w:ascii="Times New Roman" w:hAnsi="Times New Roman" w:cs="Times New Roman" w:eastAsia="Times New Roman"/>
          <w:b w:val="0"/>
          <w:i w:val="0"/>
          <w:sz w:val="32"/>
        </w:rPr>
        <w:t>Agents are entering products, internships, and coursework, yet teams still compare them by anecdote or by a single success rate. A shared laboratory makes those comparisons fair, repeatable, and explainable. For the department it is a reusable evaluation asset; for students it is practice in experimental design, metric definition, and evidence-based failure analysis.</w:t>
      </w:r>
    </w:p>
    <w:p>
      <w:pPr>
        <w:spacing w:after="0"/>
      </w:pPr>
      <w:r>
        <w:br w:type="page"/>
      </w:r>
    </w:p>
    <w:p>
      <w:pPr>
        <w:keepNext/>
        <w:spacing w:before="0" w:after="240" w:line="312" w:lineRule="auto"/>
        <w:jc w:val="center"/>
      </w:pPr>
      <w:r>
        <w:rPr>
          <w:rFonts w:ascii="Times New Roman" w:hAnsi="Times New Roman" w:cs="Times New Roman" w:eastAsia="Times New Roman"/>
          <w:b/>
          <w:i w:val="0"/>
          <w:color w:val="000000"/>
          <w:sz w:val="36"/>
        </w:rPr>
        <w:t>6. Facilities Required for Proposed Work</w:t>
      </w:r>
    </w:p>
    <w:p>
      <w:pPr>
        <w:keepNext w:val="0"/>
        <w:spacing w:before="0" w:after="120" w:line="276" w:lineRule="auto"/>
        <w:jc w:val="both"/>
      </w:pPr>
      <w:r>
        <w:rPr>
          <w:rFonts w:ascii="Times New Roman" w:hAnsi="Times New Roman" w:cs="Times New Roman" w:eastAsia="Times New Roman"/>
          <w:b w:val="0"/>
          <w:i w:val="0"/>
          <w:sz w:val="32"/>
        </w:rPr>
        <w:t>The work is software-intensive and needs no special laboratory instrument.</w:t>
      </w:r>
    </w:p>
    <w:p>
      <w:pPr>
        <w:keepNext/>
        <w:spacing w:before="120" w:after="80" w:line="240" w:lineRule="auto"/>
        <w:jc w:val="center"/>
      </w:pPr>
      <w:r>
        <w:rPr>
          <w:rFonts w:ascii="Times New Roman" w:hAnsi="Times New Roman" w:cs="Times New Roman" w:eastAsia="Times New Roman"/>
          <w:b/>
          <w:i w:val="0"/>
          <w:sz w:val="24"/>
        </w:rPr>
        <w:t>Table 6.1: Facilities required</w:t>
      </w:r>
    </w:p>
    <w:tbl>
      <w:tblPr>
        <w:tblW w:type="auto" w:w="0"/>
        <w:jc w:val="center"/>
        <w:tblLayout w:type="fixed"/>
        <w:tblLook w:firstColumn="1" w:firstRow="1" w:lastColumn="0" w:lastRow="0" w:noHBand="0" w:noVBand="1" w:val="04A0"/>
        <w:tblBorders>
          <w:top w:val="single" w:sz="6" w:space="0" w:color="7F8FA6"/>
          <w:left w:val="single" w:sz="6" w:space="0" w:color="7F8FA6"/>
          <w:bottom w:val="single" w:sz="6" w:space="0" w:color="7F8FA6"/>
          <w:right w:val="single" w:sz="6" w:space="0" w:color="7F8FA6"/>
          <w:insideH w:val="single" w:sz="6" w:space="0" w:color="7F8FA6"/>
          <w:insideV w:val="single" w:sz="6" w:space="0" w:color="7F8FA6"/>
        </w:tblBorders>
      </w:tblPr>
      <w:tblGrid>
        <w:gridCol w:w="2016"/>
        <w:gridCol w:w="4032"/>
        <w:gridCol w:w="3168"/>
      </w:tblGrid>
      <w:tr>
        <w:trPr>
          <w:tblHeader w:val="true"/>
        </w:trPr>
        <w:tc>
          <w:tcPr>
            <w:tcW w:type="dxa" w:w="2016"/>
            <w:shd w:val="clear" w:color="auto" w:fill="1F3A5F"/>
          </w:tcPr>
          <w:p>
            <w:pPr>
              <w:spacing w:after="20" w:before="20" w:line="240" w:lineRule="auto"/>
              <w:jc w:val="left"/>
            </w:pPr>
            <w:r/>
            <w:r>
              <w:rPr>
                <w:rFonts w:ascii="Times New Roman" w:hAnsi="Times New Roman" w:cs="Times New Roman" w:eastAsia="Times New Roman"/>
                <w:b/>
                <w:i w:val="0"/>
                <w:color w:val="FFFFFF"/>
                <w:sz w:val="24"/>
              </w:rPr>
              <w:t>Category</w:t>
            </w:r>
          </w:p>
        </w:tc>
        <w:tc>
          <w:tcPr>
            <w:tcW w:type="dxa" w:w="4032"/>
            <w:shd w:val="clear" w:color="auto" w:fill="1F3A5F"/>
          </w:tcPr>
          <w:p>
            <w:pPr>
              <w:spacing w:after="20" w:before="20" w:line="240" w:lineRule="auto"/>
              <w:jc w:val="left"/>
            </w:pPr>
            <w:r/>
            <w:r>
              <w:rPr>
                <w:rFonts w:ascii="Times New Roman" w:hAnsi="Times New Roman" w:cs="Times New Roman" w:eastAsia="Times New Roman"/>
                <w:b/>
                <w:i w:val="0"/>
                <w:color w:val="FFFFFF"/>
                <w:sz w:val="24"/>
              </w:rPr>
              <w:t>Item</w:t>
            </w:r>
          </w:p>
        </w:tc>
        <w:tc>
          <w:tcPr>
            <w:tcW w:type="dxa" w:w="3168"/>
            <w:shd w:val="clear" w:color="auto" w:fill="1F3A5F"/>
          </w:tcPr>
          <w:p>
            <w:pPr>
              <w:spacing w:after="20" w:before="20" w:line="240" w:lineRule="auto"/>
              <w:jc w:val="left"/>
            </w:pPr>
            <w:r/>
            <w:r>
              <w:rPr>
                <w:rFonts w:ascii="Times New Roman" w:hAnsi="Times New Roman" w:cs="Times New Roman" w:eastAsia="Times New Roman"/>
                <w:b/>
                <w:i w:val="0"/>
                <w:color w:val="FFFFFF"/>
                <w:sz w:val="24"/>
              </w:rPr>
              <w:t>Purpose</w:t>
            </w:r>
          </w:p>
        </w:tc>
      </w:tr>
      <w:tr>
        <w:tc>
          <w:tcPr>
            <w:tcW w:type="dxa" w:w="2016"/>
          </w:tcPr>
          <w:p>
            <w:pPr>
              <w:spacing w:after="20" w:before="20" w:line="240" w:lineRule="auto"/>
              <w:jc w:val="left"/>
            </w:pPr>
            <w:r/>
            <w:r>
              <w:rPr>
                <w:rFonts w:ascii="Times New Roman" w:hAnsi="Times New Roman" w:cs="Times New Roman" w:eastAsia="Times New Roman"/>
                <w:b w:val="0"/>
                <w:i w:val="0"/>
                <w:sz w:val="24"/>
              </w:rPr>
              <w:t>Hardware</w:t>
            </w:r>
          </w:p>
        </w:tc>
        <w:tc>
          <w:tcPr>
            <w:tcW w:type="dxa" w:w="4032"/>
          </w:tcPr>
          <w:p>
            <w:pPr>
              <w:spacing w:after="20" w:before="20" w:line="240" w:lineRule="auto"/>
              <w:jc w:val="left"/>
            </w:pPr>
            <w:r/>
            <w:r>
              <w:rPr>
                <w:rFonts w:ascii="Times New Roman" w:hAnsi="Times New Roman" w:cs="Times New Roman" w:eastAsia="Times New Roman"/>
                <w:b w:val="0"/>
                <w:i w:val="0"/>
                <w:sz w:val="24"/>
              </w:rPr>
              <w:t>Laptop or lab PC, 8 GB RAM, 20 GB free disk, CPU only</w:t>
            </w:r>
          </w:p>
        </w:tc>
        <w:tc>
          <w:tcPr>
            <w:tcW w:type="dxa" w:w="3168"/>
          </w:tcPr>
          <w:p>
            <w:pPr>
              <w:spacing w:after="20" w:before="20" w:line="240" w:lineRule="auto"/>
              <w:jc w:val="left"/>
            </w:pPr>
            <w:r/>
            <w:r>
              <w:rPr>
                <w:rFonts w:ascii="Times New Roman" w:hAnsi="Times New Roman" w:cs="Times New Roman" w:eastAsia="Times New Roman"/>
                <w:b w:val="0"/>
                <w:i w:val="0"/>
                <w:sz w:val="24"/>
              </w:rPr>
              <w:t>Development, tests, demonstration</w:t>
            </w:r>
          </w:p>
        </w:tc>
      </w:tr>
      <w:tr>
        <w:tc>
          <w:tcPr>
            <w:tcW w:type="dxa" w:w="2016"/>
          </w:tcPr>
          <w:p>
            <w:pPr>
              <w:spacing w:after="20" w:before="20" w:line="240" w:lineRule="auto"/>
              <w:jc w:val="left"/>
            </w:pPr>
            <w:r/>
            <w:r>
              <w:rPr>
                <w:rFonts w:ascii="Times New Roman" w:hAnsi="Times New Roman" w:cs="Times New Roman" w:eastAsia="Times New Roman"/>
                <w:b w:val="0"/>
                <w:i w:val="0"/>
                <w:sz w:val="24"/>
              </w:rPr>
              <w:t>Operating system</w:t>
            </w:r>
          </w:p>
        </w:tc>
        <w:tc>
          <w:tcPr>
            <w:tcW w:type="dxa" w:w="4032"/>
          </w:tcPr>
          <w:p>
            <w:pPr>
              <w:spacing w:after="20" w:before="20" w:line="240" w:lineRule="auto"/>
              <w:jc w:val="left"/>
            </w:pPr>
            <w:r/>
            <w:r>
              <w:rPr>
                <w:rFonts w:ascii="Times New Roman" w:hAnsi="Times New Roman" w:cs="Times New Roman" w:eastAsia="Times New Roman"/>
                <w:b w:val="0"/>
                <w:i w:val="0"/>
                <w:sz w:val="24"/>
              </w:rPr>
              <w:t>Linux, macOS, or Windows</w:t>
            </w:r>
          </w:p>
        </w:tc>
        <w:tc>
          <w:tcPr>
            <w:tcW w:type="dxa" w:w="3168"/>
          </w:tcPr>
          <w:p>
            <w:pPr>
              <w:spacing w:after="20" w:before="20" w:line="240" w:lineRule="auto"/>
              <w:jc w:val="left"/>
            </w:pPr>
            <w:r/>
            <w:r>
              <w:rPr>
                <w:rFonts w:ascii="Times New Roman" w:hAnsi="Times New Roman" w:cs="Times New Roman" w:eastAsia="Times New Roman"/>
                <w:b w:val="0"/>
                <w:i w:val="0"/>
                <w:sz w:val="24"/>
              </w:rPr>
              <w:t>Any platform with Python</w:t>
            </w:r>
          </w:p>
        </w:tc>
      </w:tr>
      <w:tr>
        <w:tc>
          <w:tcPr>
            <w:tcW w:type="dxa" w:w="2016"/>
          </w:tcPr>
          <w:p>
            <w:pPr>
              <w:spacing w:after="20" w:before="20" w:line="240" w:lineRule="auto"/>
              <w:jc w:val="left"/>
            </w:pPr>
            <w:r/>
            <w:r>
              <w:rPr>
                <w:rFonts w:ascii="Times New Roman" w:hAnsi="Times New Roman" w:cs="Times New Roman" w:eastAsia="Times New Roman"/>
                <w:b w:val="0"/>
                <w:i w:val="0"/>
                <w:sz w:val="24"/>
              </w:rPr>
              <w:t>Language</w:t>
            </w:r>
          </w:p>
        </w:tc>
        <w:tc>
          <w:tcPr>
            <w:tcW w:type="dxa" w:w="4032"/>
          </w:tcPr>
          <w:p>
            <w:pPr>
              <w:spacing w:after="20" w:before="20" w:line="240" w:lineRule="auto"/>
              <w:jc w:val="left"/>
            </w:pPr>
            <w:r/>
            <w:r>
              <w:rPr>
                <w:rFonts w:ascii="Times New Roman" w:hAnsi="Times New Roman" w:cs="Times New Roman" w:eastAsia="Times New Roman"/>
                <w:b w:val="0"/>
                <w:i w:val="0"/>
                <w:sz w:val="24"/>
              </w:rPr>
              <w:t>Python 3.11 or newer, venv, pip</w:t>
            </w:r>
          </w:p>
        </w:tc>
        <w:tc>
          <w:tcPr>
            <w:tcW w:type="dxa" w:w="3168"/>
          </w:tcPr>
          <w:p>
            <w:pPr>
              <w:spacing w:after="20" w:before="20" w:line="240" w:lineRule="auto"/>
              <w:jc w:val="left"/>
            </w:pPr>
            <w:r/>
            <w:r>
              <w:rPr>
                <w:rFonts w:ascii="Times New Roman" w:hAnsi="Times New Roman" w:cs="Times New Roman" w:eastAsia="Times New Roman"/>
                <w:b w:val="0"/>
                <w:i w:val="0"/>
                <w:sz w:val="24"/>
              </w:rPr>
              <w:t>Implementation</w:t>
            </w:r>
          </w:p>
        </w:tc>
      </w:tr>
      <w:tr>
        <w:tc>
          <w:tcPr>
            <w:tcW w:type="dxa" w:w="2016"/>
          </w:tcPr>
          <w:p>
            <w:pPr>
              <w:spacing w:after="20" w:before="20" w:line="240" w:lineRule="auto"/>
              <w:jc w:val="left"/>
            </w:pPr>
            <w:r/>
            <w:r>
              <w:rPr>
                <w:rFonts w:ascii="Times New Roman" w:hAnsi="Times New Roman" w:cs="Times New Roman" w:eastAsia="Times New Roman"/>
                <w:b w:val="0"/>
                <w:i w:val="0"/>
                <w:sz w:val="24"/>
              </w:rPr>
              <w:t>Libraries</w:t>
            </w:r>
          </w:p>
        </w:tc>
        <w:tc>
          <w:tcPr>
            <w:tcW w:type="dxa" w:w="4032"/>
          </w:tcPr>
          <w:p>
            <w:pPr>
              <w:spacing w:after="20" w:before="20" w:line="240" w:lineRule="auto"/>
              <w:jc w:val="left"/>
            </w:pPr>
            <w:r/>
            <w:r>
              <w:rPr>
                <w:rFonts w:ascii="Times New Roman" w:hAnsi="Times New Roman" w:cs="Times New Roman" w:eastAsia="Times New Roman"/>
                <w:b w:val="0"/>
                <w:i w:val="0"/>
                <w:sz w:val="24"/>
              </w:rPr>
              <w:t>Pydantic 2, PyYAML</w:t>
            </w:r>
          </w:p>
        </w:tc>
        <w:tc>
          <w:tcPr>
            <w:tcW w:type="dxa" w:w="3168"/>
          </w:tcPr>
          <w:p>
            <w:pPr>
              <w:spacing w:after="20" w:before="20" w:line="240" w:lineRule="auto"/>
              <w:jc w:val="left"/>
            </w:pPr>
            <w:r/>
            <w:r>
              <w:rPr>
                <w:rFonts w:ascii="Times New Roman" w:hAnsi="Times New Roman" w:cs="Times New Roman" w:eastAsia="Times New Roman"/>
                <w:b w:val="0"/>
                <w:i w:val="0"/>
                <w:sz w:val="24"/>
              </w:rPr>
              <w:t>Typed models, task suites</w:t>
            </w:r>
          </w:p>
        </w:tc>
      </w:tr>
      <w:tr>
        <w:tc>
          <w:tcPr>
            <w:tcW w:type="dxa" w:w="2016"/>
          </w:tcPr>
          <w:p>
            <w:pPr>
              <w:spacing w:after="20" w:before="20" w:line="240" w:lineRule="auto"/>
              <w:jc w:val="left"/>
            </w:pPr>
            <w:r/>
            <w:r>
              <w:rPr>
                <w:rFonts w:ascii="Times New Roman" w:hAnsi="Times New Roman" w:cs="Times New Roman" w:eastAsia="Times New Roman"/>
                <w:b w:val="0"/>
                <w:i w:val="0"/>
                <w:sz w:val="24"/>
              </w:rPr>
              <w:t>Development</w:t>
            </w:r>
          </w:p>
        </w:tc>
        <w:tc>
          <w:tcPr>
            <w:tcW w:type="dxa" w:w="4032"/>
          </w:tcPr>
          <w:p>
            <w:pPr>
              <w:spacing w:after="20" w:before="20" w:line="240" w:lineRule="auto"/>
              <w:jc w:val="left"/>
            </w:pPr>
            <w:r/>
            <w:r>
              <w:rPr>
                <w:rFonts w:ascii="Times New Roman" w:hAnsi="Times New Roman" w:cs="Times New Roman" w:eastAsia="Times New Roman"/>
                <w:b w:val="0"/>
                <w:i w:val="0"/>
                <w:sz w:val="24"/>
              </w:rPr>
              <w:t>pytest, Ruff, Git, GitHub Actions</w:t>
            </w:r>
          </w:p>
        </w:tc>
        <w:tc>
          <w:tcPr>
            <w:tcW w:type="dxa" w:w="3168"/>
          </w:tcPr>
          <w:p>
            <w:pPr>
              <w:spacing w:after="20" w:before="20" w:line="240" w:lineRule="auto"/>
              <w:jc w:val="left"/>
            </w:pPr>
            <w:r/>
            <w:r>
              <w:rPr>
                <w:rFonts w:ascii="Times New Roman" w:hAnsi="Times New Roman" w:cs="Times New Roman" w:eastAsia="Times New Roman"/>
                <w:b w:val="0"/>
                <w:i w:val="0"/>
                <w:sz w:val="24"/>
              </w:rPr>
              <w:t>Tests, lint, version control, CI</w:t>
            </w:r>
          </w:p>
        </w:tc>
      </w:tr>
      <w:tr>
        <w:tc>
          <w:tcPr>
            <w:tcW w:type="dxa" w:w="2016"/>
          </w:tcPr>
          <w:p>
            <w:pPr>
              <w:spacing w:after="20" w:before="20" w:line="240" w:lineRule="auto"/>
              <w:jc w:val="left"/>
            </w:pPr>
            <w:r/>
            <w:r>
              <w:rPr>
                <w:rFonts w:ascii="Times New Roman" w:hAnsi="Times New Roman" w:cs="Times New Roman" w:eastAsia="Times New Roman"/>
                <w:b w:val="0"/>
                <w:i w:val="0"/>
                <w:sz w:val="24"/>
              </w:rPr>
              <w:t>Documentation</w:t>
            </w:r>
          </w:p>
        </w:tc>
        <w:tc>
          <w:tcPr>
            <w:tcW w:type="dxa" w:w="4032"/>
          </w:tcPr>
          <w:p>
            <w:pPr>
              <w:spacing w:after="20" w:before="20" w:line="240" w:lineRule="auto"/>
              <w:jc w:val="left"/>
            </w:pPr>
            <w:r/>
            <w:r>
              <w:rPr>
                <w:rFonts w:ascii="Times New Roman" w:hAnsi="Times New Roman" w:cs="Times New Roman" w:eastAsia="Times New Roman"/>
                <w:b w:val="0"/>
                <w:i w:val="0"/>
                <w:sz w:val="24"/>
              </w:rPr>
              <w:t>LaTeX, Word or LibreOffice</w:t>
            </w:r>
          </w:p>
        </w:tc>
        <w:tc>
          <w:tcPr>
            <w:tcW w:type="dxa" w:w="3168"/>
          </w:tcPr>
          <w:p>
            <w:pPr>
              <w:spacing w:after="20" w:before="20" w:line="240" w:lineRule="auto"/>
              <w:jc w:val="left"/>
            </w:pPr>
            <w:r/>
            <w:r>
              <w:rPr>
                <w:rFonts w:ascii="Times New Roman" w:hAnsi="Times New Roman" w:cs="Times New Roman" w:eastAsia="Times New Roman"/>
                <w:b w:val="0"/>
                <w:i w:val="0"/>
                <w:sz w:val="24"/>
              </w:rPr>
              <w:t>Synopsis, report, paper</w:t>
            </w:r>
          </w:p>
        </w:tc>
      </w:tr>
      <w:tr>
        <w:tc>
          <w:tcPr>
            <w:tcW w:type="dxa" w:w="2016"/>
          </w:tcPr>
          <w:p>
            <w:pPr>
              <w:spacing w:after="20" w:before="20" w:line="240" w:lineRule="auto"/>
              <w:jc w:val="left"/>
            </w:pPr>
            <w:r/>
            <w:r>
              <w:rPr>
                <w:rFonts w:ascii="Times New Roman" w:hAnsi="Times New Roman" w:cs="Times New Roman" w:eastAsia="Times New Roman"/>
                <w:b w:val="0"/>
                <w:i w:val="0"/>
                <w:sz w:val="24"/>
              </w:rPr>
              <w:t>Optional</w:t>
            </w:r>
          </w:p>
        </w:tc>
        <w:tc>
          <w:tcPr>
            <w:tcW w:type="dxa" w:w="4032"/>
          </w:tcPr>
          <w:p>
            <w:pPr>
              <w:spacing w:after="20" w:before="20" w:line="240" w:lineRule="auto"/>
              <w:jc w:val="left"/>
            </w:pPr>
            <w:r/>
            <w:r>
              <w:rPr>
                <w:rFonts w:ascii="Times New Roman" w:hAnsi="Times New Roman" w:cs="Times New Roman" w:eastAsia="Times New Roman"/>
                <w:b w:val="0"/>
                <w:i w:val="0"/>
                <w:sz w:val="24"/>
              </w:rPr>
              <w:t>OpenAI-compatible API key or Ollama</w:t>
            </w:r>
          </w:p>
        </w:tc>
        <w:tc>
          <w:tcPr>
            <w:tcW w:type="dxa" w:w="3168"/>
          </w:tcPr>
          <w:p>
            <w:pPr>
              <w:spacing w:after="20" w:before="20" w:line="240" w:lineRule="auto"/>
              <w:jc w:val="left"/>
            </w:pPr>
            <w:r/>
            <w:r>
              <w:rPr>
                <w:rFonts w:ascii="Times New Roman" w:hAnsi="Times New Roman" w:cs="Times New Roman" w:eastAsia="Times New Roman"/>
                <w:b w:val="0"/>
                <w:i w:val="0"/>
                <w:sz w:val="24"/>
              </w:rPr>
              <w:t>Live LLM experiments</w:t>
            </w:r>
          </w:p>
        </w:tc>
      </w:tr>
      <w:tr>
        <w:tc>
          <w:tcPr>
            <w:tcW w:type="dxa" w:w="2016"/>
          </w:tcPr>
          <w:p>
            <w:pPr>
              <w:spacing w:after="20" w:before="20" w:line="240" w:lineRule="auto"/>
              <w:jc w:val="left"/>
            </w:pPr>
            <w:r/>
            <w:r>
              <w:rPr>
                <w:rFonts w:ascii="Times New Roman" w:hAnsi="Times New Roman" w:cs="Times New Roman" w:eastAsia="Times New Roman"/>
                <w:b w:val="0"/>
                <w:i w:val="0"/>
                <w:sz w:val="24"/>
              </w:rPr>
              <w:t>Data</w:t>
            </w:r>
          </w:p>
        </w:tc>
        <w:tc>
          <w:tcPr>
            <w:tcW w:type="dxa" w:w="4032"/>
          </w:tcPr>
          <w:p>
            <w:pPr>
              <w:spacing w:after="20" w:before="20" w:line="240" w:lineRule="auto"/>
              <w:jc w:val="left"/>
            </w:pPr>
            <w:r/>
            <w:r>
              <w:rPr>
                <w:rFonts w:ascii="Times New Roman" w:hAnsi="Times New Roman" w:cs="Times New Roman" w:eastAsia="Times New Roman"/>
                <w:b w:val="0"/>
                <w:i w:val="0"/>
                <w:sz w:val="24"/>
              </w:rPr>
              <w:t>Built-in task suites</w:t>
            </w:r>
          </w:p>
        </w:tc>
        <w:tc>
          <w:tcPr>
            <w:tcW w:type="dxa" w:w="3168"/>
          </w:tcPr>
          <w:p>
            <w:pPr>
              <w:spacing w:after="20" w:before="20" w:line="240" w:lineRule="auto"/>
              <w:jc w:val="left"/>
            </w:pPr>
            <w:r/>
            <w:r>
              <w:rPr>
                <w:rFonts w:ascii="Times New Roman" w:hAnsi="Times New Roman" w:cs="Times New Roman" w:eastAsia="Times New Roman"/>
                <w:b w:val="0"/>
                <w:i w:val="0"/>
                <w:sz w:val="24"/>
              </w:rPr>
              <w:t>Repeatable experiments without downloads</w:t>
            </w:r>
          </w:p>
        </w:tc>
      </w:tr>
    </w:tbl>
    <w:p>
      <w:pPr>
        <w:spacing w:after="80"/>
      </w:pPr>
    </w:p>
    <w:p>
      <w:pPr>
        <w:keepNext w:val="0"/>
        <w:spacing w:before="0" w:after="120" w:line="276" w:lineRule="auto"/>
        <w:jc w:val="both"/>
      </w:pPr>
      <w:r>
        <w:rPr>
          <w:rFonts w:ascii="Times New Roman" w:hAnsi="Times New Roman" w:cs="Times New Roman" w:eastAsia="Times New Roman"/>
          <w:b w:val="0"/>
          <w:i w:val="0"/>
          <w:sz w:val="32"/>
        </w:rPr>
        <w:t>A GPU is not required. A machine with more memory helps only if a large local model is served with Ollama. Internet access is needed for installing packages and for hosted models, not for offline experiments.</w:t>
      </w:r>
    </w:p>
    <w:p>
      <w:pPr>
        <w:keepNext w:val="0"/>
        <w:spacing w:before="0" w:after="120" w:line="276" w:lineRule="auto"/>
        <w:jc w:val="both"/>
      </w:pPr>
      <w:r>
        <w:rPr>
          <w:rFonts w:ascii="Times New Roman" w:hAnsi="Times New Roman" w:cs="Times New Roman" w:eastAsia="Times New Roman"/>
          <w:b/>
          <w:i w:val="0"/>
          <w:sz w:val="32"/>
        </w:rPr>
        <w:t>Human resources and time.</w:t>
      </w:r>
      <w:r>
        <w:rPr>
          <w:rFonts w:ascii="Times New Roman" w:hAnsi="Times New Roman" w:cs="Times New Roman" w:eastAsia="Times New Roman"/>
          <w:b w:val="0"/>
          <w:i w:val="0"/>
          <w:sz w:val="32"/>
        </w:rPr>
        <w:t xml:space="preserve"> The work is carried out by a team of three students under the supervision of a faculty member, over two semesters: the design and core implementation in semester VII and the live model study, extensions, and final report in semester VIII. Institute laboratory PCs are sufficient for the viva demonstration.</w:t>
      </w:r>
    </w:p>
    <w:p>
      <w:pPr>
        <w:spacing w:after="0"/>
      </w:pPr>
      <w:r>
        <w:br w:type="page"/>
      </w:r>
    </w:p>
    <w:p>
      <w:pPr>
        <w:keepNext/>
        <w:spacing w:before="0" w:after="240" w:line="312" w:lineRule="auto"/>
        <w:jc w:val="center"/>
      </w:pPr>
      <w:r>
        <w:rPr>
          <w:rFonts w:ascii="Times New Roman" w:hAnsi="Times New Roman" w:cs="Times New Roman" w:eastAsia="Times New Roman"/>
          <w:b/>
          <w:i w:val="0"/>
          <w:color w:val="000000"/>
          <w:sz w:val="36"/>
        </w:rPr>
        <w:t>7. Conclusion</w:t>
      </w:r>
    </w:p>
    <w:p>
      <w:pPr>
        <w:keepNext w:val="0"/>
        <w:spacing w:before="0" w:after="120" w:line="276" w:lineRule="auto"/>
        <w:jc w:val="both"/>
      </w:pPr>
      <w:r>
        <w:rPr>
          <w:rFonts w:ascii="Times New Roman" w:hAnsi="Times New Roman" w:cs="Times New Roman" w:eastAsia="Times New Roman"/>
          <w:b w:val="0"/>
          <w:i w:val="0"/>
          <w:sz w:val="32"/>
        </w:rPr>
        <w:t>This synopsis proposes Agent Reliability Lab, a crash-test laboratory for AI agents, as a final-year project of the Department of Computer Science and Engineering, Noida Institute of Engineering and Technology. The work addresses a concrete gap: teams can see whether an agent finished a task, but rarely why it failed, how consistently it succeeds, or what its reliability costs.</w:t>
      </w:r>
    </w:p>
    <w:p>
      <w:pPr>
        <w:keepNext w:val="0"/>
        <w:spacing w:before="0" w:after="120" w:line="276" w:lineRule="auto"/>
        <w:jc w:val="both"/>
      </w:pPr>
      <w:r>
        <w:rPr>
          <w:rFonts w:ascii="Times New Roman" w:hAnsi="Times New Roman" w:cs="Times New Roman" w:eastAsia="Times New Roman"/>
          <w:b w:val="0"/>
          <w:i w:val="0"/>
          <w:sz w:val="32"/>
        </w:rPr>
        <w:t>The proposed method keeps the agent interface small, injects tool faults on a seeded schedule shared by all variants, runs repeated trials, derives metrics only from trajectories, explains failures with evidence while leaving unknown failures unclassified, compares variants with paired tests, and recommends the cheapest reliable setting. Use cases, the entity-relationship model, data flow diagrams, and flowcharts show how the parts connect, and the feasibility study is favorable on every axis.</w:t>
      </w:r>
    </w:p>
    <w:p>
      <w:pPr>
        <w:keepNext w:val="0"/>
        <w:spacing w:before="0" w:after="120" w:line="276" w:lineRule="auto"/>
        <w:jc w:val="both"/>
      </w:pPr>
      <w:r>
        <w:rPr>
          <w:rFonts w:ascii="Times New Roman" w:hAnsi="Times New Roman" w:cs="Times New Roman" w:eastAsia="Times New Roman"/>
          <w:b w:val="0"/>
          <w:i w:val="0"/>
          <w:sz w:val="32"/>
        </w:rPr>
        <w:t>A working implementation already validates the design: with reference agents, the measured effect of faults matches its closed-form expectation and the classifier recovers every planted defect. The next phase evaluates live LLM agents and adds more suites and fault kinds. The outcome is not another chatbot but a reliability instrument that later batches can extend.</w:t>
      </w:r>
    </w:p>
    <w:p>
      <w:pPr>
        <w:keepNext w:val="0"/>
        <w:spacing w:before="0" w:after="120" w:line="276" w:lineRule="auto"/>
        <w:jc w:val="both"/>
      </w:pPr>
      <w:r>
        <w:rPr>
          <w:rFonts w:ascii="Times New Roman" w:hAnsi="Times New Roman" w:cs="Times New Roman" w:eastAsia="Times New Roman"/>
          <w:b w:val="0"/>
          <w:i w:val="0"/>
          <w:sz w:val="32"/>
        </w:rPr>
        <w:t>The expected outcomes of the completed project are:</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t>An installable, tested Python package and a failure taxonomy validated with planted defects.</w:t>
      </w:r>
    </w:p>
    <w:p>
      <w:pPr>
        <w:keepNext w:val="0"/>
        <w:tabs>
          <w:tab w:pos="504" w:val="left"/>
        </w:tabs>
        <w:spacing w:before="0" w:after="60" w:line="276" w:lineRule="auto"/>
        <w:ind w:left="504" w:hanging="360"/>
        <w:jc w:val="both"/>
      </w:pPr>
      <w:r>
        <w:rPr>
          <w:rFonts w:ascii="Times New Roman" w:hAnsi="Times New Roman" w:cs="Times New Roman" w:eastAsia="Times New Roman"/>
          <w:b w:val="0"/>
          <w:i w:val="0"/>
          <w:sz w:val="32"/>
        </w:rPr>
        <w:t>•</w:t>
        <w:tab/>
        <w:t>Reproducible experiments comparing live LLM agents under identical faults, and a research paper.</w:t>
      </w:r>
    </w:p>
    <w:p>
      <w:pPr>
        <w:spacing w:after="0"/>
      </w:pPr>
      <w:r>
        <w:br w:type="page"/>
      </w:r>
    </w:p>
    <w:p>
      <w:pPr>
        <w:keepNext/>
        <w:spacing w:before="0" w:after="240" w:line="312" w:lineRule="auto"/>
        <w:jc w:val="center"/>
      </w:pPr>
      <w:r>
        <w:rPr>
          <w:rFonts w:ascii="Times New Roman" w:hAnsi="Times New Roman" w:cs="Times New Roman" w:eastAsia="Times New Roman"/>
          <w:b/>
          <w:i w:val="0"/>
          <w:color w:val="000000"/>
          <w:sz w:val="36"/>
        </w:rPr>
        <w:t>8. References</w:t>
      </w:r>
    </w:p>
    <w:p>
      <w:pPr>
        <w:keepNext w:val="0"/>
        <w:spacing w:before="0" w:after="100" w:line="264" w:lineRule="auto"/>
        <w:jc w:val="left"/>
      </w:pPr>
      <w:r>
        <w:rPr>
          <w:rFonts w:ascii="Times New Roman" w:hAnsi="Times New Roman" w:cs="Times New Roman" w:eastAsia="Times New Roman"/>
          <w:b w:val="0"/>
          <w:i w:val="0"/>
          <w:sz w:val="24"/>
        </w:rPr>
        <w:t>[1] S. Yao, J. Zhao, D. Yu, N. Du, I. Shafran, K. Narasimhan, Y. Cao, "ReAct: Synergizing Reasoning and Acting in Language Models", ICLR, 2023.</w:t>
      </w:r>
    </w:p>
    <w:p>
      <w:pPr>
        <w:keepNext w:val="0"/>
        <w:spacing w:before="0" w:after="100" w:line="264" w:lineRule="auto"/>
        <w:jc w:val="left"/>
      </w:pPr>
      <w:r>
        <w:rPr>
          <w:rFonts w:ascii="Times New Roman" w:hAnsi="Times New Roman" w:cs="Times New Roman" w:eastAsia="Times New Roman"/>
          <w:b w:val="0"/>
          <w:i w:val="0"/>
          <w:sz w:val="24"/>
        </w:rPr>
        <w:t>[2] X. Liu et al., "AgentBench: Evaluating LLMs as Agents", ICLR, 2024.</w:t>
      </w:r>
    </w:p>
    <w:p>
      <w:pPr>
        <w:keepNext w:val="0"/>
        <w:spacing w:before="0" w:after="100" w:line="264" w:lineRule="auto"/>
        <w:jc w:val="left"/>
      </w:pPr>
      <w:r>
        <w:rPr>
          <w:rFonts w:ascii="Times New Roman" w:hAnsi="Times New Roman" w:cs="Times New Roman" w:eastAsia="Times New Roman"/>
          <w:b w:val="0"/>
          <w:i w:val="0"/>
          <w:sz w:val="24"/>
        </w:rPr>
        <w:t>[3] G. Mialon et al., "GAIA: A Benchmark for General AI Assistants", ICLR, 2024.</w:t>
      </w:r>
    </w:p>
    <w:p>
      <w:pPr>
        <w:keepNext w:val="0"/>
        <w:spacing w:before="0" w:after="100" w:line="264" w:lineRule="auto"/>
        <w:jc w:val="left"/>
      </w:pPr>
      <w:r>
        <w:rPr>
          <w:rFonts w:ascii="Times New Roman" w:hAnsi="Times New Roman" w:cs="Times New Roman" w:eastAsia="Times New Roman"/>
          <w:b w:val="0"/>
          <w:i w:val="0"/>
          <w:sz w:val="24"/>
        </w:rPr>
        <w:t>[4] C. E. Jimenez et al., "SWE-bench: Can Language Models Resolve Real-World GitHub Issues?", ICLR, 2024.</w:t>
      </w:r>
    </w:p>
    <w:p>
      <w:pPr>
        <w:keepNext w:val="0"/>
        <w:spacing w:before="0" w:after="100" w:line="264" w:lineRule="auto"/>
        <w:jc w:val="left"/>
      </w:pPr>
      <w:r>
        <w:rPr>
          <w:rFonts w:ascii="Times New Roman" w:hAnsi="Times New Roman" w:cs="Times New Roman" w:eastAsia="Times New Roman"/>
          <w:b w:val="0"/>
          <w:i w:val="0"/>
          <w:sz w:val="24"/>
        </w:rPr>
        <w:t>[5] S. Zhou et al., "WebArena: A Realistic Web Environment for Building Autonomous Agents", ICLR, 2024.</w:t>
      </w:r>
    </w:p>
    <w:p>
      <w:pPr>
        <w:keepNext w:val="0"/>
        <w:spacing w:before="0" w:after="100" w:line="264" w:lineRule="auto"/>
        <w:jc w:val="left"/>
      </w:pPr>
      <w:r>
        <w:rPr>
          <w:rFonts w:ascii="Times New Roman" w:hAnsi="Times New Roman" w:cs="Times New Roman" w:eastAsia="Times New Roman"/>
          <w:b w:val="0"/>
          <w:i w:val="0"/>
          <w:sz w:val="24"/>
        </w:rPr>
        <w:t>[6] S. Yao, N. Shinn, P. Razavi, K. Narasimhan, "tau-bench: A Benchmark for Tool-Agent-User Interaction in Real-World Domains", arXiv:2406.12045, 2024.</w:t>
      </w:r>
    </w:p>
    <w:p>
      <w:pPr>
        <w:keepNext w:val="0"/>
        <w:spacing w:before="0" w:after="100" w:line="264" w:lineRule="auto"/>
        <w:jc w:val="left"/>
      </w:pPr>
      <w:r>
        <w:rPr>
          <w:rFonts w:ascii="Times New Roman" w:hAnsi="Times New Roman" w:cs="Times New Roman" w:eastAsia="Times New Roman"/>
          <w:b w:val="0"/>
          <w:i w:val="0"/>
          <w:sz w:val="24"/>
        </w:rPr>
        <w:t>[7] S. Kapoor, B. Stroebl, Z. S. Siegel, N. Nadgir, A. Narayanan, "AI Agents That Matter", arXiv:2407.01502, 2024.</w:t>
      </w:r>
    </w:p>
    <w:p>
      <w:pPr>
        <w:keepNext w:val="0"/>
        <w:spacing w:before="0" w:after="100" w:line="264" w:lineRule="auto"/>
        <w:jc w:val="left"/>
      </w:pPr>
      <w:r>
        <w:rPr>
          <w:rFonts w:ascii="Times New Roman" w:hAnsi="Times New Roman" w:cs="Times New Roman" w:eastAsia="Times New Roman"/>
          <w:b w:val="0"/>
          <w:i w:val="0"/>
          <w:sz w:val="24"/>
        </w:rPr>
        <w:t>[8] S. Kapoor et al., "Holistic Agent Leaderboard: The Missing Infrastructure for AI Agent Evaluation", ICLR, 2026.</w:t>
      </w:r>
    </w:p>
    <w:p>
      <w:pPr>
        <w:keepNext w:val="0"/>
        <w:spacing w:before="0" w:after="100" w:line="264" w:lineRule="auto"/>
        <w:jc w:val="left"/>
      </w:pPr>
      <w:r>
        <w:rPr>
          <w:rFonts w:ascii="Times New Roman" w:hAnsi="Times New Roman" w:cs="Times New Roman" w:eastAsia="Times New Roman"/>
          <w:b w:val="0"/>
          <w:i w:val="0"/>
          <w:sz w:val="24"/>
        </w:rPr>
        <w:t>[9] S. Rabanser, S. Kapoor, P. Kirgis, K. Liu, S. Utpala, A. Narayanan, "Towards a Science of AI Agent Reliability", ICML, PMLR 306, 2026.</w:t>
      </w:r>
    </w:p>
    <w:p>
      <w:pPr>
        <w:keepNext w:val="0"/>
        <w:spacing w:before="0" w:after="100" w:line="264" w:lineRule="auto"/>
        <w:jc w:val="left"/>
      </w:pPr>
      <w:r>
        <w:rPr>
          <w:rFonts w:ascii="Times New Roman" w:hAnsi="Times New Roman" w:cs="Times New Roman" w:eastAsia="Times New Roman"/>
          <w:b w:val="0"/>
          <w:i w:val="0"/>
          <w:sz w:val="24"/>
        </w:rPr>
        <w:t>[10] "ToolMisuseBench: An Offline Deterministic Benchmark for Tool Misuse and Recovery in Agentic Systems", arXiv:2604.01508, 2026.</w:t>
      </w:r>
    </w:p>
    <w:p>
      <w:pPr>
        <w:keepNext w:val="0"/>
        <w:spacing w:before="0" w:after="100" w:line="264" w:lineRule="auto"/>
        <w:jc w:val="left"/>
      </w:pPr>
      <w:r>
        <w:rPr>
          <w:rFonts w:ascii="Times New Roman" w:hAnsi="Times New Roman" w:cs="Times New Roman" w:eastAsia="Times New Roman"/>
          <w:b w:val="0"/>
          <w:i w:val="0"/>
          <w:sz w:val="24"/>
        </w:rPr>
        <w:t>[11] "Beyond Function Calling: Benchmarking Tool-Using Agents under Tool-Environment Unreliability", arXiv:2606.25819, 2026.</w:t>
      </w:r>
    </w:p>
    <w:p>
      <w:pPr>
        <w:keepNext w:val="0"/>
        <w:spacing w:before="0" w:after="100" w:line="264" w:lineRule="auto"/>
        <w:jc w:val="left"/>
      </w:pPr>
      <w:r>
        <w:rPr>
          <w:rFonts w:ascii="Times New Roman" w:hAnsi="Times New Roman" w:cs="Times New Roman" w:eastAsia="Times New Roman"/>
          <w:b w:val="0"/>
          <w:i w:val="0"/>
          <w:sz w:val="24"/>
        </w:rPr>
        <w:t>[12] "AgentChaos: Chaos Engineering for Agent Systems via Programmatic Fault Injection", arXiv:2608.06790, 2026.</w:t>
      </w:r>
    </w:p>
    <w:p>
      <w:pPr>
        <w:keepNext w:val="0"/>
        <w:spacing w:before="0" w:after="100" w:line="264" w:lineRule="auto"/>
        <w:jc w:val="left"/>
      </w:pPr>
      <w:r>
        <w:rPr>
          <w:rFonts w:ascii="Times New Roman" w:hAnsi="Times New Roman" w:cs="Times New Roman" w:eastAsia="Times New Roman"/>
          <w:b w:val="0"/>
          <w:i w:val="0"/>
          <w:sz w:val="24"/>
        </w:rPr>
        <w:t>[13] M. Cemri et al., "Why Do Multi-Agent LLM Systems Fail?", arXiv:2503.13657, 2025.</w:t>
      </w:r>
    </w:p>
    <w:p>
      <w:pPr>
        <w:keepNext w:val="0"/>
        <w:spacing w:before="0" w:after="100" w:line="264" w:lineRule="auto"/>
        <w:jc w:val="left"/>
      </w:pPr>
      <w:r>
        <w:rPr>
          <w:rFonts w:ascii="Times New Roman" w:hAnsi="Times New Roman" w:cs="Times New Roman" w:eastAsia="Times New Roman"/>
          <w:b w:val="0"/>
          <w:i w:val="0"/>
          <w:sz w:val="24"/>
        </w:rPr>
        <w:t>[14] D. Deshpande, V. Gangal, H. Mehta, J. Krishnan, A. Kannappan, R. Qian, "TRAIL: Trace Reasoning and Agentic Issue Localization", arXiv:2505.08638, 2025.</w:t>
      </w:r>
    </w:p>
    <w:p>
      <w:pPr>
        <w:keepNext w:val="0"/>
        <w:spacing w:before="0" w:after="100" w:line="264" w:lineRule="auto"/>
        <w:jc w:val="left"/>
      </w:pPr>
      <w:r>
        <w:rPr>
          <w:rFonts w:ascii="Times New Roman" w:hAnsi="Times New Roman" w:cs="Times New Roman" w:eastAsia="Times New Roman"/>
          <w:b w:val="0"/>
          <w:i w:val="0"/>
          <w:sz w:val="24"/>
        </w:rPr>
        <w:t>[15] S. Zhang et al., "Which Agent Causes Task Failures and When? On Automated Failure Attribution of LLM Multi-Agent Systems", ICML, PMLR 267, 2025.</w:t>
      </w:r>
    </w:p>
    <w:p>
      <w:pPr>
        <w:keepNext w:val="0"/>
        <w:spacing w:before="0" w:after="100" w:line="264" w:lineRule="auto"/>
        <w:jc w:val="left"/>
      </w:pPr>
      <w:r>
        <w:rPr>
          <w:rFonts w:ascii="Times New Roman" w:hAnsi="Times New Roman" w:cs="Times New Roman" w:eastAsia="Times New Roman"/>
          <w:b w:val="0"/>
          <w:i w:val="0"/>
          <w:sz w:val="24"/>
        </w:rPr>
        <w:t>[16] P. Liang et al., "Holistic Evaluation of Language Models", Transactions on Machine Learning Research, 2023.</w:t>
      </w:r>
    </w:p>
    <w:p>
      <w:pPr>
        <w:keepNext w:val="0"/>
        <w:spacing w:before="0" w:after="100" w:line="264" w:lineRule="auto"/>
        <w:jc w:val="left"/>
      </w:pPr>
      <w:r>
        <w:rPr>
          <w:rFonts w:ascii="Times New Roman" w:hAnsi="Times New Roman" w:cs="Times New Roman" w:eastAsia="Times New Roman"/>
          <w:b w:val="0"/>
          <w:i w:val="0"/>
          <w:sz w:val="24"/>
        </w:rPr>
        <w:t>[17] UK AI Security Institute, "Inspect: A Framework for Large Language Model Evaluations", 2024.</w:t>
      </w:r>
    </w:p>
    <w:p>
      <w:pPr>
        <w:keepNext w:val="0"/>
        <w:spacing w:before="0" w:after="100" w:line="264" w:lineRule="auto"/>
        <w:jc w:val="left"/>
      </w:pPr>
      <w:r>
        <w:rPr>
          <w:rFonts w:ascii="Times New Roman" w:hAnsi="Times New Roman" w:cs="Times New Roman" w:eastAsia="Times New Roman"/>
          <w:b w:val="0"/>
          <w:i w:val="0"/>
          <w:sz w:val="24"/>
        </w:rPr>
        <w:t>[18] M. Chen et al., "Evaluating Large Language Models Trained on Code", arXiv:2107.03374, 2021.</w:t>
      </w:r>
    </w:p>
    <w:p>
      <w:pPr>
        <w:keepNext w:val="0"/>
        <w:spacing w:before="0" w:after="100" w:line="264" w:lineRule="auto"/>
        <w:jc w:val="left"/>
      </w:pPr>
      <w:r>
        <w:rPr>
          <w:rFonts w:ascii="Times New Roman" w:hAnsi="Times New Roman" w:cs="Times New Roman" w:eastAsia="Times New Roman"/>
          <w:b w:val="0"/>
          <w:i w:val="0"/>
          <w:sz w:val="24"/>
        </w:rPr>
        <w:t>[19] A. Basiri et al., "Chaos Engineering", IEEE Software, vol. 33, no. 3, pp. 35-41, 2016.</w:t>
      </w:r>
    </w:p>
    <w:p>
      <w:pPr>
        <w:keepNext w:val="0"/>
        <w:spacing w:before="0" w:after="100" w:line="264" w:lineRule="auto"/>
        <w:jc w:val="left"/>
      </w:pPr>
      <w:r>
        <w:rPr>
          <w:rFonts w:ascii="Times New Roman" w:hAnsi="Times New Roman" w:cs="Times New Roman" w:eastAsia="Times New Roman"/>
          <w:b w:val="0"/>
          <w:i w:val="0"/>
          <w:sz w:val="24"/>
        </w:rPr>
        <w:t>[20] Q. McNemar, "Note on the Sampling Error of the Difference Between Correlated Proportions or Percentages", Psychometrika, vol. 12, no. 2, pp. 153-157, 1947.</w:t>
      </w:r>
    </w:p>
    <w:p>
      <w:pPr>
        <w:keepNext w:val="0"/>
        <w:spacing w:before="0" w:after="100" w:line="264" w:lineRule="auto"/>
        <w:jc w:val="left"/>
      </w:pPr>
      <w:r>
        <w:rPr>
          <w:rFonts w:ascii="Times New Roman" w:hAnsi="Times New Roman" w:cs="Times New Roman" w:eastAsia="Times New Roman"/>
          <w:b w:val="0"/>
          <w:i w:val="0"/>
          <w:sz w:val="24"/>
        </w:rPr>
        <w:t>[21] E. B. Wilson, "Probable Inference, the Law of Succession, and Statistical Inference", Journal of the American Statistical Association, vol. 22, no. 158, pp. 209-212, 1927.</w:t>
      </w:r>
    </w:p>
    <w:p>
      <w:pPr>
        <w:keepNext w:val="0"/>
        <w:spacing w:before="0" w:after="100" w:line="264" w:lineRule="auto"/>
        <w:jc w:val="left"/>
      </w:pPr>
      <w:r>
        <w:rPr>
          <w:rFonts w:ascii="Times New Roman" w:hAnsi="Times New Roman" w:cs="Times New Roman" w:eastAsia="Times New Roman"/>
          <w:b w:val="0"/>
          <w:i w:val="0"/>
          <w:sz w:val="24"/>
        </w:rPr>
        <w:t>[22] R. S. Pressman, B. R. Maxim, "Software Engineering: A Practitioner's Approach", 9th ed., McGraw-Hill, 2020.</w:t>
      </w:r>
    </w:p>
    <w:sectPr>
      <w:headerReference w:type="even" r:id="rId24"/>
      <w:headerReference w:type="default" r:id="rId25"/>
      <w:headerReference w:type="first" r:id="rId26"/>
      <w:footerReference w:type="even" r:id="rId27"/>
      <w:footerReference w:type="default" r:id="rId28"/>
      <w:footerReference w:type="first" r:id="rId29"/>
      <w:type w:val="nextPage"/>
      <w:pgSz w:w="11906" w:h="16838"/>
      <w:pgMar w:left="1440" w:right="1440"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b w:val="false"/>
        <w:i w:val="false"/>
        <w:color w:val="1A1A1A"/>
        <w:sz w:val="24"/>
      </w:rPr>
      <w:fldChar w:fldCharType="begin"/>
    </w:r>
    <w:r>
      <w:rPr>
        <w:rFonts w:eastAsia="Times New Roman" w:cs="Times New Roman"/>
        <w:b w:val="false"/>
        <w:i w:val="false"/>
        <w:color w:val="1A1A1A"/>
        <w:sz w:val="24"/>
      </w:rPr>
      <w:instrText xml:space="preserve"> PAGE </w:instrText>
    </w:r>
    <w:r>
      <w:rPr>
        <w:rFonts w:eastAsia="Times New Roman" w:cs="Times New Roman"/>
        <w:b w:val="false"/>
        <w:i w:val="false"/>
        <w:color w:val="1A1A1A"/>
        <w:sz w:val="24"/>
      </w:rPr>
      <w:fldChar w:fldCharType="separate"/>
    </w:r>
    <w:r>
      <w:rPr>
        <w:rFonts w:eastAsia="Times New Roman" w:cs="Times New Roman"/>
        <w:b w:val="false"/>
        <w:i w:val="false"/>
        <w:color w:val="1A1A1A"/>
        <w:sz w:val="24"/>
      </w:rPr>
      <w:t>24</w:t>
    </w:r>
    <w:r>
      <w:rPr>
        <w:rFonts w:eastAsia="Times New Roman" w:cs="Times New Roman"/>
        <w:b w:val="false"/>
        <w:i w:val="false"/>
        <w:color w:val="1A1A1A"/>
        <w:sz w:val="24"/>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b w:val="false"/>
        <w:i w:val="false"/>
        <w:color w:val="1A1A1A"/>
        <w:sz w:val="24"/>
      </w:rPr>
      <w:fldChar w:fldCharType="begin"/>
    </w:r>
    <w:r>
      <w:rPr>
        <w:rFonts w:eastAsia="Times New Roman" w:cs="Times New Roman"/>
        <w:b w:val="false"/>
        <w:i w:val="false"/>
        <w:color w:val="1A1A1A"/>
        <w:sz w:val="24"/>
      </w:rPr>
      <w:instrText xml:space="preserve"> PAGE </w:instrText>
    </w:r>
    <w:r>
      <w:rPr>
        <w:rFonts w:eastAsia="Times New Roman" w:cs="Times New Roman"/>
        <w:b w:val="false"/>
        <w:i w:val="false"/>
        <w:color w:val="1A1A1A"/>
        <w:sz w:val="24"/>
      </w:rPr>
      <w:fldChar w:fldCharType="separate"/>
    </w:r>
    <w:r>
      <w:rPr>
        <w:rFonts w:eastAsia="Times New Roman" w:cs="Times New Roman"/>
        <w:b w:val="false"/>
        <w:i w:val="false"/>
        <w:color w:val="1A1A1A"/>
        <w:sz w:val="24"/>
      </w:rPr>
      <w:t>24</w:t>
    </w:r>
    <w:r>
      <w:rPr>
        <w:rFonts w:eastAsia="Times New Roman" w:cs="Times New Roman"/>
        <w:b w:val="false"/>
        <w:i w:val="false"/>
        <w:color w:val="1A1A1A"/>
        <w:sz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Times New Roman" w:cs="Times New Roman"/>
      <w:color w:val="auto"/>
      <w:kern w:val="0"/>
      <w:sz w:val="3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header" Target="header7.xml"/><Relationship Id="rId25" Type="http://schemas.openxmlformats.org/officeDocument/2006/relationships/header" Target="header8.xml"/><Relationship Id="rId26" Type="http://schemas.openxmlformats.org/officeDocument/2006/relationships/header" Target="header9.xml"/><Relationship Id="rId27" Type="http://schemas.openxmlformats.org/officeDocument/2006/relationships/footer" Target="footer7.xml"/><Relationship Id="rId28" Type="http://schemas.openxmlformats.org/officeDocument/2006/relationships/footer" Target="footer8.xml"/><Relationship Id="rId29" Type="http://schemas.openxmlformats.org/officeDocument/2006/relationships/footer" Target="footer9.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LibreOffice_project/620$Build-2</Application>
  <AppVersion>15.0000</AppVersion>
  <Pages>28</Pages>
  <Words>4373</Words>
  <Characters>24781</Characters>
  <CharactersWithSpaces>28807</CharactersWithSpaces>
  <Paragraphs>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Suryansh Singh, Simran Kumari, Tanishka Sahu</dc:creator>
  <dc:description/>
  <dc:language>en-IN</dc:language>
  <cp:lastModifiedBy>Suryansh Singh, Simran Kumari, Tanishka Sahu</cp:lastModifiedBy>
  <cp:lastPrinted>2026-09-19T09:03:43Z</cp:lastPrinted>
  <dcterms:modified xsi:type="dcterms:W3CDTF">2026-09-19T09:04:24Z</dcterms:modified>
  <cp:revision>2</cp:revision>
  <dc:subject>B.Tech CSE Final Year Project Synopsis, Group G053</dc:subject>
  <dc:title>Agent Reliability Lab: Final Synopsis</dc:title>
  <cp:keywords>agent reliability, fault injection, failure analysis, pass^k</cp:keywords>
</cp:coreProperties>
</file>

<file path=docProps/custom.xml><?xml version="1.0" encoding="utf-8"?>
<Properties xmlns="http://schemas.openxmlformats.org/officeDocument/2006/custom-properties" xmlns:vt="http://schemas.openxmlformats.org/officeDocument/2006/docPropsVTypes"/>
</file>