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BB1" w:rsidRPr="000768B6" w:rsidRDefault="007B252E" w:rsidP="0032170A">
      <w:pPr>
        <w:rPr>
          <w:rFonts w:ascii="Broadway" w:hAnsi="Broadway"/>
          <w:sz w:val="28"/>
          <w:szCs w:val="40"/>
          <w:lang w:val="en-US"/>
        </w:rPr>
      </w:pPr>
      <w:r>
        <w:rPr>
          <w:rFonts w:ascii="Broadway" w:hAnsi="Broadway"/>
          <w:sz w:val="28"/>
          <w:szCs w:val="40"/>
          <w:lang w:val="en-US"/>
        </w:rPr>
        <w:t xml:space="preserve">                       </w:t>
      </w:r>
      <w:r w:rsidR="00950BB1" w:rsidRPr="000768B6">
        <w:rPr>
          <w:rFonts w:ascii="Broadway" w:hAnsi="Broadway"/>
          <w:sz w:val="28"/>
          <w:szCs w:val="40"/>
          <w:lang w:val="en-US"/>
        </w:rPr>
        <w:t xml:space="preserve">Product Sales </w:t>
      </w:r>
      <w:r w:rsidR="00A21EE8" w:rsidRPr="000768B6">
        <w:rPr>
          <w:rFonts w:ascii="Broadway" w:hAnsi="Broadway"/>
          <w:sz w:val="28"/>
          <w:szCs w:val="40"/>
          <w:lang w:val="en-US"/>
        </w:rPr>
        <w:t>Analysis</w:t>
      </w:r>
      <w:r w:rsidR="00A21EE8">
        <w:rPr>
          <w:rFonts w:ascii="Broadway" w:hAnsi="Broadway"/>
          <w:sz w:val="28"/>
          <w:szCs w:val="40"/>
          <w:lang w:val="en-US"/>
        </w:rPr>
        <w:t xml:space="preserve"> Development</w:t>
      </w:r>
    </w:p>
    <w:p w:rsidR="00950BB1" w:rsidRPr="000768B6" w:rsidRDefault="00950BB1" w:rsidP="0032170A">
      <w:pPr>
        <w:rPr>
          <w:rFonts w:ascii="Broadway" w:hAnsi="Broadway"/>
          <w:szCs w:val="32"/>
          <w:lang w:val="en-US"/>
        </w:rPr>
      </w:pPr>
      <w:r w:rsidRPr="000768B6">
        <w:rPr>
          <w:rFonts w:ascii="Broadway" w:hAnsi="Broadway"/>
          <w:szCs w:val="32"/>
          <w:lang w:val="en-US"/>
        </w:rPr>
        <w:t>Description:</w:t>
      </w:r>
    </w:p>
    <w:p w:rsidR="00950BB1" w:rsidRPr="000768B6" w:rsidRDefault="00950BB1" w:rsidP="0032170A">
      <w:pPr>
        <w:rPr>
          <w:rFonts w:ascii="Yu Gothic UI Semilight" w:eastAsia="Yu Gothic UI Semilight" w:hAnsi="Yu Gothic UI Semilight"/>
          <w:sz w:val="20"/>
          <w:szCs w:val="28"/>
        </w:rPr>
      </w:pPr>
      <w:r w:rsidRPr="000768B6">
        <w:rPr>
          <w:rFonts w:ascii="Yu Gothic UI Semilight" w:eastAsia="Yu Gothic UI Semilight" w:hAnsi="Yu Gothic UI Semilight"/>
          <w:sz w:val="20"/>
          <w:szCs w:val="28"/>
        </w:rPr>
        <w:t>Developing a product sales analysis involves gathering, organizing, and interpreting data related to your product's sales performance. This process is crucial for making informed business decisions, identifying trends, and optimizing your sales strategy. Here's a step-by-step guide on how to develop a product sales analysis.</w:t>
      </w:r>
    </w:p>
    <w:p w:rsidR="00304D42" w:rsidRPr="0032170A" w:rsidRDefault="00304D42" w:rsidP="0032170A">
      <w:pPr>
        <w:rPr>
          <w:rFonts w:ascii="Broadway" w:eastAsia="Yu Gothic UI Semilight" w:hAnsi="Broadway"/>
          <w:sz w:val="20"/>
          <w:szCs w:val="28"/>
          <w:lang w:val="en-US"/>
        </w:rPr>
      </w:pPr>
      <w:r w:rsidRPr="000768B6">
        <w:rPr>
          <w:rFonts w:ascii="Broadway" w:eastAsia="Yu Gothic UI Semilight" w:hAnsi="Broadway"/>
          <w:sz w:val="20"/>
          <w:szCs w:val="28"/>
          <w:lang w:val="en-US"/>
        </w:rPr>
        <w:t>Step 1</w:t>
      </w:r>
      <w:r w:rsidRPr="0032170A">
        <w:rPr>
          <w:rFonts w:ascii="Broadway" w:eastAsia="Yu Gothic UI Semilight" w:hAnsi="Broadway"/>
          <w:sz w:val="20"/>
          <w:szCs w:val="28"/>
          <w:lang w:val="en-US"/>
        </w:rPr>
        <w:t>:</w:t>
      </w:r>
      <w:r w:rsidRPr="0032170A">
        <w:rPr>
          <w:rFonts w:ascii="Broadway" w:hAnsi="Broadway"/>
          <w:sz w:val="16"/>
        </w:rPr>
        <w:t xml:space="preserve"> </w:t>
      </w:r>
      <w:r w:rsidRPr="0032170A">
        <w:rPr>
          <w:rFonts w:ascii="Broadway" w:eastAsia="Yu Gothic UI Semilight" w:hAnsi="Broadway"/>
          <w:sz w:val="20"/>
          <w:szCs w:val="28"/>
          <w:lang w:val="en-US"/>
        </w:rPr>
        <w:t>Define Your Objectives:</w:t>
      </w:r>
    </w:p>
    <w:p w:rsidR="00304D42" w:rsidRPr="000768B6" w:rsidRDefault="00304D42" w:rsidP="0032170A">
      <w:pPr>
        <w:rPr>
          <w:rFonts w:ascii="Yu Gothic UI Semilight" w:eastAsia="Yu Gothic UI Semilight" w:hAnsi="Yu Gothic UI Semilight"/>
          <w:sz w:val="20"/>
          <w:szCs w:val="28"/>
          <w:lang w:val="en-US"/>
        </w:rPr>
      </w:pPr>
      <w:r w:rsidRPr="000768B6">
        <w:rPr>
          <w:rFonts w:ascii="Yu Gothic UI Semilight" w:eastAsia="Yu Gothic UI Semilight" w:hAnsi="Yu Gothic UI Semilight"/>
          <w:sz w:val="20"/>
          <w:szCs w:val="28"/>
          <w:lang w:val="en-US"/>
        </w:rPr>
        <w:t>Determine the specific goals and questions you want to answer with your sales analysis. Common objectives include understanding sales trends, identifying top-performing products, or assessing the impact of marketing campaigns.</w:t>
      </w:r>
    </w:p>
    <w:p w:rsidR="006B781F" w:rsidRPr="000768B6" w:rsidRDefault="006B781F" w:rsidP="0032170A">
      <w:pPr>
        <w:rPr>
          <w:rFonts w:ascii="Yu Gothic UI Semilight" w:eastAsia="Yu Gothic UI Semilight" w:hAnsi="Yu Gothic UI Semilight"/>
          <w:sz w:val="20"/>
          <w:szCs w:val="28"/>
          <w:lang w:val="en-US"/>
        </w:rPr>
      </w:pPr>
      <w:r w:rsidRPr="000768B6">
        <w:rPr>
          <w:rFonts w:ascii="Yu Gothic UI Semilight" w:eastAsia="Yu Gothic UI Semilight" w:hAnsi="Yu Gothic UI Semilight"/>
          <w:noProof/>
          <w:sz w:val="20"/>
          <w:szCs w:val="28"/>
          <w:lang w:eastAsia="en-IN"/>
        </w:rPr>
        <w:drawing>
          <wp:anchor distT="0" distB="0" distL="114300" distR="114300" simplePos="0" relativeHeight="251658240" behindDoc="1" locked="0" layoutInCell="1" allowOverlap="1">
            <wp:simplePos x="0" y="0"/>
            <wp:positionH relativeFrom="column">
              <wp:posOffset>0</wp:posOffset>
            </wp:positionH>
            <wp:positionV relativeFrom="paragraph">
              <wp:posOffset>27305</wp:posOffset>
            </wp:positionV>
            <wp:extent cx="2466975" cy="1363980"/>
            <wp:effectExtent l="0" t="0" r="9525" b="7620"/>
            <wp:wrapTight wrapText="bothSides">
              <wp:wrapPolygon edited="0">
                <wp:start x="0" y="0"/>
                <wp:lineTo x="0" y="21419"/>
                <wp:lineTo x="21517" y="21419"/>
                <wp:lineTo x="2151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66975" cy="1363980"/>
                    </a:xfrm>
                    <a:prstGeom prst="rect">
                      <a:avLst/>
                    </a:prstGeom>
                    <a:noFill/>
                  </pic:spPr>
                </pic:pic>
              </a:graphicData>
            </a:graphic>
            <wp14:sizeRelH relativeFrom="margin">
              <wp14:pctWidth>0</wp14:pctWidth>
            </wp14:sizeRelH>
            <wp14:sizeRelV relativeFrom="margin">
              <wp14:pctHeight>0</wp14:pctHeight>
            </wp14:sizeRelV>
          </wp:anchor>
        </w:drawing>
      </w:r>
    </w:p>
    <w:p w:rsidR="006B781F" w:rsidRPr="000768B6" w:rsidRDefault="006B781F" w:rsidP="0032170A">
      <w:pPr>
        <w:rPr>
          <w:rFonts w:ascii="Broadway" w:eastAsia="Yu Gothic UI Semilight" w:hAnsi="Broadway"/>
          <w:sz w:val="20"/>
          <w:szCs w:val="28"/>
          <w:lang w:val="en-US"/>
        </w:rPr>
      </w:pPr>
    </w:p>
    <w:p w:rsidR="00C3594F" w:rsidRPr="000768B6" w:rsidRDefault="006B781F" w:rsidP="0032170A">
      <w:pPr>
        <w:rPr>
          <w:rFonts w:ascii="Yu Gothic UI Semilight" w:eastAsia="Yu Gothic UI Semilight" w:hAnsi="Yu Gothic UI Semilight"/>
          <w:sz w:val="20"/>
          <w:szCs w:val="28"/>
          <w:lang w:val="en-US"/>
        </w:rPr>
      </w:pPr>
      <w:r w:rsidRPr="000768B6">
        <w:rPr>
          <w:rFonts w:ascii="Yu Gothic UI Semilight" w:eastAsia="Yu Gothic UI Semilight" w:hAnsi="Yu Gothic UI Semilight"/>
          <w:sz w:val="20"/>
          <w:szCs w:val="28"/>
          <w:lang w:val="en-US"/>
        </w:rPr>
        <w:t>Certainly!</w:t>
      </w:r>
      <w:r w:rsidR="00C3594F" w:rsidRPr="000768B6">
        <w:rPr>
          <w:rFonts w:ascii="Yu Gothic UI Semilight" w:eastAsia="Yu Gothic UI Semilight" w:hAnsi="Yu Gothic UI Semilight"/>
          <w:sz w:val="20"/>
          <w:szCs w:val="28"/>
          <w:lang w:val="en-US"/>
        </w:rPr>
        <w:t xml:space="preserve"> Watch development involves multiple aspects, from design and engineering to manufacturing and marketing.</w:t>
      </w:r>
    </w:p>
    <w:p w:rsidR="006B781F" w:rsidRPr="000768B6" w:rsidRDefault="006B781F" w:rsidP="0032170A">
      <w:pPr>
        <w:rPr>
          <w:rFonts w:ascii="Yu Gothic UI Semilight" w:eastAsia="Yu Gothic UI Semilight" w:hAnsi="Yu Gothic UI Semilight"/>
          <w:sz w:val="20"/>
          <w:szCs w:val="28"/>
          <w:lang w:val="en-US"/>
        </w:rPr>
      </w:pPr>
      <w:r w:rsidRPr="000768B6">
        <w:rPr>
          <w:rFonts w:ascii="Broadway" w:eastAsia="Yu Gothic UI Semilight" w:hAnsi="Broadway"/>
          <w:sz w:val="20"/>
          <w:szCs w:val="28"/>
          <w:lang w:val="en-US"/>
        </w:rPr>
        <w:t>Step 2:</w:t>
      </w:r>
      <w:r w:rsidR="00C3594F" w:rsidRPr="000768B6">
        <w:rPr>
          <w:rFonts w:ascii="Broadway" w:eastAsia="Yu Gothic UI Semilight" w:hAnsi="Broadway"/>
          <w:sz w:val="20"/>
          <w:szCs w:val="28"/>
          <w:lang w:val="en-US"/>
        </w:rPr>
        <w:t xml:space="preserve">   product development chart</w:t>
      </w:r>
    </w:p>
    <w:p w:rsidR="006B781F" w:rsidRPr="000768B6" w:rsidRDefault="006B781F" w:rsidP="0032170A">
      <w:pPr>
        <w:rPr>
          <w:rFonts w:ascii="Arial Unicode MS" w:eastAsia="Arial Unicode MS" w:hAnsi="Arial Unicode MS" w:cs="Arial Unicode MS"/>
          <w:sz w:val="14"/>
          <w:szCs w:val="20"/>
          <w:lang w:val="en-US"/>
        </w:rPr>
      </w:pPr>
      <w:r w:rsidRPr="000768B6">
        <w:rPr>
          <w:rFonts w:ascii="Yu Gothic UI Semilight" w:eastAsia="Yu Gothic UI Semilight" w:hAnsi="Yu Gothic UI Semilight"/>
          <w:sz w:val="20"/>
          <w:szCs w:val="28"/>
          <w:lang w:val="en-US"/>
        </w:rPr>
        <w:t>Link:</w:t>
      </w:r>
      <w:r w:rsidRPr="000768B6">
        <w:rPr>
          <w:sz w:val="16"/>
        </w:rPr>
        <w:t xml:space="preserve"> </w:t>
      </w:r>
      <w:hyperlink r:id="rId7" w:history="1">
        <w:r w:rsidRPr="000768B6">
          <w:rPr>
            <w:rStyle w:val="Hyperlink"/>
            <w:rFonts w:ascii="Arial Unicode MS" w:eastAsia="Arial Unicode MS" w:hAnsi="Arial Unicode MS" w:cs="Arial Unicode MS"/>
            <w:sz w:val="14"/>
            <w:szCs w:val="20"/>
            <w:lang w:val="en-US"/>
          </w:rPr>
          <w:t>https://www.google.com/imgres?imgurl=https%3A%2F%2Fcdn.shopify.com%2Fs%2Ffiles%2F1%2F1232%2F7746%2Ffiles%2FTop-20-watch-brands-of-2020-market-shares-Morgan-Stanley_480x480.jpg%3Fv%3D1628601590&amp;tbnid=mn_G1tE0JrqqJM&amp;vet=12ahUKEwjIj5rN6P6BAxWtfGwGHdh6AEUQMygBegQIARBN..i&amp;imgrefurl=https%3A%2F%2Fdavosa-usa.com%2Fblogs%2Fstory-time%2Fluxury-watches-industry-statistics-industry-analysis&amp;docid=whkXDYOH_Q6qnM&amp;w=480&amp;h=377&amp;q=watches%20product%20sales%20charts&amp;ved=2ahUKEwjIj5rN6P6BAxWtfGwGHdh6AEUQMygBegQIARBN</w:t>
        </w:r>
      </w:hyperlink>
    </w:p>
    <w:p w:rsidR="006B781F" w:rsidRPr="000768B6" w:rsidRDefault="006B781F" w:rsidP="0032170A">
      <w:pPr>
        <w:rPr>
          <w:rFonts w:ascii="Broadway" w:eastAsia="Yu Gothic UI Semilight" w:hAnsi="Broadway"/>
          <w:sz w:val="20"/>
          <w:szCs w:val="28"/>
          <w:lang w:val="en-US"/>
        </w:rPr>
      </w:pPr>
    </w:p>
    <w:p w:rsidR="006B781F" w:rsidRPr="000768B6" w:rsidRDefault="006B781F" w:rsidP="0032170A">
      <w:pPr>
        <w:rPr>
          <w:rFonts w:ascii="Broadway" w:eastAsia="Yu Gothic UI Semilight" w:hAnsi="Broadway"/>
          <w:sz w:val="20"/>
          <w:szCs w:val="28"/>
          <w:lang w:val="en-US"/>
        </w:rPr>
      </w:pPr>
      <w:r w:rsidRPr="000768B6">
        <w:rPr>
          <w:rFonts w:ascii="Broadway" w:eastAsia="Yu Gothic UI Semilight" w:hAnsi="Broadway"/>
          <w:noProof/>
          <w:sz w:val="20"/>
          <w:szCs w:val="28"/>
          <w:lang w:eastAsia="en-IN"/>
        </w:rPr>
        <w:drawing>
          <wp:inline distT="0" distB="0" distL="0" distR="0" wp14:anchorId="5B4B4217">
            <wp:extent cx="5734050"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400300"/>
                    </a:xfrm>
                    <a:prstGeom prst="rect">
                      <a:avLst/>
                    </a:prstGeom>
                    <a:noFill/>
                  </pic:spPr>
                </pic:pic>
              </a:graphicData>
            </a:graphic>
          </wp:inline>
        </w:drawing>
      </w:r>
    </w:p>
    <w:p w:rsidR="00C3594F" w:rsidRPr="000768B6" w:rsidRDefault="00C3594F" w:rsidP="0032170A">
      <w:pPr>
        <w:rPr>
          <w:rFonts w:ascii="Broadway" w:eastAsia="Yu Gothic UI Semilight" w:hAnsi="Broadway"/>
          <w:sz w:val="20"/>
          <w:szCs w:val="28"/>
          <w:lang w:val="en-US"/>
        </w:rPr>
      </w:pPr>
    </w:p>
    <w:p w:rsidR="008C7C26" w:rsidRDefault="008C7C26" w:rsidP="0032170A">
      <w:pPr>
        <w:rPr>
          <w:rFonts w:ascii="Broadway" w:eastAsia="Yu Gothic UI Semilight" w:hAnsi="Broadway"/>
          <w:sz w:val="20"/>
          <w:szCs w:val="28"/>
          <w:lang w:val="en-US"/>
        </w:rPr>
      </w:pPr>
    </w:p>
    <w:p w:rsidR="00C3594F" w:rsidRPr="000768B6" w:rsidRDefault="00C3594F" w:rsidP="0032170A">
      <w:pPr>
        <w:rPr>
          <w:rFonts w:ascii="Broadway" w:eastAsia="Yu Gothic UI Semilight" w:hAnsi="Broadway"/>
          <w:sz w:val="20"/>
          <w:szCs w:val="28"/>
          <w:lang w:val="en-US"/>
        </w:rPr>
      </w:pPr>
      <w:r w:rsidRPr="000768B6">
        <w:rPr>
          <w:rFonts w:ascii="Broadway" w:eastAsia="Yu Gothic UI Semilight" w:hAnsi="Broadway"/>
          <w:sz w:val="20"/>
          <w:szCs w:val="28"/>
          <w:lang w:val="en-US"/>
        </w:rPr>
        <w:lastRenderedPageBreak/>
        <w:t>Ste</w:t>
      </w:r>
      <w:r w:rsidR="000B6820" w:rsidRPr="000768B6">
        <w:rPr>
          <w:rFonts w:ascii="Broadway" w:eastAsia="Yu Gothic UI Semilight" w:hAnsi="Broadway"/>
          <w:sz w:val="20"/>
          <w:szCs w:val="28"/>
          <w:lang w:val="en-US"/>
        </w:rPr>
        <w:t>p 3:  Development in the</w:t>
      </w:r>
      <w:r w:rsidRPr="000768B6">
        <w:rPr>
          <w:rFonts w:ascii="Broadway" w:eastAsia="Yu Gothic UI Semilight" w:hAnsi="Broadway"/>
          <w:sz w:val="20"/>
          <w:szCs w:val="28"/>
          <w:lang w:val="en-US"/>
        </w:rPr>
        <w:t xml:space="preserve"> </w:t>
      </w:r>
      <w:r w:rsidR="000B6820" w:rsidRPr="000768B6">
        <w:rPr>
          <w:rFonts w:ascii="Broadway" w:eastAsia="Yu Gothic UI Semilight" w:hAnsi="Broadway"/>
          <w:sz w:val="20"/>
          <w:szCs w:val="28"/>
          <w:lang w:val="en-US"/>
        </w:rPr>
        <w:t xml:space="preserve">Past </w:t>
      </w:r>
      <w:r w:rsidRPr="000768B6">
        <w:rPr>
          <w:rFonts w:ascii="Broadway" w:eastAsia="Yu Gothic UI Semilight" w:hAnsi="Broadway"/>
          <w:sz w:val="20"/>
          <w:szCs w:val="28"/>
          <w:lang w:val="en-US"/>
        </w:rPr>
        <w:t>year</w:t>
      </w:r>
      <w:r w:rsidR="000B6820" w:rsidRPr="000768B6">
        <w:rPr>
          <w:rFonts w:ascii="Broadway" w:eastAsia="Yu Gothic UI Semilight" w:hAnsi="Broadway"/>
          <w:sz w:val="20"/>
          <w:szCs w:val="28"/>
          <w:lang w:val="en-US"/>
        </w:rPr>
        <w:t>s</w:t>
      </w:r>
    </w:p>
    <w:p w:rsidR="00C3594F" w:rsidRPr="000768B6" w:rsidRDefault="00C3594F" w:rsidP="0032170A">
      <w:pPr>
        <w:rPr>
          <w:rFonts w:ascii="Yu Gothic UI Semilight" w:eastAsia="Yu Gothic UI Semilight" w:hAnsi="Yu Gothic UI Semilight"/>
          <w:sz w:val="20"/>
          <w:szCs w:val="28"/>
          <w:lang w:val="en-US"/>
        </w:rPr>
      </w:pPr>
      <w:r w:rsidRPr="000768B6">
        <w:rPr>
          <w:rFonts w:ascii="Yu Gothic UI Semilight" w:eastAsia="Yu Gothic UI Semilight" w:hAnsi="Yu Gothic UI Semilight"/>
          <w:sz w:val="20"/>
          <w:szCs w:val="28"/>
          <w:lang w:val="en-US"/>
        </w:rPr>
        <w:t>Development i</w:t>
      </w:r>
      <w:r w:rsidR="000B6820" w:rsidRPr="000768B6">
        <w:rPr>
          <w:rFonts w:ascii="Yu Gothic UI Semilight" w:eastAsia="Yu Gothic UI Semilight" w:hAnsi="Yu Gothic UI Semilight"/>
          <w:sz w:val="20"/>
          <w:szCs w:val="28"/>
          <w:lang w:val="en-US"/>
        </w:rPr>
        <w:t>n watch sales list in the past</w:t>
      </w:r>
      <w:r w:rsidRPr="000768B6">
        <w:rPr>
          <w:rFonts w:ascii="Yu Gothic UI Semilight" w:eastAsia="Yu Gothic UI Semilight" w:hAnsi="Yu Gothic UI Semilight"/>
          <w:sz w:val="20"/>
          <w:szCs w:val="28"/>
          <w:lang w:val="en-US"/>
        </w:rPr>
        <w:t xml:space="preserve"> days.</w:t>
      </w:r>
    </w:p>
    <w:p w:rsidR="00C3594F" w:rsidRPr="000768B6" w:rsidRDefault="00C3594F" w:rsidP="0032170A">
      <w:pPr>
        <w:rPr>
          <w:rFonts w:ascii="Yu Gothic UI Semilight" w:eastAsia="Yu Gothic UI Semilight" w:hAnsi="Yu Gothic UI Semilight"/>
          <w:sz w:val="20"/>
          <w:szCs w:val="28"/>
          <w:lang w:val="en-US"/>
        </w:rPr>
      </w:pPr>
      <w:r w:rsidRPr="000768B6">
        <w:rPr>
          <w:rFonts w:ascii="Yu Gothic UI Semilight" w:eastAsia="Yu Gothic UI Semilight" w:hAnsi="Yu Gothic UI Semilight"/>
          <w:noProof/>
          <w:sz w:val="20"/>
          <w:szCs w:val="28"/>
          <w:lang w:eastAsia="en-IN"/>
        </w:rPr>
        <w:drawing>
          <wp:inline distT="0" distB="0" distL="0" distR="0">
            <wp:extent cx="5730875" cy="2266950"/>
            <wp:effectExtent l="0" t="0" r="3175" b="0"/>
            <wp:docPr id="4" name="Picture 4" descr="The Evolution Of Time | WorldofWa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Evolution Of Time | WorldofWatch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356" cy="2268327"/>
                    </a:xfrm>
                    <a:prstGeom prst="rect">
                      <a:avLst/>
                    </a:prstGeom>
                    <a:noFill/>
                    <a:ln>
                      <a:noFill/>
                    </a:ln>
                  </pic:spPr>
                </pic:pic>
              </a:graphicData>
            </a:graphic>
          </wp:inline>
        </w:drawing>
      </w:r>
    </w:p>
    <w:p w:rsidR="00C3594F" w:rsidRPr="000768B6" w:rsidRDefault="00C3594F" w:rsidP="0032170A">
      <w:pPr>
        <w:rPr>
          <w:rFonts w:ascii="Broadway" w:eastAsia="Yu Gothic UI Semilight" w:hAnsi="Broadway"/>
          <w:sz w:val="20"/>
          <w:szCs w:val="28"/>
          <w:lang w:val="en-US"/>
        </w:rPr>
      </w:pPr>
      <w:r w:rsidRPr="000768B6">
        <w:rPr>
          <w:rFonts w:ascii="Broadway" w:eastAsia="Yu Gothic UI Semilight" w:hAnsi="Broadway"/>
          <w:sz w:val="20"/>
          <w:szCs w:val="28"/>
          <w:lang w:val="en-US"/>
        </w:rPr>
        <w:t xml:space="preserve">Step 4:  </w:t>
      </w:r>
      <w:r w:rsidR="001B27C3" w:rsidRPr="000768B6">
        <w:rPr>
          <w:rFonts w:ascii="Broadway" w:eastAsia="Yu Gothic UI Semilight" w:hAnsi="Broadway"/>
          <w:sz w:val="20"/>
          <w:szCs w:val="28"/>
          <w:lang w:val="en-US"/>
        </w:rPr>
        <w:t>Sketching and protocols.</w:t>
      </w:r>
    </w:p>
    <w:p w:rsidR="00C04525" w:rsidRDefault="001B27C3" w:rsidP="001344FC">
      <w:pPr>
        <w:rPr>
          <w:rFonts w:ascii="Broadway" w:eastAsia="Yu Gothic UI Semilight" w:hAnsi="Broadway"/>
          <w:b/>
          <w:sz w:val="20"/>
          <w:szCs w:val="28"/>
          <w:lang w:val="en-US"/>
        </w:rPr>
      </w:pPr>
      <w:r w:rsidRPr="000768B6">
        <w:rPr>
          <w:rFonts w:ascii="Yu Gothic UI Semilight" w:eastAsia="Yu Gothic UI Semilight" w:hAnsi="Yu Gothic UI Semilight"/>
          <w:sz w:val="20"/>
          <w:szCs w:val="28"/>
          <w:lang w:val="en-US"/>
        </w:rPr>
        <w:t xml:space="preserve">Designers create sketches and digital rendering of the watch’s appearance. Prototypes are often </w:t>
      </w:r>
      <w:r w:rsidR="001344FC">
        <w:rPr>
          <w:rFonts w:ascii="Yu Gothic UI Semilight" w:eastAsia="Yu Gothic UI Semilight" w:hAnsi="Yu Gothic UI Semilight"/>
          <w:sz w:val="20"/>
          <w:szCs w:val="28"/>
          <w:lang w:val="en-US"/>
        </w:rPr>
        <w:t xml:space="preserve"> </w:t>
      </w:r>
    </w:p>
    <w:p w:rsidR="0032170A" w:rsidRDefault="0032170A" w:rsidP="0032170A">
      <w:pPr>
        <w:rPr>
          <w:rFonts w:ascii="Broadway" w:eastAsia="Yu Gothic UI Semilight" w:hAnsi="Broadway"/>
          <w:b/>
          <w:sz w:val="20"/>
          <w:szCs w:val="28"/>
          <w:lang w:val="en-US"/>
        </w:rPr>
      </w:pPr>
      <w:r>
        <w:rPr>
          <w:rFonts w:ascii="Broadway" w:eastAsia="Yu Gothic UI Semilight" w:hAnsi="Broadway"/>
          <w:b/>
          <w:sz w:val="20"/>
          <w:szCs w:val="28"/>
          <w:lang w:val="en-US"/>
        </w:rPr>
        <w:t xml:space="preserve">Step </w:t>
      </w:r>
      <w:r w:rsidR="001344FC">
        <w:rPr>
          <w:rFonts w:ascii="Broadway" w:eastAsia="Yu Gothic UI Semilight" w:hAnsi="Broadway"/>
          <w:b/>
          <w:sz w:val="20"/>
          <w:szCs w:val="28"/>
          <w:lang w:val="en-US"/>
        </w:rPr>
        <w:t>5</w:t>
      </w:r>
      <w:r>
        <w:rPr>
          <w:rFonts w:ascii="Broadway" w:eastAsia="Yu Gothic UI Semilight" w:hAnsi="Broadway"/>
          <w:b/>
          <w:sz w:val="20"/>
          <w:szCs w:val="28"/>
          <w:lang w:val="en-US"/>
        </w:rPr>
        <w:t>:   works on Excel Sheet.</w:t>
      </w:r>
    </w:p>
    <w:p w:rsidR="0032170A" w:rsidRDefault="0032170A" w:rsidP="0032170A">
      <w:pPr>
        <w:rPr>
          <w:rFonts w:ascii="Yu Gothic UI Semilight" w:eastAsia="Yu Gothic UI Semilight" w:hAnsi="Yu Gothic UI Semilight"/>
          <w:b/>
          <w:sz w:val="24"/>
          <w:szCs w:val="24"/>
          <w:lang w:val="en-US"/>
        </w:rPr>
      </w:pPr>
      <w:r w:rsidRPr="0032170A">
        <w:rPr>
          <w:rFonts w:ascii="Yu Gothic UI Semilight" w:eastAsia="Yu Gothic UI Semilight" w:hAnsi="Yu Gothic UI Semilight"/>
          <w:b/>
          <w:sz w:val="24"/>
          <w:szCs w:val="24"/>
          <w:lang w:val="en-US"/>
        </w:rPr>
        <w:t>Example:</w:t>
      </w:r>
      <w:r w:rsidR="001344FC" w:rsidRPr="001344FC">
        <w:rPr>
          <w:rFonts w:ascii="Yu Gothic UI Semilight" w:eastAsia="Yu Gothic UI Semilight" w:hAnsi="Yu Gothic UI Semilight"/>
          <w:b/>
          <w:noProof/>
          <w:sz w:val="24"/>
          <w:szCs w:val="24"/>
          <w:lang w:eastAsia="en-IN"/>
        </w:rPr>
        <w:t xml:space="preserve"> </w:t>
      </w:r>
    </w:p>
    <w:p w:rsidR="0032170A" w:rsidRDefault="001344FC" w:rsidP="0032170A">
      <w:pPr>
        <w:rPr>
          <w:rFonts w:ascii="Yu Gothic UI Semilight" w:eastAsia="Yu Gothic UI Semilight" w:hAnsi="Yu Gothic UI Semilight"/>
          <w:b/>
          <w:sz w:val="24"/>
          <w:szCs w:val="24"/>
          <w:lang w:val="en-US"/>
        </w:rPr>
      </w:pPr>
      <w:r>
        <w:rPr>
          <w:rFonts w:ascii="Yu Gothic UI Semilight" w:eastAsia="Yu Gothic UI Semilight" w:hAnsi="Yu Gothic UI Semilight"/>
          <w:b/>
          <w:noProof/>
          <w:sz w:val="24"/>
          <w:szCs w:val="24"/>
          <w:lang w:eastAsia="en-IN"/>
        </w:rPr>
        <w:drawing>
          <wp:inline distT="0" distB="0" distL="0" distR="0" wp14:anchorId="46B6E563" wp14:editId="718ADFFA">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5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32170A" w:rsidRDefault="0032170A" w:rsidP="0032170A">
      <w:pPr>
        <w:rPr>
          <w:rFonts w:ascii="Yu Gothic UI Semilight" w:eastAsia="Yu Gothic UI Semilight" w:hAnsi="Yu Gothic UI Semilight"/>
          <w:b/>
          <w:sz w:val="24"/>
          <w:szCs w:val="24"/>
          <w:lang w:val="en-US"/>
        </w:rPr>
      </w:pPr>
    </w:p>
    <w:p w:rsidR="0032170A" w:rsidRDefault="001344FC" w:rsidP="0032170A">
      <w:pPr>
        <w:rPr>
          <w:rFonts w:ascii="Broadway" w:eastAsia="Yu Gothic UI Semilight" w:hAnsi="Broadway"/>
          <w:b/>
          <w:sz w:val="20"/>
          <w:szCs w:val="20"/>
          <w:lang w:val="en-US"/>
        </w:rPr>
      </w:pPr>
      <w:r>
        <w:rPr>
          <w:rFonts w:ascii="Broadway" w:eastAsia="Yu Gothic UI Semilight" w:hAnsi="Broadway"/>
          <w:b/>
          <w:sz w:val="20"/>
          <w:szCs w:val="20"/>
          <w:lang w:val="en-US"/>
        </w:rPr>
        <w:t>Step 6</w:t>
      </w:r>
      <w:r w:rsidR="0032170A" w:rsidRPr="0032170A">
        <w:rPr>
          <w:rFonts w:ascii="Broadway" w:eastAsia="Yu Gothic UI Semilight" w:hAnsi="Broadway"/>
          <w:b/>
          <w:sz w:val="20"/>
          <w:szCs w:val="20"/>
          <w:lang w:val="en-US"/>
        </w:rPr>
        <w:t>:</w:t>
      </w:r>
      <w:r w:rsidR="0032170A">
        <w:rPr>
          <w:rFonts w:ascii="Broadway" w:eastAsia="Yu Gothic UI Semilight" w:hAnsi="Broadway"/>
          <w:b/>
          <w:sz w:val="20"/>
          <w:szCs w:val="20"/>
          <w:lang w:val="en-US"/>
        </w:rPr>
        <w:t xml:space="preserve">    conclusion</w:t>
      </w:r>
    </w:p>
    <w:p w:rsidR="0032170A" w:rsidRPr="007B252E" w:rsidRDefault="007B252E" w:rsidP="007B252E">
      <w:pPr>
        <w:ind w:left="-142" w:firstLine="862"/>
        <w:rPr>
          <w:rFonts w:ascii="Yu Gothic UI Semilight" w:eastAsia="Yu Gothic UI Semilight" w:hAnsi="Yu Gothic UI Semilight"/>
          <w:b/>
          <w:sz w:val="20"/>
          <w:szCs w:val="20"/>
          <w:lang w:val="en-US"/>
        </w:rPr>
      </w:pPr>
      <w:r>
        <w:rPr>
          <w:rFonts w:ascii="Broadway" w:eastAsia="Yu Gothic UI Semilight" w:hAnsi="Broadway"/>
          <w:b/>
          <w:sz w:val="20"/>
          <w:szCs w:val="20"/>
          <w:lang w:val="en-US"/>
        </w:rPr>
        <w:t xml:space="preserve">            </w:t>
      </w:r>
      <w:r w:rsidRPr="007B252E">
        <w:rPr>
          <w:rFonts w:ascii="Yu Gothic UI Semilight" w:eastAsia="Yu Gothic UI Semilight" w:hAnsi="Yu Gothic UI Semilight"/>
          <w:b/>
          <w:sz w:val="20"/>
          <w:szCs w:val="20"/>
          <w:lang w:val="en-US"/>
        </w:rPr>
        <w:t>The conclusion of a product sales analysis development would depend on the specific findings and goals of the analysis. However, in general, the conclusion should summarize key insights, trends, an</w:t>
      </w:r>
      <w:bookmarkStart w:id="0" w:name="_GoBack"/>
      <w:bookmarkEnd w:id="0"/>
      <w:r w:rsidRPr="007B252E">
        <w:rPr>
          <w:rFonts w:ascii="Yu Gothic UI Semilight" w:eastAsia="Yu Gothic UI Semilight" w:hAnsi="Yu Gothic UI Semilight"/>
          <w:b/>
          <w:sz w:val="20"/>
          <w:szCs w:val="20"/>
          <w:lang w:val="en-US"/>
        </w:rPr>
        <w:t>d recommendations.</w:t>
      </w:r>
    </w:p>
    <w:sectPr w:rsidR="0032170A" w:rsidRPr="007B252E" w:rsidSect="007B252E">
      <w:pgSz w:w="11906" w:h="16838"/>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C18" w:rsidRDefault="00364C18" w:rsidP="007B252E">
      <w:pPr>
        <w:spacing w:after="0" w:line="240" w:lineRule="auto"/>
      </w:pPr>
      <w:r>
        <w:separator/>
      </w:r>
    </w:p>
  </w:endnote>
  <w:endnote w:type="continuationSeparator" w:id="0">
    <w:p w:rsidR="00364C18" w:rsidRDefault="00364C18" w:rsidP="007B2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Yu Gothic UI Semilight">
    <w:panose1 w:val="020B0400000000000000"/>
    <w:charset w:val="80"/>
    <w:family w:val="swiss"/>
    <w:pitch w:val="variable"/>
    <w:sig w:usb0="E00002FF" w:usb1="2AC7FDFF" w:usb2="00000016"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C18" w:rsidRDefault="00364C18" w:rsidP="007B252E">
      <w:pPr>
        <w:spacing w:after="0" w:line="240" w:lineRule="auto"/>
      </w:pPr>
      <w:r>
        <w:separator/>
      </w:r>
    </w:p>
  </w:footnote>
  <w:footnote w:type="continuationSeparator" w:id="0">
    <w:p w:rsidR="00364C18" w:rsidRDefault="00364C18" w:rsidP="007B25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BB1"/>
    <w:rsid w:val="000768B6"/>
    <w:rsid w:val="00092948"/>
    <w:rsid w:val="000B6820"/>
    <w:rsid w:val="001344FC"/>
    <w:rsid w:val="001B27C3"/>
    <w:rsid w:val="00250556"/>
    <w:rsid w:val="00304D42"/>
    <w:rsid w:val="0032170A"/>
    <w:rsid w:val="00364C18"/>
    <w:rsid w:val="00385911"/>
    <w:rsid w:val="00440C01"/>
    <w:rsid w:val="00604B0C"/>
    <w:rsid w:val="006B781F"/>
    <w:rsid w:val="007B252E"/>
    <w:rsid w:val="008C7C26"/>
    <w:rsid w:val="00950BB1"/>
    <w:rsid w:val="00A21EE8"/>
    <w:rsid w:val="00C04525"/>
    <w:rsid w:val="00C07461"/>
    <w:rsid w:val="00C3594F"/>
    <w:rsid w:val="00DC0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1637B0-ABFB-47F5-81D8-C466AED5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8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4D42"/>
    <w:rPr>
      <w:color w:val="0563C1" w:themeColor="hyperlink"/>
      <w:u w:val="single"/>
    </w:rPr>
  </w:style>
  <w:style w:type="paragraph" w:styleId="Header">
    <w:name w:val="header"/>
    <w:basedOn w:val="Normal"/>
    <w:link w:val="HeaderChar"/>
    <w:uiPriority w:val="99"/>
    <w:unhideWhenUsed/>
    <w:rsid w:val="007B2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252E"/>
  </w:style>
  <w:style w:type="paragraph" w:styleId="Footer">
    <w:name w:val="footer"/>
    <w:basedOn w:val="Normal"/>
    <w:link w:val="FooterChar"/>
    <w:uiPriority w:val="99"/>
    <w:unhideWhenUsed/>
    <w:rsid w:val="007B2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2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google.com/imgres?imgurl=https%3A%2F%2Fcdn.shopify.com%2Fs%2Ffiles%2F1%2F1232%2F7746%2Ffiles%2FTop-20-watch-brands-of-2020-market-shares-Morgan-Stanley_480x480.jpg%3Fv%3D1628601590&amp;tbnid=mn_G1tE0JrqqJM&amp;vet=12ahUKEwjIj5rN6P6BAxWtfGwGHdh6AEUQMygBegQIARBN..i&amp;imgrefurl=https%3A%2F%2Fdavosa-usa.com%2Fblogs%2Fstory-time%2Fluxury-watches-industry-statistics-industry-analysis&amp;docid=whkXDYOH_Q6qnM&amp;w=480&amp;h=377&amp;q=watches%20product%20sales%20charts&amp;ved=2ahUKEwjIj5rN6P6BAxWtfGwGHdh6AEUQMygBegQIARB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2023-10-18T09:42:00Z</dcterms:created>
  <dcterms:modified xsi:type="dcterms:W3CDTF">2023-10-18T09:42:00Z</dcterms:modified>
</cp:coreProperties>
</file>