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CF7" w:rsidRPr="006D2CC1" w:rsidRDefault="00797CF7" w:rsidP="008C0E9F">
      <w:pPr>
        <w:spacing w:after="0" w:line="240" w:lineRule="auto"/>
        <w:rPr>
          <w:rFonts w:ascii="Arial" w:hAnsi="Arial" w:cs="Arial"/>
          <w:b/>
          <w:sz w:val="28"/>
          <w:szCs w:val="28"/>
          <w:u w:val="single"/>
        </w:rPr>
      </w:pPr>
      <w:bookmarkStart w:id="0" w:name="P01"/>
      <w:r>
        <w:rPr>
          <w:rFonts w:ascii="Arial" w:hAnsi="Arial" w:cs="Arial"/>
          <w:b/>
          <w:sz w:val="28"/>
          <w:szCs w:val="28"/>
          <w:u w:val="single"/>
        </w:rPr>
        <w:t>DEMO WITH MR.GANDHI, MR.WILLIAMS</w:t>
      </w:r>
    </w:p>
    <w:bookmarkEnd w:id="0"/>
    <w:p w:rsidR="00FC041B" w:rsidRPr="006D2CC1" w:rsidRDefault="00FC041B" w:rsidP="00FC041B">
      <w:pPr>
        <w:spacing w:after="0" w:line="240" w:lineRule="auto"/>
        <w:jc w:val="both"/>
        <w:rPr>
          <w:rFonts w:ascii="Arial" w:hAnsi="Arial" w:cs="Arial"/>
          <w:sz w:val="28"/>
          <w:szCs w:val="28"/>
        </w:rPr>
      </w:pPr>
      <w:r w:rsidRPr="006D2CC1">
        <w:rPr>
          <w:rFonts w:ascii="Arial" w:hAnsi="Arial" w:cs="Arial"/>
          <w:sz w:val="28"/>
          <w:szCs w:val="28"/>
        </w:rPr>
        <w:t xml:space="preserve"> </w:t>
      </w:r>
    </w:p>
    <w:p w:rsidR="00FC041B" w:rsidRPr="006D2CC1" w:rsidRDefault="00FC041B" w:rsidP="00FC041B">
      <w:pPr>
        <w:spacing w:after="0" w:line="240" w:lineRule="auto"/>
        <w:jc w:val="both"/>
        <w:rPr>
          <w:rFonts w:ascii="Arial" w:hAnsi="Arial" w:cs="Arial"/>
          <w:sz w:val="28"/>
          <w:szCs w:val="28"/>
        </w:rPr>
      </w:pPr>
    </w:p>
    <w:p w:rsidR="00FC041B" w:rsidRPr="006D2CC1" w:rsidRDefault="00FC041B" w:rsidP="00FC041B">
      <w:pPr>
        <w:spacing w:after="0" w:line="240" w:lineRule="auto"/>
        <w:jc w:val="both"/>
        <w:rPr>
          <w:rFonts w:ascii="Arial" w:hAnsi="Arial" w:cs="Arial"/>
          <w:sz w:val="28"/>
          <w:szCs w:val="28"/>
        </w:rPr>
      </w:pPr>
      <w:r w:rsidRPr="006D2CC1">
        <w:rPr>
          <w:rFonts w:ascii="Arial" w:hAnsi="Arial" w:cs="Arial"/>
          <w:sz w:val="28"/>
          <w:szCs w:val="28"/>
        </w:rPr>
        <w:t xml:space="preserve">The Committee may note that in view of the resignation of </w:t>
      </w:r>
      <w:proofErr w:type="spellStart"/>
      <w:r w:rsidRPr="006D2CC1">
        <w:rPr>
          <w:rFonts w:ascii="Arial" w:hAnsi="Arial" w:cs="Arial"/>
          <w:sz w:val="28"/>
          <w:szCs w:val="28"/>
        </w:rPr>
        <w:t>Mr.</w:t>
      </w:r>
      <w:proofErr w:type="spellEnd"/>
      <w:r w:rsidRPr="006D2CC1">
        <w:rPr>
          <w:rFonts w:ascii="Arial" w:hAnsi="Arial" w:cs="Arial"/>
          <w:sz w:val="28"/>
          <w:szCs w:val="28"/>
        </w:rPr>
        <w:t xml:space="preserve"> T. R. C. Nair, the Audit Committee is left with only two members.  Therefore presence of both the Members of the Committee is required for conduct of the meeting.</w:t>
      </w:r>
    </w:p>
    <w:p w:rsidR="00FC041B" w:rsidRPr="006D2CC1" w:rsidRDefault="00FC041B" w:rsidP="00FC041B">
      <w:pPr>
        <w:spacing w:after="0" w:line="240" w:lineRule="auto"/>
        <w:jc w:val="both"/>
        <w:rPr>
          <w:rFonts w:ascii="Arial" w:hAnsi="Arial" w:cs="Arial"/>
          <w:sz w:val="28"/>
          <w:szCs w:val="28"/>
        </w:rPr>
      </w:pPr>
    </w:p>
    <w:p w:rsidR="0021048A" w:rsidRPr="006D2CC1" w:rsidRDefault="0021048A" w:rsidP="00FC041B">
      <w:pPr>
        <w:spacing w:after="0" w:line="240" w:lineRule="auto"/>
        <w:jc w:val="both"/>
        <w:rPr>
          <w:rFonts w:ascii="Arial" w:hAnsi="Arial" w:cs="Arial"/>
          <w:sz w:val="28"/>
          <w:szCs w:val="28"/>
        </w:rPr>
      </w:pPr>
    </w:p>
    <w:p w:rsidR="00FC041B" w:rsidRPr="006D2CC1" w:rsidRDefault="00FC041B" w:rsidP="00FC041B">
      <w:pPr>
        <w:spacing w:after="0" w:line="240" w:lineRule="auto"/>
        <w:rPr>
          <w:rFonts w:ascii="Arial" w:hAnsi="Arial" w:cs="Arial"/>
          <w:b/>
          <w:sz w:val="28"/>
          <w:szCs w:val="28"/>
          <w:u w:val="single"/>
        </w:rPr>
      </w:pPr>
    </w:p>
    <w:p w:rsidR="0021048A" w:rsidRPr="006D2CC1" w:rsidRDefault="0021048A" w:rsidP="00FC041B">
      <w:pPr>
        <w:spacing w:after="0" w:line="240" w:lineRule="auto"/>
        <w:rPr>
          <w:rFonts w:ascii="Arial" w:hAnsi="Arial" w:cs="Arial"/>
          <w:b/>
          <w:sz w:val="28"/>
          <w:szCs w:val="28"/>
          <w:u w:val="single"/>
        </w:rPr>
      </w:pPr>
    </w:p>
    <w:p w:rsidR="0021048A" w:rsidRPr="006D2CC1" w:rsidRDefault="0021048A" w:rsidP="00FC041B">
      <w:pPr>
        <w:spacing w:after="0" w:line="240" w:lineRule="auto"/>
        <w:rPr>
          <w:rFonts w:ascii="Arial" w:hAnsi="Arial" w:cs="Arial"/>
          <w:b/>
          <w:sz w:val="28"/>
          <w:szCs w:val="28"/>
          <w:u w:val="single"/>
        </w:rPr>
      </w:pPr>
    </w:p>
    <w:p w:rsidR="0021048A" w:rsidRPr="006D2CC1" w:rsidRDefault="0021048A" w:rsidP="00FC041B">
      <w:pPr>
        <w:spacing w:after="0" w:line="240" w:lineRule="auto"/>
        <w:rPr>
          <w:rFonts w:ascii="Arial" w:hAnsi="Arial" w:cs="Arial"/>
          <w:b/>
          <w:sz w:val="28"/>
          <w:szCs w:val="28"/>
          <w:u w:val="single"/>
        </w:rPr>
      </w:pPr>
    </w:p>
    <w:p w:rsidR="0021048A" w:rsidRPr="006D2CC1" w:rsidRDefault="0021048A" w:rsidP="00FC041B">
      <w:pPr>
        <w:spacing w:after="0" w:line="240" w:lineRule="auto"/>
        <w:rPr>
          <w:rFonts w:ascii="Arial" w:hAnsi="Arial" w:cs="Arial"/>
          <w:b/>
          <w:sz w:val="28"/>
          <w:szCs w:val="28"/>
          <w:u w:val="single"/>
        </w:rPr>
      </w:pPr>
    </w:p>
    <w:p w:rsidR="0021048A" w:rsidRPr="006D2CC1" w:rsidRDefault="0021048A" w:rsidP="00FC041B">
      <w:pPr>
        <w:spacing w:after="0" w:line="240" w:lineRule="auto"/>
        <w:rPr>
          <w:rFonts w:ascii="Arial" w:hAnsi="Arial" w:cs="Arial"/>
          <w:b/>
          <w:sz w:val="28"/>
          <w:szCs w:val="28"/>
          <w:u w:val="single"/>
        </w:rPr>
      </w:pPr>
    </w:p>
    <w:p w:rsidR="0021048A" w:rsidRPr="006D2CC1" w:rsidRDefault="0021048A" w:rsidP="00FC041B">
      <w:pPr>
        <w:spacing w:after="0" w:line="240" w:lineRule="auto"/>
        <w:rPr>
          <w:rFonts w:ascii="Arial" w:hAnsi="Arial" w:cs="Arial"/>
          <w:b/>
          <w:sz w:val="28"/>
          <w:szCs w:val="28"/>
          <w:u w:val="single"/>
        </w:rPr>
      </w:pPr>
    </w:p>
    <w:p w:rsidR="0021048A" w:rsidRPr="006D2CC1" w:rsidRDefault="0021048A" w:rsidP="00FC041B">
      <w:pPr>
        <w:spacing w:after="0" w:line="240" w:lineRule="auto"/>
        <w:rPr>
          <w:rFonts w:ascii="Arial" w:hAnsi="Arial" w:cs="Arial"/>
          <w:b/>
          <w:sz w:val="28"/>
          <w:szCs w:val="28"/>
          <w:u w:val="single"/>
        </w:rPr>
      </w:pPr>
    </w:p>
    <w:p w:rsidR="0021048A" w:rsidRPr="006D2CC1" w:rsidRDefault="0021048A" w:rsidP="00FC041B">
      <w:pPr>
        <w:spacing w:after="0" w:line="240" w:lineRule="auto"/>
        <w:rPr>
          <w:rFonts w:ascii="Arial" w:hAnsi="Arial" w:cs="Arial"/>
          <w:b/>
          <w:sz w:val="28"/>
          <w:szCs w:val="28"/>
          <w:u w:val="single"/>
        </w:rPr>
      </w:pPr>
    </w:p>
    <w:p w:rsidR="0021048A" w:rsidRPr="006D2CC1" w:rsidRDefault="0021048A" w:rsidP="00FC041B">
      <w:pPr>
        <w:spacing w:after="0" w:line="240" w:lineRule="auto"/>
        <w:rPr>
          <w:rFonts w:ascii="Arial" w:hAnsi="Arial" w:cs="Arial"/>
          <w:b/>
          <w:sz w:val="28"/>
          <w:szCs w:val="28"/>
          <w:u w:val="single"/>
        </w:rPr>
      </w:pPr>
    </w:p>
    <w:p w:rsidR="0021048A" w:rsidRPr="006D2CC1" w:rsidRDefault="0021048A" w:rsidP="00FC041B">
      <w:pPr>
        <w:spacing w:after="0" w:line="240" w:lineRule="auto"/>
        <w:rPr>
          <w:rFonts w:ascii="Arial" w:hAnsi="Arial" w:cs="Arial"/>
          <w:b/>
          <w:sz w:val="28"/>
          <w:szCs w:val="28"/>
          <w:u w:val="single"/>
        </w:rPr>
      </w:pPr>
    </w:p>
    <w:p w:rsidR="0021048A" w:rsidRPr="006D2CC1" w:rsidRDefault="0021048A" w:rsidP="00FC041B">
      <w:pPr>
        <w:spacing w:after="0" w:line="240" w:lineRule="auto"/>
        <w:rPr>
          <w:rFonts w:ascii="Arial" w:hAnsi="Arial" w:cs="Arial"/>
          <w:b/>
          <w:sz w:val="28"/>
          <w:szCs w:val="28"/>
          <w:u w:val="single"/>
        </w:rPr>
      </w:pPr>
    </w:p>
    <w:p w:rsidR="0021048A" w:rsidRPr="006D2CC1" w:rsidRDefault="0021048A" w:rsidP="00FC041B">
      <w:pPr>
        <w:spacing w:after="0" w:line="240" w:lineRule="auto"/>
        <w:rPr>
          <w:rFonts w:ascii="Arial" w:hAnsi="Arial" w:cs="Arial"/>
          <w:b/>
          <w:sz w:val="28"/>
          <w:szCs w:val="28"/>
          <w:u w:val="single"/>
        </w:rPr>
      </w:pPr>
    </w:p>
    <w:p w:rsidR="0021048A" w:rsidRPr="006D2CC1" w:rsidRDefault="0021048A" w:rsidP="00FC041B">
      <w:pPr>
        <w:spacing w:after="0" w:line="240" w:lineRule="auto"/>
        <w:rPr>
          <w:rFonts w:ascii="Arial" w:hAnsi="Arial" w:cs="Arial"/>
          <w:b/>
          <w:sz w:val="28"/>
          <w:szCs w:val="28"/>
          <w:u w:val="single"/>
        </w:rPr>
      </w:pPr>
    </w:p>
    <w:p w:rsidR="0021048A" w:rsidRPr="006D2CC1" w:rsidRDefault="0021048A" w:rsidP="00FC041B">
      <w:pPr>
        <w:spacing w:after="0" w:line="240" w:lineRule="auto"/>
        <w:rPr>
          <w:rFonts w:ascii="Arial" w:hAnsi="Arial" w:cs="Arial"/>
          <w:b/>
          <w:sz w:val="28"/>
          <w:szCs w:val="28"/>
          <w:u w:val="single"/>
        </w:rPr>
      </w:pPr>
    </w:p>
    <w:p w:rsidR="0021048A" w:rsidRPr="006D2CC1" w:rsidRDefault="0021048A" w:rsidP="00FC041B">
      <w:pPr>
        <w:spacing w:after="0" w:line="240" w:lineRule="auto"/>
        <w:rPr>
          <w:rFonts w:ascii="Arial" w:hAnsi="Arial" w:cs="Arial"/>
          <w:b/>
          <w:sz w:val="28"/>
          <w:szCs w:val="28"/>
          <w:u w:val="single"/>
        </w:rPr>
      </w:pPr>
    </w:p>
    <w:p w:rsidR="0021048A" w:rsidRPr="006D2CC1" w:rsidRDefault="0021048A" w:rsidP="00FC041B">
      <w:pPr>
        <w:spacing w:after="0" w:line="240" w:lineRule="auto"/>
        <w:rPr>
          <w:rFonts w:ascii="Arial" w:hAnsi="Arial" w:cs="Arial"/>
          <w:b/>
          <w:sz w:val="28"/>
          <w:szCs w:val="28"/>
          <w:u w:val="single"/>
        </w:rPr>
      </w:pPr>
    </w:p>
    <w:p w:rsidR="00FC041B" w:rsidRPr="006D2CC1" w:rsidRDefault="00FC041B" w:rsidP="00FC041B">
      <w:pPr>
        <w:spacing w:after="0" w:line="240" w:lineRule="auto"/>
        <w:rPr>
          <w:rFonts w:ascii="Arial" w:hAnsi="Arial" w:cs="Arial"/>
          <w:b/>
          <w:sz w:val="28"/>
          <w:szCs w:val="28"/>
          <w:u w:val="single"/>
        </w:rPr>
      </w:pPr>
    </w:p>
    <w:p w:rsidR="00FC041B" w:rsidRPr="006D2CC1" w:rsidRDefault="00FC041B" w:rsidP="00FC041B">
      <w:pPr>
        <w:spacing w:after="0" w:line="240" w:lineRule="auto"/>
        <w:rPr>
          <w:rFonts w:ascii="Arial" w:hAnsi="Arial" w:cs="Arial"/>
          <w:b/>
          <w:sz w:val="28"/>
          <w:szCs w:val="28"/>
          <w:u w:val="single"/>
        </w:rPr>
      </w:pPr>
    </w:p>
    <w:p w:rsidR="002D64A2" w:rsidRDefault="002D64A2" w:rsidP="00FC041B">
      <w:pPr>
        <w:spacing w:after="0" w:line="240" w:lineRule="auto"/>
        <w:jc w:val="both"/>
        <w:rPr>
          <w:rFonts w:ascii="Arial" w:hAnsi="Arial" w:cs="Arial"/>
          <w:b/>
          <w:sz w:val="28"/>
          <w:szCs w:val="28"/>
          <w:u w:val="single"/>
        </w:rPr>
      </w:pPr>
    </w:p>
    <w:p w:rsidR="002D64A2" w:rsidRDefault="002D64A2" w:rsidP="00FC041B">
      <w:pPr>
        <w:spacing w:after="0" w:line="240" w:lineRule="auto"/>
        <w:jc w:val="both"/>
        <w:rPr>
          <w:rFonts w:ascii="Arial" w:hAnsi="Arial" w:cs="Arial"/>
          <w:b/>
          <w:sz w:val="28"/>
          <w:szCs w:val="28"/>
          <w:u w:val="single"/>
        </w:rPr>
      </w:pPr>
    </w:p>
    <w:p w:rsidR="008C0E9F" w:rsidRDefault="008C0E9F" w:rsidP="00FC041B">
      <w:pPr>
        <w:spacing w:after="0" w:line="240" w:lineRule="auto"/>
        <w:jc w:val="both"/>
        <w:rPr>
          <w:rFonts w:ascii="Arial" w:hAnsi="Arial" w:cs="Arial"/>
          <w:b/>
          <w:sz w:val="28"/>
          <w:szCs w:val="28"/>
          <w:u w:val="single"/>
        </w:rPr>
      </w:pPr>
    </w:p>
    <w:p w:rsidR="008C0E9F" w:rsidRDefault="008C0E9F" w:rsidP="00FC041B">
      <w:pPr>
        <w:spacing w:after="0" w:line="240" w:lineRule="auto"/>
        <w:jc w:val="both"/>
        <w:rPr>
          <w:rFonts w:ascii="Arial" w:hAnsi="Arial" w:cs="Arial"/>
          <w:b/>
          <w:sz w:val="28"/>
          <w:szCs w:val="28"/>
          <w:u w:val="single"/>
        </w:rPr>
      </w:pPr>
    </w:p>
    <w:p w:rsidR="008C0E9F" w:rsidRDefault="008C0E9F" w:rsidP="00FC041B">
      <w:pPr>
        <w:spacing w:after="0" w:line="240" w:lineRule="auto"/>
        <w:jc w:val="both"/>
        <w:rPr>
          <w:rFonts w:ascii="Arial" w:hAnsi="Arial" w:cs="Arial"/>
          <w:b/>
          <w:sz w:val="28"/>
          <w:szCs w:val="28"/>
          <w:u w:val="single"/>
        </w:rPr>
      </w:pPr>
    </w:p>
    <w:p w:rsidR="008C0E9F" w:rsidRDefault="008C0E9F" w:rsidP="00FC041B">
      <w:pPr>
        <w:spacing w:after="0" w:line="240" w:lineRule="auto"/>
        <w:jc w:val="both"/>
        <w:rPr>
          <w:rFonts w:ascii="Arial" w:hAnsi="Arial" w:cs="Arial"/>
          <w:b/>
          <w:sz w:val="28"/>
          <w:szCs w:val="28"/>
          <w:u w:val="single"/>
        </w:rPr>
      </w:pPr>
    </w:p>
    <w:p w:rsidR="008C0E9F" w:rsidRDefault="008C0E9F" w:rsidP="00FC041B">
      <w:pPr>
        <w:spacing w:after="0" w:line="240" w:lineRule="auto"/>
        <w:jc w:val="both"/>
        <w:rPr>
          <w:rFonts w:ascii="Arial" w:hAnsi="Arial" w:cs="Arial"/>
          <w:b/>
          <w:sz w:val="28"/>
          <w:szCs w:val="28"/>
          <w:u w:val="single"/>
        </w:rPr>
      </w:pPr>
    </w:p>
    <w:p w:rsidR="008C0E9F" w:rsidRDefault="008C0E9F" w:rsidP="00FC041B">
      <w:pPr>
        <w:spacing w:after="0" w:line="240" w:lineRule="auto"/>
        <w:jc w:val="both"/>
        <w:rPr>
          <w:rFonts w:ascii="Arial" w:hAnsi="Arial" w:cs="Arial"/>
          <w:b/>
          <w:sz w:val="28"/>
          <w:szCs w:val="28"/>
          <w:u w:val="single"/>
        </w:rPr>
      </w:pPr>
    </w:p>
    <w:p w:rsidR="008C0E9F" w:rsidRDefault="008C0E9F" w:rsidP="00FC041B">
      <w:pPr>
        <w:spacing w:after="0" w:line="240" w:lineRule="auto"/>
        <w:jc w:val="both"/>
        <w:rPr>
          <w:rFonts w:ascii="Arial" w:hAnsi="Arial" w:cs="Arial"/>
          <w:b/>
          <w:sz w:val="28"/>
          <w:szCs w:val="28"/>
          <w:u w:val="single"/>
        </w:rPr>
      </w:pPr>
    </w:p>
    <w:p w:rsidR="008C0E9F" w:rsidRDefault="008C0E9F" w:rsidP="00FC041B">
      <w:pPr>
        <w:spacing w:after="0" w:line="240" w:lineRule="auto"/>
        <w:jc w:val="both"/>
        <w:rPr>
          <w:rFonts w:ascii="Arial" w:hAnsi="Arial" w:cs="Arial"/>
          <w:b/>
          <w:sz w:val="28"/>
          <w:szCs w:val="28"/>
          <w:u w:val="single"/>
        </w:rPr>
      </w:pPr>
    </w:p>
    <w:p w:rsidR="00FE1385" w:rsidRDefault="00FE1385" w:rsidP="00FC041B">
      <w:pPr>
        <w:spacing w:after="0" w:line="240" w:lineRule="auto"/>
        <w:jc w:val="both"/>
        <w:rPr>
          <w:rFonts w:ascii="Arial" w:hAnsi="Arial" w:cs="Arial"/>
          <w:b/>
          <w:sz w:val="28"/>
          <w:szCs w:val="28"/>
          <w:u w:val="single"/>
        </w:rPr>
      </w:pPr>
    </w:p>
    <w:p w:rsidR="008C0E9F" w:rsidRDefault="008C0E9F" w:rsidP="00FC041B">
      <w:pPr>
        <w:spacing w:after="0" w:line="240" w:lineRule="auto"/>
        <w:jc w:val="both"/>
        <w:rPr>
          <w:rFonts w:ascii="Arial" w:hAnsi="Arial" w:cs="Arial"/>
          <w:b/>
          <w:sz w:val="28"/>
          <w:szCs w:val="28"/>
          <w:u w:val="single"/>
        </w:rPr>
      </w:pPr>
    </w:p>
    <w:p w:rsidR="00DD4749" w:rsidRPr="006D2CC1" w:rsidRDefault="00DD4749" w:rsidP="00FC041B">
      <w:pPr>
        <w:spacing w:after="0" w:line="240" w:lineRule="auto"/>
        <w:jc w:val="both"/>
        <w:rPr>
          <w:rFonts w:ascii="Arial" w:hAnsi="Arial" w:cs="Arial"/>
          <w:b/>
          <w:sz w:val="28"/>
          <w:szCs w:val="28"/>
          <w:u w:val="single"/>
        </w:rPr>
      </w:pPr>
      <w:bookmarkStart w:id="1" w:name="P02"/>
      <w:bookmarkStart w:id="2" w:name="_GoBack"/>
      <w:r>
        <w:rPr>
          <w:rFonts w:ascii="Arial" w:hAnsi="Arial" w:cs="Arial"/>
          <w:b/>
          <w:sz w:val="28"/>
          <w:szCs w:val="28"/>
          <w:u w:val="single"/>
        </w:rPr>
        <w:lastRenderedPageBreak/>
        <w:t>TO CONSIDER AND APPROVE THE MINUTES OF THE PREVIOUS HELD ON 30</w:t>
      </w:r>
      <w:r w:rsidRPr="00DD4749">
        <w:rPr>
          <w:rFonts w:ascii="Arial" w:hAnsi="Arial" w:cs="Arial"/>
          <w:b/>
          <w:sz w:val="28"/>
          <w:szCs w:val="28"/>
          <w:u w:val="single"/>
          <w:vertAlign w:val="superscript"/>
        </w:rPr>
        <w:t>TH</w:t>
      </w:r>
      <w:r>
        <w:rPr>
          <w:rFonts w:ascii="Arial" w:hAnsi="Arial" w:cs="Arial"/>
          <w:b/>
          <w:sz w:val="28"/>
          <w:szCs w:val="28"/>
          <w:u w:val="single"/>
        </w:rPr>
        <w:t xml:space="preserve"> MAY</w:t>
      </w:r>
      <w:proofErr w:type="gramStart"/>
      <w:r>
        <w:rPr>
          <w:rFonts w:ascii="Arial" w:hAnsi="Arial" w:cs="Arial"/>
          <w:b/>
          <w:sz w:val="28"/>
          <w:szCs w:val="28"/>
          <w:u w:val="single"/>
        </w:rPr>
        <w:t>,2016</w:t>
      </w:r>
      <w:proofErr w:type="gramEnd"/>
    </w:p>
    <w:bookmarkEnd w:id="1"/>
    <w:bookmarkEnd w:id="2"/>
    <w:p w:rsidR="00FC041B" w:rsidRPr="006D2CC1" w:rsidRDefault="00FC041B" w:rsidP="00FC041B">
      <w:pPr>
        <w:spacing w:after="0" w:line="240" w:lineRule="auto"/>
        <w:rPr>
          <w:rFonts w:ascii="Arial" w:hAnsi="Arial" w:cs="Arial"/>
          <w:b/>
          <w:sz w:val="28"/>
          <w:szCs w:val="28"/>
          <w:u w:val="single"/>
        </w:rPr>
      </w:pPr>
    </w:p>
    <w:p w:rsidR="00FC041B" w:rsidRPr="006D2CC1" w:rsidRDefault="00FC041B" w:rsidP="00FC041B">
      <w:pPr>
        <w:pStyle w:val="BodyText"/>
        <w:spacing w:line="240" w:lineRule="auto"/>
        <w:rPr>
          <w:rFonts w:ascii="Arial" w:hAnsi="Arial" w:cs="Arial"/>
          <w:sz w:val="28"/>
          <w:szCs w:val="28"/>
        </w:rPr>
      </w:pPr>
    </w:p>
    <w:p w:rsidR="00FC041B" w:rsidRPr="000807FD" w:rsidRDefault="00FC041B" w:rsidP="00FC041B">
      <w:pPr>
        <w:pStyle w:val="BodyText"/>
        <w:spacing w:line="240" w:lineRule="auto"/>
        <w:rPr>
          <w:rFonts w:ascii="Arial" w:hAnsi="Arial" w:cs="Arial"/>
          <w:sz w:val="28"/>
          <w:szCs w:val="28"/>
        </w:rPr>
      </w:pPr>
      <w:r w:rsidRPr="006D2CC1">
        <w:rPr>
          <w:rFonts w:ascii="Arial" w:hAnsi="Arial" w:cs="Arial"/>
          <w:sz w:val="28"/>
          <w:szCs w:val="28"/>
        </w:rPr>
        <w:t>Minutes of the previous meeting of the Audit Committee held on 30</w:t>
      </w:r>
      <w:r w:rsidRPr="006D2CC1">
        <w:rPr>
          <w:rFonts w:ascii="Arial" w:hAnsi="Arial" w:cs="Arial"/>
          <w:sz w:val="28"/>
          <w:szCs w:val="28"/>
          <w:vertAlign w:val="superscript"/>
        </w:rPr>
        <w:t>th</w:t>
      </w:r>
      <w:r w:rsidRPr="006D2CC1">
        <w:rPr>
          <w:rFonts w:ascii="Arial" w:hAnsi="Arial" w:cs="Arial"/>
          <w:sz w:val="28"/>
          <w:szCs w:val="28"/>
        </w:rPr>
        <w:t xml:space="preserve"> May</w:t>
      </w:r>
      <w:r w:rsidR="000807FD">
        <w:rPr>
          <w:rFonts w:ascii="Arial" w:hAnsi="Arial" w:cs="Arial"/>
          <w:sz w:val="28"/>
          <w:szCs w:val="28"/>
        </w:rPr>
        <w:t xml:space="preserve"> </w:t>
      </w:r>
      <w:r w:rsidR="00223C91" w:rsidRPr="006D2CC1">
        <w:rPr>
          <w:rFonts w:ascii="Arial" w:hAnsi="Arial" w:cs="Arial"/>
          <w:sz w:val="28"/>
          <w:szCs w:val="28"/>
        </w:rPr>
        <w:t>2016</w:t>
      </w:r>
      <w:r w:rsidRPr="006D2CC1">
        <w:rPr>
          <w:rFonts w:ascii="Arial" w:hAnsi="Arial" w:cs="Arial"/>
          <w:sz w:val="28"/>
          <w:szCs w:val="28"/>
        </w:rPr>
        <w:t xml:space="preserve">, are </w:t>
      </w:r>
      <w:r w:rsidRPr="006D2CC1">
        <w:rPr>
          <w:rFonts w:ascii="Arial" w:hAnsi="Arial" w:cs="Arial"/>
          <w:sz w:val="28"/>
          <w:szCs w:val="28"/>
          <w:lang w:val="en-US"/>
        </w:rPr>
        <w:t>circulated herewith.</w:t>
      </w:r>
    </w:p>
    <w:p w:rsidR="00FC041B" w:rsidRPr="006D2CC1" w:rsidRDefault="00FC041B" w:rsidP="00FC041B">
      <w:pPr>
        <w:spacing w:after="0" w:line="240" w:lineRule="auto"/>
        <w:rPr>
          <w:rFonts w:ascii="Arial" w:hAnsi="Arial" w:cs="Arial"/>
          <w:b/>
          <w:sz w:val="28"/>
          <w:szCs w:val="28"/>
          <w:u w:val="single"/>
        </w:rPr>
      </w:pPr>
    </w:p>
    <w:p w:rsidR="00FC041B" w:rsidRPr="006D2CC1" w:rsidRDefault="00FC041B" w:rsidP="00FC041B">
      <w:pPr>
        <w:spacing w:line="240" w:lineRule="auto"/>
        <w:jc w:val="both"/>
        <w:rPr>
          <w:rFonts w:ascii="Arial" w:hAnsi="Arial" w:cs="Arial"/>
          <w:sz w:val="28"/>
          <w:szCs w:val="28"/>
        </w:rPr>
      </w:pPr>
      <w:r w:rsidRPr="006D2CC1">
        <w:rPr>
          <w:rFonts w:ascii="Arial" w:hAnsi="Arial" w:cs="Arial"/>
          <w:sz w:val="28"/>
          <w:szCs w:val="28"/>
        </w:rPr>
        <w:t>The same need to be approved by the Committee and signed by the Chairman</w:t>
      </w:r>
      <w:r w:rsidRPr="006D2CC1">
        <w:rPr>
          <w:rFonts w:ascii="Arial" w:hAnsi="Arial" w:cs="Arial"/>
          <w:sz w:val="28"/>
          <w:szCs w:val="28"/>
          <w:lang w:val="en-US"/>
        </w:rPr>
        <w:t>.</w:t>
      </w:r>
    </w:p>
    <w:p w:rsidR="00FC041B" w:rsidRPr="006D2CC1" w:rsidRDefault="00FC041B" w:rsidP="00FC041B">
      <w:pPr>
        <w:autoSpaceDE w:val="0"/>
        <w:autoSpaceDN w:val="0"/>
        <w:adjustRightInd w:val="0"/>
        <w:spacing w:after="0" w:line="240" w:lineRule="auto"/>
        <w:rPr>
          <w:rFonts w:ascii="Arial" w:hAnsi="Arial" w:cs="Arial"/>
          <w:sz w:val="28"/>
          <w:szCs w:val="28"/>
        </w:rPr>
      </w:pPr>
    </w:p>
    <w:p w:rsidR="00FC041B" w:rsidRDefault="00FC041B" w:rsidP="008C0E9F">
      <w:pPr>
        <w:spacing w:after="0" w:line="240" w:lineRule="auto"/>
        <w:rPr>
          <w:rFonts w:ascii="Arial" w:hAnsi="Arial" w:cs="Arial"/>
          <w:b/>
          <w:sz w:val="28"/>
          <w:szCs w:val="28"/>
          <w:u w:val="single"/>
        </w:rPr>
      </w:pPr>
    </w:p>
    <w:p w:rsidR="008C0E9F" w:rsidRDefault="001D2F50" w:rsidP="008C0E9F">
      <w:pPr>
        <w:spacing w:after="0" w:line="240" w:lineRule="auto"/>
        <w:rPr>
          <w:rFonts w:ascii="Arial" w:hAnsi="Arial" w:cs="Arial"/>
          <w:b/>
          <w:sz w:val="28"/>
          <w:szCs w:val="28"/>
          <w:u w:val="single"/>
        </w:rPr>
      </w:pPr>
      <w:r w:rsidRPr="006D2CC1">
        <w:rPr>
          <w:rFonts w:ascii="Arial" w:hAnsi="Arial" w:cs="Arial"/>
          <w:b/>
          <w:bCs/>
          <w:sz w:val="28"/>
          <w:szCs w:val="28"/>
        </w:rPr>
        <w:t>Presentation attached here.</w:t>
      </w:r>
    </w:p>
    <w:p w:rsidR="008C0E9F" w:rsidRDefault="008C0E9F" w:rsidP="008C0E9F">
      <w:pPr>
        <w:spacing w:after="0" w:line="240" w:lineRule="auto"/>
        <w:rPr>
          <w:rFonts w:ascii="Arial" w:hAnsi="Arial" w:cs="Arial"/>
          <w:b/>
          <w:sz w:val="28"/>
          <w:szCs w:val="28"/>
          <w:u w:val="single"/>
        </w:rPr>
      </w:pPr>
    </w:p>
    <w:p w:rsidR="008C0E9F" w:rsidRDefault="008C0E9F" w:rsidP="008C0E9F">
      <w:pPr>
        <w:spacing w:after="0" w:line="240" w:lineRule="auto"/>
        <w:rPr>
          <w:rFonts w:ascii="Arial" w:hAnsi="Arial" w:cs="Arial"/>
          <w:b/>
          <w:sz w:val="28"/>
          <w:szCs w:val="28"/>
          <w:u w:val="single"/>
        </w:rPr>
      </w:pPr>
    </w:p>
    <w:p w:rsidR="008C0E9F" w:rsidRDefault="008C0E9F" w:rsidP="008C0E9F">
      <w:pPr>
        <w:spacing w:after="0" w:line="240" w:lineRule="auto"/>
        <w:rPr>
          <w:rFonts w:ascii="Arial" w:hAnsi="Arial" w:cs="Arial"/>
          <w:b/>
          <w:sz w:val="28"/>
          <w:szCs w:val="28"/>
          <w:u w:val="single"/>
        </w:rPr>
      </w:pPr>
    </w:p>
    <w:p w:rsidR="008C0E9F" w:rsidRDefault="008C0E9F" w:rsidP="008C0E9F">
      <w:pPr>
        <w:spacing w:after="0" w:line="240" w:lineRule="auto"/>
        <w:rPr>
          <w:rFonts w:ascii="Arial" w:hAnsi="Arial" w:cs="Arial"/>
          <w:b/>
          <w:sz w:val="28"/>
          <w:szCs w:val="28"/>
          <w:u w:val="single"/>
        </w:rPr>
      </w:pPr>
    </w:p>
    <w:p w:rsidR="008C0E9F" w:rsidRDefault="008C0E9F" w:rsidP="008C0E9F">
      <w:pPr>
        <w:spacing w:after="0" w:line="240" w:lineRule="auto"/>
        <w:rPr>
          <w:rFonts w:ascii="Arial" w:hAnsi="Arial" w:cs="Arial"/>
          <w:b/>
          <w:sz w:val="28"/>
          <w:szCs w:val="28"/>
          <w:u w:val="single"/>
        </w:rPr>
      </w:pPr>
    </w:p>
    <w:p w:rsidR="008C0E9F" w:rsidRDefault="008C0E9F" w:rsidP="008C0E9F">
      <w:pPr>
        <w:spacing w:after="0" w:line="240" w:lineRule="auto"/>
        <w:rPr>
          <w:rFonts w:ascii="Arial" w:hAnsi="Arial" w:cs="Arial"/>
          <w:b/>
          <w:sz w:val="28"/>
          <w:szCs w:val="28"/>
          <w:u w:val="single"/>
        </w:rPr>
      </w:pPr>
    </w:p>
    <w:p w:rsidR="008C0E9F" w:rsidRDefault="008C0E9F" w:rsidP="008C0E9F">
      <w:pPr>
        <w:spacing w:after="0" w:line="240" w:lineRule="auto"/>
        <w:rPr>
          <w:rFonts w:ascii="Arial" w:hAnsi="Arial" w:cs="Arial"/>
          <w:b/>
          <w:sz w:val="28"/>
          <w:szCs w:val="28"/>
          <w:u w:val="single"/>
        </w:rPr>
      </w:pPr>
    </w:p>
    <w:p w:rsidR="008C0E9F" w:rsidRDefault="008C0E9F" w:rsidP="008C0E9F">
      <w:pPr>
        <w:spacing w:after="0" w:line="240" w:lineRule="auto"/>
        <w:rPr>
          <w:rFonts w:ascii="Arial" w:hAnsi="Arial" w:cs="Arial"/>
          <w:b/>
          <w:sz w:val="28"/>
          <w:szCs w:val="28"/>
          <w:u w:val="single"/>
        </w:rPr>
      </w:pPr>
    </w:p>
    <w:p w:rsidR="008C0E9F" w:rsidRDefault="008C0E9F" w:rsidP="008C0E9F">
      <w:pPr>
        <w:spacing w:after="0" w:line="240" w:lineRule="auto"/>
        <w:rPr>
          <w:rFonts w:ascii="Arial" w:hAnsi="Arial" w:cs="Arial"/>
          <w:b/>
          <w:sz w:val="28"/>
          <w:szCs w:val="28"/>
          <w:u w:val="single"/>
        </w:rPr>
      </w:pPr>
    </w:p>
    <w:p w:rsidR="008C0E9F" w:rsidRDefault="008C0E9F" w:rsidP="008C0E9F">
      <w:pPr>
        <w:spacing w:after="0" w:line="240" w:lineRule="auto"/>
        <w:rPr>
          <w:rFonts w:ascii="Arial" w:hAnsi="Arial" w:cs="Arial"/>
          <w:b/>
          <w:sz w:val="28"/>
          <w:szCs w:val="28"/>
          <w:u w:val="single"/>
        </w:rPr>
      </w:pPr>
    </w:p>
    <w:p w:rsidR="008C0E9F" w:rsidRDefault="008C0E9F" w:rsidP="008C0E9F">
      <w:pPr>
        <w:spacing w:after="0" w:line="240" w:lineRule="auto"/>
        <w:rPr>
          <w:rFonts w:ascii="Arial" w:hAnsi="Arial" w:cs="Arial"/>
          <w:b/>
          <w:sz w:val="28"/>
          <w:szCs w:val="28"/>
          <w:u w:val="single"/>
        </w:rPr>
      </w:pPr>
    </w:p>
    <w:p w:rsidR="008C0E9F" w:rsidRDefault="008C0E9F" w:rsidP="008C0E9F">
      <w:pPr>
        <w:spacing w:after="0" w:line="240" w:lineRule="auto"/>
        <w:rPr>
          <w:rFonts w:ascii="Arial" w:hAnsi="Arial" w:cs="Arial"/>
          <w:b/>
          <w:sz w:val="28"/>
          <w:szCs w:val="28"/>
          <w:u w:val="single"/>
        </w:rPr>
      </w:pPr>
    </w:p>
    <w:p w:rsidR="008C0E9F" w:rsidRDefault="008C0E9F" w:rsidP="008C0E9F">
      <w:pPr>
        <w:spacing w:after="0" w:line="240" w:lineRule="auto"/>
        <w:rPr>
          <w:rFonts w:ascii="Arial" w:hAnsi="Arial" w:cs="Arial"/>
          <w:b/>
          <w:sz w:val="28"/>
          <w:szCs w:val="28"/>
          <w:u w:val="single"/>
        </w:rPr>
      </w:pPr>
    </w:p>
    <w:p w:rsidR="008C0E9F" w:rsidRDefault="008C0E9F" w:rsidP="008C0E9F">
      <w:pPr>
        <w:spacing w:after="0" w:line="240" w:lineRule="auto"/>
        <w:rPr>
          <w:rFonts w:ascii="Arial" w:hAnsi="Arial" w:cs="Arial"/>
          <w:b/>
          <w:sz w:val="28"/>
          <w:szCs w:val="28"/>
          <w:u w:val="single"/>
        </w:rPr>
      </w:pPr>
    </w:p>
    <w:p w:rsidR="008C0E9F" w:rsidRDefault="008C0E9F" w:rsidP="008C0E9F">
      <w:pPr>
        <w:spacing w:after="0" w:line="240" w:lineRule="auto"/>
        <w:rPr>
          <w:rFonts w:ascii="Arial" w:hAnsi="Arial" w:cs="Arial"/>
          <w:b/>
          <w:sz w:val="28"/>
          <w:szCs w:val="28"/>
          <w:u w:val="single"/>
        </w:rPr>
      </w:pPr>
    </w:p>
    <w:p w:rsidR="008C0E9F" w:rsidRDefault="008C0E9F" w:rsidP="008C0E9F">
      <w:pPr>
        <w:spacing w:after="0" w:line="240" w:lineRule="auto"/>
        <w:rPr>
          <w:rFonts w:ascii="Arial" w:hAnsi="Arial" w:cs="Arial"/>
          <w:b/>
          <w:sz w:val="28"/>
          <w:szCs w:val="28"/>
          <w:u w:val="single"/>
        </w:rPr>
      </w:pPr>
    </w:p>
    <w:p w:rsidR="008C0E9F" w:rsidRDefault="008C0E9F" w:rsidP="008C0E9F">
      <w:pPr>
        <w:spacing w:after="0" w:line="240" w:lineRule="auto"/>
        <w:rPr>
          <w:rFonts w:ascii="Arial" w:hAnsi="Arial" w:cs="Arial"/>
          <w:b/>
          <w:sz w:val="28"/>
          <w:szCs w:val="28"/>
          <w:u w:val="single"/>
        </w:rPr>
      </w:pPr>
    </w:p>
    <w:p w:rsidR="008C0E9F" w:rsidRDefault="008C0E9F" w:rsidP="008C0E9F">
      <w:pPr>
        <w:spacing w:after="0" w:line="240" w:lineRule="auto"/>
        <w:rPr>
          <w:rFonts w:ascii="Arial" w:hAnsi="Arial" w:cs="Arial"/>
          <w:b/>
          <w:sz w:val="28"/>
          <w:szCs w:val="28"/>
          <w:u w:val="single"/>
        </w:rPr>
      </w:pPr>
    </w:p>
    <w:p w:rsidR="008C0E9F" w:rsidRDefault="008C0E9F" w:rsidP="008C0E9F">
      <w:pPr>
        <w:spacing w:after="0" w:line="240" w:lineRule="auto"/>
        <w:rPr>
          <w:rFonts w:ascii="Arial" w:hAnsi="Arial" w:cs="Arial"/>
          <w:b/>
          <w:sz w:val="28"/>
          <w:szCs w:val="28"/>
          <w:u w:val="single"/>
        </w:rPr>
      </w:pPr>
    </w:p>
    <w:p w:rsidR="008C0E9F" w:rsidRDefault="008C0E9F" w:rsidP="008C0E9F">
      <w:pPr>
        <w:spacing w:after="0" w:line="240" w:lineRule="auto"/>
        <w:rPr>
          <w:rFonts w:ascii="Arial" w:hAnsi="Arial" w:cs="Arial"/>
          <w:b/>
          <w:sz w:val="28"/>
          <w:szCs w:val="28"/>
          <w:u w:val="single"/>
        </w:rPr>
      </w:pPr>
    </w:p>
    <w:p w:rsidR="008C0E9F" w:rsidRDefault="008C0E9F" w:rsidP="008C0E9F">
      <w:pPr>
        <w:spacing w:after="0" w:line="240" w:lineRule="auto"/>
        <w:rPr>
          <w:rFonts w:ascii="Arial" w:hAnsi="Arial" w:cs="Arial"/>
          <w:b/>
          <w:sz w:val="28"/>
          <w:szCs w:val="28"/>
          <w:u w:val="single"/>
        </w:rPr>
      </w:pPr>
    </w:p>
    <w:p w:rsidR="008C0E9F" w:rsidRDefault="008C0E9F" w:rsidP="008C0E9F">
      <w:pPr>
        <w:spacing w:after="0" w:line="240" w:lineRule="auto"/>
        <w:rPr>
          <w:rFonts w:ascii="Arial" w:hAnsi="Arial" w:cs="Arial"/>
          <w:b/>
          <w:sz w:val="28"/>
          <w:szCs w:val="28"/>
          <w:u w:val="single"/>
        </w:rPr>
      </w:pPr>
    </w:p>
    <w:p w:rsidR="008C0E9F" w:rsidRDefault="008C0E9F" w:rsidP="008C0E9F">
      <w:pPr>
        <w:spacing w:after="0" w:line="240" w:lineRule="auto"/>
        <w:rPr>
          <w:rFonts w:ascii="Arial" w:hAnsi="Arial" w:cs="Arial"/>
          <w:b/>
          <w:sz w:val="28"/>
          <w:szCs w:val="28"/>
          <w:u w:val="single"/>
        </w:rPr>
      </w:pPr>
    </w:p>
    <w:p w:rsidR="008C0E9F" w:rsidRDefault="008C0E9F" w:rsidP="008C0E9F">
      <w:pPr>
        <w:spacing w:after="0" w:line="240" w:lineRule="auto"/>
        <w:rPr>
          <w:rFonts w:ascii="Arial" w:hAnsi="Arial" w:cs="Arial"/>
          <w:b/>
          <w:sz w:val="28"/>
          <w:szCs w:val="28"/>
          <w:u w:val="single"/>
        </w:rPr>
      </w:pPr>
    </w:p>
    <w:p w:rsidR="008C0E9F" w:rsidRDefault="008C0E9F" w:rsidP="008C0E9F">
      <w:pPr>
        <w:spacing w:after="0" w:line="240" w:lineRule="auto"/>
        <w:rPr>
          <w:rFonts w:ascii="Arial" w:hAnsi="Arial" w:cs="Arial"/>
          <w:b/>
          <w:sz w:val="28"/>
          <w:szCs w:val="28"/>
          <w:u w:val="single"/>
        </w:rPr>
      </w:pPr>
    </w:p>
    <w:p w:rsidR="008C0E9F" w:rsidRDefault="008C0E9F" w:rsidP="008C0E9F">
      <w:pPr>
        <w:spacing w:after="0" w:line="240" w:lineRule="auto"/>
        <w:rPr>
          <w:rFonts w:ascii="Arial" w:hAnsi="Arial" w:cs="Arial"/>
          <w:b/>
          <w:sz w:val="28"/>
          <w:szCs w:val="28"/>
          <w:u w:val="single"/>
        </w:rPr>
      </w:pPr>
    </w:p>
    <w:p w:rsidR="004C591F" w:rsidRDefault="004C591F" w:rsidP="00FC041B">
      <w:pPr>
        <w:autoSpaceDE w:val="0"/>
        <w:autoSpaceDN w:val="0"/>
        <w:adjustRightInd w:val="0"/>
        <w:spacing w:after="0" w:line="240" w:lineRule="auto"/>
        <w:jc w:val="both"/>
        <w:rPr>
          <w:rFonts w:ascii="Arial" w:hAnsi="Arial" w:cs="Arial"/>
          <w:b/>
          <w:sz w:val="28"/>
          <w:szCs w:val="28"/>
          <w:u w:val="single"/>
        </w:rPr>
      </w:pPr>
    </w:p>
    <w:p w:rsidR="004C591F" w:rsidRPr="006D2CC1" w:rsidRDefault="004C591F" w:rsidP="00FC041B">
      <w:pPr>
        <w:autoSpaceDE w:val="0"/>
        <w:autoSpaceDN w:val="0"/>
        <w:adjustRightInd w:val="0"/>
        <w:spacing w:after="0" w:line="240" w:lineRule="auto"/>
        <w:jc w:val="both"/>
        <w:rPr>
          <w:rFonts w:ascii="Arial" w:hAnsi="Arial" w:cs="Arial"/>
          <w:b/>
          <w:sz w:val="28"/>
          <w:szCs w:val="28"/>
          <w:u w:val="single"/>
        </w:rPr>
      </w:pPr>
      <w:bookmarkStart w:id="3" w:name="P03"/>
      <w:r>
        <w:rPr>
          <w:rFonts w:ascii="Arial" w:hAnsi="Arial" w:cs="Arial"/>
          <w:b/>
          <w:sz w:val="28"/>
          <w:szCs w:val="28"/>
          <w:u w:val="single"/>
        </w:rPr>
        <w:lastRenderedPageBreak/>
        <w:t>TO CONSIDER THE SUMMMARY OF THE OBSERVATIONS OF INTERNAL AUDIT REPORTS AND RISK REPORTS FOR THE PERIOD FROM 1</w:t>
      </w:r>
      <w:r w:rsidRPr="004C591F">
        <w:rPr>
          <w:rFonts w:ascii="Arial" w:hAnsi="Arial" w:cs="Arial"/>
          <w:b/>
          <w:sz w:val="28"/>
          <w:szCs w:val="28"/>
          <w:u w:val="single"/>
          <w:vertAlign w:val="superscript"/>
        </w:rPr>
        <w:t>ST</w:t>
      </w:r>
      <w:r>
        <w:rPr>
          <w:rFonts w:ascii="Arial" w:hAnsi="Arial" w:cs="Arial"/>
          <w:b/>
          <w:sz w:val="28"/>
          <w:szCs w:val="28"/>
          <w:u w:val="single"/>
        </w:rPr>
        <w:t xml:space="preserve"> APRIL 2016 TO 15</w:t>
      </w:r>
      <w:r w:rsidRPr="004C591F">
        <w:rPr>
          <w:rFonts w:ascii="Arial" w:hAnsi="Arial" w:cs="Arial"/>
          <w:b/>
          <w:sz w:val="28"/>
          <w:szCs w:val="28"/>
          <w:u w:val="single"/>
          <w:vertAlign w:val="superscript"/>
        </w:rPr>
        <w:t>TH</w:t>
      </w:r>
      <w:r>
        <w:rPr>
          <w:rFonts w:ascii="Arial" w:hAnsi="Arial" w:cs="Arial"/>
          <w:b/>
          <w:sz w:val="28"/>
          <w:szCs w:val="28"/>
          <w:u w:val="single"/>
        </w:rPr>
        <w:t xml:space="preserve"> JUNE 2016</w:t>
      </w:r>
    </w:p>
    <w:p w:rsidR="00FC041B" w:rsidRPr="006D2CC1" w:rsidRDefault="00FC041B" w:rsidP="00FC041B">
      <w:pPr>
        <w:autoSpaceDE w:val="0"/>
        <w:autoSpaceDN w:val="0"/>
        <w:adjustRightInd w:val="0"/>
        <w:spacing w:after="0" w:line="240" w:lineRule="auto"/>
        <w:rPr>
          <w:rFonts w:ascii="Arial" w:hAnsi="Arial" w:cs="Arial"/>
          <w:sz w:val="28"/>
          <w:szCs w:val="28"/>
        </w:rPr>
      </w:pPr>
    </w:p>
    <w:bookmarkEnd w:id="3"/>
    <w:p w:rsidR="00FC041B" w:rsidRPr="006D2CC1" w:rsidRDefault="00FC041B" w:rsidP="00FC041B">
      <w:pPr>
        <w:autoSpaceDE w:val="0"/>
        <w:autoSpaceDN w:val="0"/>
        <w:adjustRightInd w:val="0"/>
        <w:spacing w:after="0" w:line="240" w:lineRule="auto"/>
        <w:jc w:val="both"/>
        <w:rPr>
          <w:rFonts w:ascii="Arial" w:hAnsi="Arial" w:cs="Arial"/>
          <w:sz w:val="28"/>
          <w:szCs w:val="28"/>
        </w:rPr>
      </w:pPr>
    </w:p>
    <w:p w:rsidR="00FC041B" w:rsidRPr="006D2CC1" w:rsidRDefault="00FC041B" w:rsidP="00FC041B">
      <w:pPr>
        <w:autoSpaceDE w:val="0"/>
        <w:autoSpaceDN w:val="0"/>
        <w:adjustRightInd w:val="0"/>
        <w:spacing w:after="0" w:line="240" w:lineRule="auto"/>
        <w:jc w:val="both"/>
        <w:rPr>
          <w:rFonts w:ascii="Arial" w:hAnsi="Arial" w:cs="Arial"/>
          <w:sz w:val="28"/>
          <w:szCs w:val="28"/>
        </w:rPr>
      </w:pPr>
      <w:r w:rsidRPr="006D2CC1">
        <w:rPr>
          <w:rFonts w:ascii="Arial" w:hAnsi="Arial" w:cs="Arial"/>
          <w:sz w:val="28"/>
          <w:szCs w:val="28"/>
        </w:rPr>
        <w:t>The reports of the Internal Auditors, M/s. Shah Gupta &amp; Co., Chartered Accountants, for the period from 1</w:t>
      </w:r>
      <w:r w:rsidRPr="006D2CC1">
        <w:rPr>
          <w:rFonts w:ascii="Arial" w:hAnsi="Arial" w:cs="Arial"/>
          <w:sz w:val="28"/>
          <w:szCs w:val="28"/>
          <w:vertAlign w:val="superscript"/>
        </w:rPr>
        <w:t>st</w:t>
      </w:r>
      <w:r w:rsidRPr="006D2CC1">
        <w:rPr>
          <w:rFonts w:ascii="Arial" w:hAnsi="Arial" w:cs="Arial"/>
          <w:sz w:val="28"/>
          <w:szCs w:val="28"/>
        </w:rPr>
        <w:t xml:space="preserve"> April 2014 to 15</w:t>
      </w:r>
      <w:r w:rsidRPr="006D2CC1">
        <w:rPr>
          <w:rFonts w:ascii="Arial" w:hAnsi="Arial" w:cs="Arial"/>
          <w:sz w:val="28"/>
          <w:szCs w:val="28"/>
          <w:vertAlign w:val="superscript"/>
        </w:rPr>
        <w:t>th</w:t>
      </w:r>
      <w:r w:rsidRPr="006D2CC1">
        <w:rPr>
          <w:rFonts w:ascii="Arial" w:hAnsi="Arial" w:cs="Arial"/>
          <w:sz w:val="28"/>
          <w:szCs w:val="28"/>
        </w:rPr>
        <w:t xml:space="preserve"> June 2014 are circulated.</w:t>
      </w:r>
    </w:p>
    <w:p w:rsidR="00FC041B" w:rsidRPr="006D2CC1" w:rsidRDefault="00FC041B" w:rsidP="00FC041B">
      <w:pPr>
        <w:autoSpaceDE w:val="0"/>
        <w:autoSpaceDN w:val="0"/>
        <w:adjustRightInd w:val="0"/>
        <w:spacing w:after="0" w:line="240" w:lineRule="auto"/>
        <w:jc w:val="both"/>
        <w:rPr>
          <w:rFonts w:ascii="Arial" w:hAnsi="Arial" w:cs="Arial"/>
          <w:sz w:val="28"/>
          <w:szCs w:val="28"/>
        </w:rPr>
      </w:pPr>
    </w:p>
    <w:p w:rsidR="00FC041B" w:rsidRPr="006D2CC1" w:rsidRDefault="00FC041B" w:rsidP="00FC041B">
      <w:pPr>
        <w:autoSpaceDE w:val="0"/>
        <w:autoSpaceDN w:val="0"/>
        <w:adjustRightInd w:val="0"/>
        <w:spacing w:after="0" w:line="240" w:lineRule="auto"/>
        <w:jc w:val="both"/>
        <w:rPr>
          <w:rFonts w:ascii="Arial" w:hAnsi="Arial" w:cs="Arial"/>
          <w:sz w:val="28"/>
          <w:szCs w:val="28"/>
        </w:rPr>
      </w:pPr>
      <w:r w:rsidRPr="006D2CC1">
        <w:rPr>
          <w:rFonts w:ascii="Arial" w:hAnsi="Arial" w:cs="Arial"/>
          <w:sz w:val="28"/>
          <w:szCs w:val="28"/>
        </w:rPr>
        <w:t>The Committee is requested to review the same.</w:t>
      </w:r>
    </w:p>
    <w:p w:rsidR="00FC041B" w:rsidRPr="006D2CC1" w:rsidRDefault="00FC041B" w:rsidP="00FC041B">
      <w:pPr>
        <w:autoSpaceDE w:val="0"/>
        <w:autoSpaceDN w:val="0"/>
        <w:adjustRightInd w:val="0"/>
        <w:spacing w:after="0" w:line="240" w:lineRule="auto"/>
        <w:jc w:val="both"/>
        <w:rPr>
          <w:rFonts w:ascii="Arial" w:hAnsi="Arial" w:cs="Arial"/>
          <w:sz w:val="28"/>
          <w:szCs w:val="28"/>
        </w:rPr>
      </w:pPr>
    </w:p>
    <w:p w:rsidR="00FC041B" w:rsidRPr="006D2CC1" w:rsidRDefault="00FC041B" w:rsidP="00FC041B">
      <w:pPr>
        <w:spacing w:after="0" w:line="240" w:lineRule="auto"/>
        <w:jc w:val="center"/>
        <w:rPr>
          <w:rFonts w:ascii="Arial" w:hAnsi="Arial" w:cs="Arial"/>
          <w:b/>
          <w:sz w:val="28"/>
          <w:szCs w:val="28"/>
          <w:u w:val="single"/>
        </w:rPr>
      </w:pPr>
    </w:p>
    <w:p w:rsidR="00BB65CF" w:rsidRPr="00BB65CF" w:rsidRDefault="00FC041B" w:rsidP="00BB65CF">
      <w:pPr>
        <w:spacing w:after="0" w:line="240" w:lineRule="auto"/>
        <w:rPr>
          <w:rFonts w:ascii="Arial" w:hAnsi="Arial" w:cs="Arial"/>
          <w:sz w:val="28"/>
          <w:szCs w:val="28"/>
        </w:rPr>
      </w:pPr>
      <w:r w:rsidRPr="006D2CC1">
        <w:rPr>
          <w:rFonts w:ascii="Arial" w:hAnsi="Arial" w:cs="Arial"/>
          <w:sz w:val="28"/>
          <w:szCs w:val="28"/>
        </w:rPr>
        <w:t xml:space="preserve">  </w:t>
      </w:r>
      <w:r w:rsidRPr="006D2CC1">
        <w:rPr>
          <w:rFonts w:ascii="Arial" w:hAnsi="Arial" w:cs="Arial"/>
          <w:sz w:val="28"/>
          <w:szCs w:val="28"/>
        </w:rPr>
        <w:br w:type="page"/>
      </w:r>
    </w:p>
    <w:p w:rsidR="00BB65CF" w:rsidRPr="006D2CC1" w:rsidRDefault="00BB65CF" w:rsidP="00FC041B">
      <w:pPr>
        <w:autoSpaceDE w:val="0"/>
        <w:autoSpaceDN w:val="0"/>
        <w:adjustRightInd w:val="0"/>
        <w:spacing w:after="0" w:line="240" w:lineRule="auto"/>
        <w:rPr>
          <w:rFonts w:ascii="Arial" w:hAnsi="Arial" w:cs="Arial"/>
          <w:b/>
          <w:sz w:val="28"/>
          <w:szCs w:val="28"/>
          <w:u w:val="single"/>
        </w:rPr>
      </w:pPr>
      <w:bookmarkStart w:id="4" w:name="P04"/>
      <w:r>
        <w:rPr>
          <w:rFonts w:ascii="Arial" w:hAnsi="Arial" w:cs="Arial"/>
          <w:b/>
          <w:bCs/>
          <w:sz w:val="28"/>
          <w:szCs w:val="28"/>
          <w:u w:val="single"/>
        </w:rPr>
        <w:lastRenderedPageBreak/>
        <w:t>TO NOTE THE SUMMARY OF RELATED PARTY TRANSACTIONS ENTERED DURING THE 1</w:t>
      </w:r>
      <w:r w:rsidRPr="00BB65CF">
        <w:rPr>
          <w:rFonts w:ascii="Arial" w:hAnsi="Arial" w:cs="Arial"/>
          <w:b/>
          <w:bCs/>
          <w:sz w:val="28"/>
          <w:szCs w:val="28"/>
          <w:u w:val="single"/>
          <w:vertAlign w:val="superscript"/>
        </w:rPr>
        <w:t>ST</w:t>
      </w:r>
      <w:r>
        <w:rPr>
          <w:rFonts w:ascii="Arial" w:hAnsi="Arial" w:cs="Arial"/>
          <w:b/>
          <w:bCs/>
          <w:sz w:val="28"/>
          <w:szCs w:val="28"/>
          <w:u w:val="single"/>
        </w:rPr>
        <w:t xml:space="preserve"> QUARTER ENDED 30</w:t>
      </w:r>
      <w:r w:rsidRPr="00BB65CF">
        <w:rPr>
          <w:rFonts w:ascii="Arial" w:hAnsi="Arial" w:cs="Arial"/>
          <w:b/>
          <w:bCs/>
          <w:sz w:val="28"/>
          <w:szCs w:val="28"/>
          <w:u w:val="single"/>
          <w:vertAlign w:val="superscript"/>
        </w:rPr>
        <w:t>TH</w:t>
      </w:r>
      <w:r>
        <w:rPr>
          <w:rFonts w:ascii="Arial" w:hAnsi="Arial" w:cs="Arial"/>
          <w:b/>
          <w:bCs/>
          <w:sz w:val="28"/>
          <w:szCs w:val="28"/>
          <w:u w:val="single"/>
        </w:rPr>
        <w:t xml:space="preserve"> JUNE 2016 </w:t>
      </w:r>
    </w:p>
    <w:bookmarkEnd w:id="4"/>
    <w:p w:rsidR="00FC041B" w:rsidRPr="006D2CC1" w:rsidRDefault="00FC041B" w:rsidP="00FC041B">
      <w:pPr>
        <w:spacing w:after="0" w:line="240" w:lineRule="auto"/>
        <w:ind w:right="163"/>
        <w:jc w:val="both"/>
        <w:rPr>
          <w:rFonts w:ascii="Arial" w:hAnsi="Arial" w:cs="Arial"/>
          <w:sz w:val="28"/>
          <w:szCs w:val="28"/>
          <w:u w:val="single"/>
        </w:rPr>
      </w:pPr>
    </w:p>
    <w:p w:rsidR="00FC041B" w:rsidRPr="006D2CC1" w:rsidRDefault="00FC041B" w:rsidP="00FC041B">
      <w:pPr>
        <w:spacing w:after="0" w:line="240" w:lineRule="auto"/>
        <w:ind w:right="163"/>
        <w:jc w:val="both"/>
        <w:rPr>
          <w:rFonts w:ascii="Arial" w:hAnsi="Arial" w:cs="Arial"/>
          <w:sz w:val="28"/>
          <w:szCs w:val="28"/>
          <w:u w:val="single"/>
        </w:rPr>
      </w:pPr>
    </w:p>
    <w:p w:rsidR="00FC041B" w:rsidRPr="006D2CC1" w:rsidRDefault="00FC041B" w:rsidP="00FC041B">
      <w:pPr>
        <w:spacing w:after="0" w:line="240" w:lineRule="auto"/>
        <w:ind w:right="163"/>
        <w:jc w:val="both"/>
        <w:rPr>
          <w:rFonts w:ascii="Arial" w:hAnsi="Arial" w:cs="Arial"/>
          <w:sz w:val="28"/>
          <w:szCs w:val="28"/>
        </w:rPr>
      </w:pPr>
      <w:r w:rsidRPr="006D2CC1">
        <w:rPr>
          <w:rFonts w:ascii="Arial" w:hAnsi="Arial" w:cs="Arial"/>
          <w:sz w:val="28"/>
          <w:szCs w:val="28"/>
        </w:rPr>
        <w:t>The summary of the transactions with Related Parties entered during the quarter ended 30</w:t>
      </w:r>
      <w:r w:rsidRPr="006D2CC1">
        <w:rPr>
          <w:rFonts w:ascii="Arial" w:hAnsi="Arial" w:cs="Arial"/>
          <w:sz w:val="28"/>
          <w:szCs w:val="28"/>
          <w:vertAlign w:val="superscript"/>
        </w:rPr>
        <w:t>th</w:t>
      </w:r>
      <w:r w:rsidRPr="006D2CC1">
        <w:rPr>
          <w:rFonts w:ascii="Arial" w:hAnsi="Arial" w:cs="Arial"/>
          <w:sz w:val="28"/>
          <w:szCs w:val="28"/>
        </w:rPr>
        <w:t xml:space="preserve"> June 2014 are circulated. The Members may note that the transactions have been entered into as per the existing respective contracts and on Arm's Length basis.</w:t>
      </w:r>
    </w:p>
    <w:p w:rsidR="00FC041B" w:rsidRPr="006D2CC1" w:rsidRDefault="00FC041B" w:rsidP="00FC041B">
      <w:pPr>
        <w:spacing w:after="0" w:line="240" w:lineRule="auto"/>
        <w:ind w:right="163"/>
        <w:jc w:val="both"/>
        <w:rPr>
          <w:rFonts w:ascii="Arial" w:hAnsi="Arial" w:cs="Arial"/>
          <w:sz w:val="28"/>
          <w:szCs w:val="28"/>
        </w:rPr>
      </w:pPr>
    </w:p>
    <w:p w:rsidR="00FC041B" w:rsidRPr="006D2CC1" w:rsidRDefault="00FC041B" w:rsidP="00FC041B">
      <w:pPr>
        <w:spacing w:after="0" w:line="240" w:lineRule="auto"/>
        <w:ind w:right="163"/>
        <w:jc w:val="both"/>
        <w:rPr>
          <w:rFonts w:ascii="Arial" w:hAnsi="Arial" w:cs="Arial"/>
          <w:sz w:val="28"/>
          <w:szCs w:val="28"/>
        </w:rPr>
      </w:pPr>
      <w:r w:rsidRPr="006D2CC1">
        <w:rPr>
          <w:rFonts w:ascii="Arial" w:hAnsi="Arial" w:cs="Arial"/>
          <w:sz w:val="28"/>
          <w:szCs w:val="28"/>
        </w:rPr>
        <w:t>The Members are requested to review and take note of the same.</w:t>
      </w:r>
    </w:p>
    <w:p w:rsidR="00FC041B" w:rsidRPr="006D2CC1" w:rsidRDefault="00FC041B" w:rsidP="00FC041B">
      <w:pPr>
        <w:spacing w:after="0" w:line="240" w:lineRule="auto"/>
        <w:ind w:right="163"/>
        <w:jc w:val="both"/>
        <w:rPr>
          <w:rFonts w:ascii="Arial" w:hAnsi="Arial" w:cs="Arial"/>
          <w:sz w:val="28"/>
          <w:szCs w:val="28"/>
        </w:rPr>
      </w:pPr>
    </w:p>
    <w:p w:rsidR="00FC041B" w:rsidRPr="006D2CC1" w:rsidRDefault="00FC041B" w:rsidP="00FC041B">
      <w:pPr>
        <w:spacing w:after="0" w:line="240" w:lineRule="auto"/>
        <w:ind w:right="163"/>
        <w:jc w:val="both"/>
        <w:rPr>
          <w:rFonts w:ascii="Arial" w:hAnsi="Arial" w:cs="Arial"/>
          <w:sz w:val="28"/>
          <w:szCs w:val="28"/>
        </w:rPr>
      </w:pPr>
    </w:p>
    <w:p w:rsidR="00FC041B" w:rsidRPr="006D2CC1" w:rsidRDefault="00FC041B" w:rsidP="001311E6">
      <w:pPr>
        <w:spacing w:after="0" w:line="240" w:lineRule="auto"/>
        <w:rPr>
          <w:rFonts w:ascii="Arial" w:hAnsi="Arial" w:cs="Arial"/>
          <w:b/>
          <w:sz w:val="28"/>
          <w:szCs w:val="28"/>
          <w:u w:val="single"/>
        </w:rPr>
      </w:pPr>
    </w:p>
    <w:p w:rsidR="00B725F9" w:rsidRPr="006D2CC1" w:rsidRDefault="00B725F9" w:rsidP="00DD4ED7">
      <w:pPr>
        <w:spacing w:after="0" w:line="240" w:lineRule="auto"/>
        <w:rPr>
          <w:rFonts w:ascii="Arial" w:hAnsi="Arial" w:cs="Arial"/>
          <w:b/>
          <w:sz w:val="28"/>
          <w:szCs w:val="28"/>
          <w:u w:val="single"/>
        </w:rPr>
      </w:pPr>
    </w:p>
    <w:p w:rsidR="00CB177F" w:rsidRPr="006D2CC1" w:rsidRDefault="00CB177F" w:rsidP="00DD4ED7">
      <w:pPr>
        <w:spacing w:after="0" w:line="240" w:lineRule="auto"/>
        <w:rPr>
          <w:rFonts w:ascii="Arial" w:hAnsi="Arial" w:cs="Arial"/>
          <w:b/>
          <w:sz w:val="28"/>
          <w:szCs w:val="28"/>
          <w:u w:val="single"/>
        </w:rPr>
      </w:pPr>
    </w:p>
    <w:p w:rsidR="00CB177F" w:rsidRPr="006D2CC1" w:rsidRDefault="00CB177F" w:rsidP="00DD4ED7">
      <w:pPr>
        <w:spacing w:after="0" w:line="240" w:lineRule="auto"/>
        <w:rPr>
          <w:rFonts w:ascii="Arial" w:hAnsi="Arial" w:cs="Arial"/>
          <w:b/>
          <w:sz w:val="28"/>
          <w:szCs w:val="28"/>
          <w:u w:val="single"/>
        </w:rPr>
      </w:pPr>
    </w:p>
    <w:p w:rsidR="001311E6" w:rsidRPr="006D2CC1" w:rsidRDefault="001311E6" w:rsidP="00DD4ED7">
      <w:pPr>
        <w:spacing w:after="0" w:line="240" w:lineRule="auto"/>
        <w:rPr>
          <w:rFonts w:ascii="Arial" w:hAnsi="Arial" w:cs="Arial"/>
          <w:b/>
          <w:sz w:val="28"/>
          <w:szCs w:val="28"/>
          <w:u w:val="single"/>
        </w:rPr>
      </w:pPr>
    </w:p>
    <w:p w:rsidR="001311E6" w:rsidRPr="006D2CC1" w:rsidRDefault="001311E6" w:rsidP="00DD4ED7">
      <w:pPr>
        <w:spacing w:after="0" w:line="240" w:lineRule="auto"/>
        <w:rPr>
          <w:rFonts w:ascii="Arial" w:hAnsi="Arial" w:cs="Arial"/>
          <w:b/>
          <w:sz w:val="28"/>
          <w:szCs w:val="28"/>
          <w:u w:val="single"/>
        </w:rPr>
      </w:pPr>
    </w:p>
    <w:p w:rsidR="001311E6" w:rsidRPr="006D2CC1" w:rsidRDefault="001311E6" w:rsidP="00DD4ED7">
      <w:pPr>
        <w:spacing w:after="0" w:line="240" w:lineRule="auto"/>
        <w:rPr>
          <w:rFonts w:ascii="Arial" w:hAnsi="Arial" w:cs="Arial"/>
          <w:b/>
          <w:sz w:val="28"/>
          <w:szCs w:val="28"/>
          <w:u w:val="single"/>
        </w:rPr>
      </w:pPr>
    </w:p>
    <w:p w:rsidR="001311E6" w:rsidRPr="006D2CC1" w:rsidRDefault="001311E6" w:rsidP="00DD4ED7">
      <w:pPr>
        <w:spacing w:after="0" w:line="240" w:lineRule="auto"/>
        <w:rPr>
          <w:rFonts w:ascii="Arial" w:hAnsi="Arial" w:cs="Arial"/>
          <w:b/>
          <w:sz w:val="28"/>
          <w:szCs w:val="28"/>
          <w:u w:val="single"/>
        </w:rPr>
      </w:pPr>
    </w:p>
    <w:p w:rsidR="001311E6" w:rsidRPr="006D2CC1" w:rsidRDefault="001311E6" w:rsidP="00DD4ED7">
      <w:pPr>
        <w:spacing w:after="0" w:line="240" w:lineRule="auto"/>
        <w:rPr>
          <w:rFonts w:ascii="Arial" w:hAnsi="Arial" w:cs="Arial"/>
          <w:b/>
          <w:sz w:val="28"/>
          <w:szCs w:val="28"/>
          <w:u w:val="single"/>
        </w:rPr>
      </w:pPr>
    </w:p>
    <w:p w:rsidR="001311E6" w:rsidRPr="006D2CC1" w:rsidRDefault="001311E6" w:rsidP="00DD4ED7">
      <w:pPr>
        <w:spacing w:after="0" w:line="240" w:lineRule="auto"/>
        <w:rPr>
          <w:rFonts w:ascii="Arial" w:hAnsi="Arial" w:cs="Arial"/>
          <w:b/>
          <w:sz w:val="28"/>
          <w:szCs w:val="28"/>
          <w:u w:val="single"/>
        </w:rPr>
      </w:pPr>
    </w:p>
    <w:p w:rsidR="001311E6" w:rsidRPr="006D2CC1" w:rsidRDefault="001311E6" w:rsidP="00DD4ED7">
      <w:pPr>
        <w:spacing w:after="0" w:line="240" w:lineRule="auto"/>
        <w:rPr>
          <w:rFonts w:ascii="Arial" w:hAnsi="Arial" w:cs="Arial"/>
          <w:b/>
          <w:sz w:val="28"/>
          <w:szCs w:val="28"/>
          <w:u w:val="single"/>
        </w:rPr>
      </w:pPr>
    </w:p>
    <w:p w:rsidR="001311E6" w:rsidRPr="006D2CC1" w:rsidRDefault="001311E6" w:rsidP="00DD4ED7">
      <w:pPr>
        <w:spacing w:after="0" w:line="240" w:lineRule="auto"/>
        <w:rPr>
          <w:rFonts w:ascii="Arial" w:hAnsi="Arial" w:cs="Arial"/>
          <w:b/>
          <w:sz w:val="28"/>
          <w:szCs w:val="28"/>
          <w:u w:val="single"/>
        </w:rPr>
      </w:pPr>
    </w:p>
    <w:p w:rsidR="001311E6" w:rsidRPr="006D2CC1" w:rsidRDefault="001311E6" w:rsidP="00DD4ED7">
      <w:pPr>
        <w:spacing w:after="0" w:line="240" w:lineRule="auto"/>
        <w:rPr>
          <w:rFonts w:ascii="Arial" w:hAnsi="Arial" w:cs="Arial"/>
          <w:b/>
          <w:sz w:val="28"/>
          <w:szCs w:val="28"/>
          <w:u w:val="single"/>
        </w:rPr>
      </w:pPr>
    </w:p>
    <w:p w:rsidR="001311E6" w:rsidRPr="006D2CC1" w:rsidRDefault="001311E6" w:rsidP="00DD4ED7">
      <w:pPr>
        <w:spacing w:after="0" w:line="240" w:lineRule="auto"/>
        <w:rPr>
          <w:rFonts w:ascii="Arial" w:hAnsi="Arial" w:cs="Arial"/>
          <w:b/>
          <w:sz w:val="28"/>
          <w:szCs w:val="28"/>
          <w:u w:val="single"/>
        </w:rPr>
      </w:pPr>
    </w:p>
    <w:p w:rsidR="001311E6" w:rsidRPr="006D2CC1" w:rsidRDefault="001311E6" w:rsidP="00DD4ED7">
      <w:pPr>
        <w:spacing w:after="0" w:line="240" w:lineRule="auto"/>
        <w:rPr>
          <w:rFonts w:ascii="Arial" w:hAnsi="Arial" w:cs="Arial"/>
          <w:b/>
          <w:sz w:val="28"/>
          <w:szCs w:val="28"/>
          <w:u w:val="single"/>
        </w:rPr>
      </w:pPr>
    </w:p>
    <w:p w:rsidR="001311E6" w:rsidRPr="006D2CC1" w:rsidRDefault="001311E6" w:rsidP="00DD4ED7">
      <w:pPr>
        <w:spacing w:after="0" w:line="240" w:lineRule="auto"/>
        <w:rPr>
          <w:rFonts w:ascii="Arial" w:hAnsi="Arial" w:cs="Arial"/>
          <w:b/>
          <w:sz w:val="28"/>
          <w:szCs w:val="28"/>
          <w:u w:val="single"/>
        </w:rPr>
      </w:pPr>
    </w:p>
    <w:p w:rsidR="001311E6" w:rsidRPr="006D2CC1" w:rsidRDefault="001311E6" w:rsidP="00DD4ED7">
      <w:pPr>
        <w:spacing w:after="0" w:line="240" w:lineRule="auto"/>
        <w:rPr>
          <w:rFonts w:ascii="Arial" w:hAnsi="Arial" w:cs="Arial"/>
          <w:b/>
          <w:sz w:val="28"/>
          <w:szCs w:val="28"/>
          <w:u w:val="single"/>
        </w:rPr>
      </w:pPr>
    </w:p>
    <w:p w:rsidR="001311E6" w:rsidRPr="006D2CC1" w:rsidRDefault="001311E6" w:rsidP="00DD4ED7">
      <w:pPr>
        <w:spacing w:after="0" w:line="240" w:lineRule="auto"/>
        <w:rPr>
          <w:rFonts w:ascii="Arial" w:hAnsi="Arial" w:cs="Arial"/>
          <w:b/>
          <w:sz w:val="28"/>
          <w:szCs w:val="28"/>
          <w:u w:val="single"/>
        </w:rPr>
      </w:pPr>
    </w:p>
    <w:p w:rsidR="001311E6" w:rsidRPr="006D2CC1" w:rsidRDefault="001311E6" w:rsidP="00DD4ED7">
      <w:pPr>
        <w:spacing w:after="0" w:line="240" w:lineRule="auto"/>
        <w:rPr>
          <w:rFonts w:ascii="Arial" w:hAnsi="Arial" w:cs="Arial"/>
          <w:b/>
          <w:sz w:val="28"/>
          <w:szCs w:val="28"/>
          <w:u w:val="single"/>
        </w:rPr>
      </w:pPr>
    </w:p>
    <w:p w:rsidR="001311E6" w:rsidRPr="006D2CC1" w:rsidRDefault="001311E6" w:rsidP="00DD4ED7">
      <w:pPr>
        <w:spacing w:after="0" w:line="240" w:lineRule="auto"/>
        <w:rPr>
          <w:rFonts w:ascii="Arial" w:hAnsi="Arial" w:cs="Arial"/>
          <w:b/>
          <w:sz w:val="28"/>
          <w:szCs w:val="28"/>
          <w:u w:val="single"/>
        </w:rPr>
      </w:pPr>
    </w:p>
    <w:p w:rsidR="001311E6" w:rsidRPr="006D2CC1" w:rsidRDefault="001311E6" w:rsidP="00DD4ED7">
      <w:pPr>
        <w:spacing w:after="0" w:line="240" w:lineRule="auto"/>
        <w:rPr>
          <w:rFonts w:ascii="Arial" w:hAnsi="Arial" w:cs="Arial"/>
          <w:b/>
          <w:sz w:val="28"/>
          <w:szCs w:val="28"/>
          <w:u w:val="single"/>
        </w:rPr>
      </w:pPr>
    </w:p>
    <w:p w:rsidR="001311E6" w:rsidRPr="006D2CC1" w:rsidRDefault="001311E6" w:rsidP="00DD4ED7">
      <w:pPr>
        <w:spacing w:after="0" w:line="240" w:lineRule="auto"/>
        <w:rPr>
          <w:rFonts w:ascii="Arial" w:hAnsi="Arial" w:cs="Arial"/>
          <w:b/>
          <w:sz w:val="28"/>
          <w:szCs w:val="28"/>
          <w:u w:val="single"/>
        </w:rPr>
      </w:pPr>
    </w:p>
    <w:p w:rsidR="001311E6" w:rsidRPr="006D2CC1" w:rsidRDefault="001311E6" w:rsidP="00DD4ED7">
      <w:pPr>
        <w:spacing w:after="0" w:line="240" w:lineRule="auto"/>
        <w:rPr>
          <w:rFonts w:ascii="Arial" w:hAnsi="Arial" w:cs="Arial"/>
          <w:b/>
          <w:sz w:val="28"/>
          <w:szCs w:val="28"/>
          <w:u w:val="single"/>
        </w:rPr>
      </w:pPr>
    </w:p>
    <w:p w:rsidR="001311E6" w:rsidRPr="006D2CC1" w:rsidRDefault="001311E6" w:rsidP="00DD4ED7">
      <w:pPr>
        <w:spacing w:after="0" w:line="240" w:lineRule="auto"/>
        <w:rPr>
          <w:rFonts w:ascii="Arial" w:hAnsi="Arial" w:cs="Arial"/>
          <w:b/>
          <w:sz w:val="28"/>
          <w:szCs w:val="28"/>
          <w:u w:val="single"/>
        </w:rPr>
      </w:pPr>
    </w:p>
    <w:p w:rsidR="001311E6" w:rsidRPr="006D2CC1" w:rsidRDefault="001311E6" w:rsidP="00DD4ED7">
      <w:pPr>
        <w:spacing w:after="0" w:line="240" w:lineRule="auto"/>
        <w:rPr>
          <w:rFonts w:ascii="Arial" w:hAnsi="Arial" w:cs="Arial"/>
          <w:b/>
          <w:sz w:val="28"/>
          <w:szCs w:val="28"/>
          <w:u w:val="single"/>
        </w:rPr>
      </w:pPr>
    </w:p>
    <w:p w:rsidR="0091467B" w:rsidRDefault="0091467B" w:rsidP="00DD4ED7">
      <w:pPr>
        <w:spacing w:after="0" w:line="240" w:lineRule="auto"/>
        <w:rPr>
          <w:rFonts w:ascii="Arial" w:hAnsi="Arial" w:cs="Arial"/>
          <w:b/>
          <w:bCs/>
          <w:sz w:val="28"/>
          <w:szCs w:val="28"/>
          <w:u w:val="single"/>
        </w:rPr>
      </w:pPr>
    </w:p>
    <w:p w:rsidR="00CB177F" w:rsidRDefault="00CB177F" w:rsidP="00DD4ED7">
      <w:pPr>
        <w:spacing w:after="0" w:line="240" w:lineRule="auto"/>
        <w:rPr>
          <w:rFonts w:ascii="Arial" w:hAnsi="Arial" w:cs="Arial"/>
          <w:b/>
          <w:bCs/>
          <w:sz w:val="28"/>
          <w:szCs w:val="28"/>
        </w:rPr>
      </w:pPr>
    </w:p>
    <w:p w:rsidR="0091467B" w:rsidRDefault="0091467B" w:rsidP="00DD4ED7">
      <w:pPr>
        <w:spacing w:after="0" w:line="240" w:lineRule="auto"/>
        <w:rPr>
          <w:rFonts w:ascii="Arial" w:hAnsi="Arial" w:cs="Arial"/>
          <w:b/>
          <w:bCs/>
          <w:sz w:val="28"/>
          <w:szCs w:val="28"/>
        </w:rPr>
      </w:pPr>
    </w:p>
    <w:p w:rsidR="0091467B" w:rsidRPr="0091467B" w:rsidRDefault="0091467B" w:rsidP="00DD4ED7">
      <w:pPr>
        <w:spacing w:after="0" w:line="240" w:lineRule="auto"/>
        <w:rPr>
          <w:rFonts w:ascii="Arial" w:hAnsi="Arial" w:cs="Arial"/>
          <w:b/>
          <w:bCs/>
          <w:sz w:val="28"/>
          <w:szCs w:val="28"/>
          <w:u w:val="single"/>
        </w:rPr>
      </w:pPr>
      <w:bookmarkStart w:id="5" w:name="P05"/>
      <w:r w:rsidRPr="0091467B">
        <w:rPr>
          <w:rFonts w:ascii="Arial" w:hAnsi="Arial" w:cs="Arial"/>
          <w:b/>
          <w:bCs/>
          <w:sz w:val="28"/>
          <w:szCs w:val="28"/>
          <w:u w:val="single"/>
        </w:rPr>
        <w:lastRenderedPageBreak/>
        <w:t>TO NOTE THE DETAILS OF THE MATERIAL INDIVIDUAL TRANSACTIONS ENTERED DURING THE 1</w:t>
      </w:r>
      <w:r w:rsidRPr="0091467B">
        <w:rPr>
          <w:rFonts w:ascii="Arial" w:hAnsi="Arial" w:cs="Arial"/>
          <w:b/>
          <w:bCs/>
          <w:sz w:val="28"/>
          <w:szCs w:val="28"/>
          <w:u w:val="single"/>
          <w:vertAlign w:val="superscript"/>
        </w:rPr>
        <w:t>ST</w:t>
      </w:r>
      <w:r w:rsidRPr="0091467B">
        <w:rPr>
          <w:rFonts w:ascii="Arial" w:hAnsi="Arial" w:cs="Arial"/>
          <w:b/>
          <w:bCs/>
          <w:sz w:val="28"/>
          <w:szCs w:val="28"/>
          <w:u w:val="single"/>
        </w:rPr>
        <w:t xml:space="preserve"> QUARTER ENDED 30</w:t>
      </w:r>
      <w:r w:rsidRPr="0091467B">
        <w:rPr>
          <w:rFonts w:ascii="Arial" w:hAnsi="Arial" w:cs="Arial"/>
          <w:b/>
          <w:bCs/>
          <w:sz w:val="28"/>
          <w:szCs w:val="28"/>
          <w:u w:val="single"/>
          <w:vertAlign w:val="superscript"/>
        </w:rPr>
        <w:t>TH</w:t>
      </w:r>
      <w:r w:rsidRPr="0091467B">
        <w:rPr>
          <w:rFonts w:ascii="Arial" w:hAnsi="Arial" w:cs="Arial"/>
          <w:b/>
          <w:bCs/>
          <w:sz w:val="28"/>
          <w:szCs w:val="28"/>
          <w:u w:val="single"/>
        </w:rPr>
        <w:t xml:space="preserve"> JUNE 2016</w:t>
      </w:r>
    </w:p>
    <w:bookmarkEnd w:id="5"/>
    <w:p w:rsidR="00342310" w:rsidRPr="006D2CC1" w:rsidRDefault="00342310" w:rsidP="00342310">
      <w:pPr>
        <w:jc w:val="both"/>
        <w:rPr>
          <w:rFonts w:ascii="Arial" w:hAnsi="Arial" w:cs="Arial"/>
          <w:bCs/>
          <w:sz w:val="28"/>
          <w:szCs w:val="28"/>
        </w:rPr>
      </w:pPr>
    </w:p>
    <w:p w:rsidR="00342310" w:rsidRPr="006D2CC1" w:rsidRDefault="00342310" w:rsidP="00342310">
      <w:pPr>
        <w:tabs>
          <w:tab w:val="left" w:pos="4155"/>
        </w:tabs>
        <w:jc w:val="both"/>
        <w:rPr>
          <w:rFonts w:ascii="Arial" w:hAnsi="Arial" w:cs="Arial"/>
          <w:sz w:val="28"/>
          <w:szCs w:val="28"/>
        </w:rPr>
      </w:pPr>
      <w:r w:rsidRPr="006D2CC1">
        <w:rPr>
          <w:rFonts w:ascii="Arial" w:hAnsi="Arial" w:cs="Arial"/>
          <w:b/>
          <w:sz w:val="28"/>
          <w:szCs w:val="28"/>
        </w:rPr>
        <w:t>“RESOLVED THAT</w:t>
      </w:r>
      <w:r w:rsidRPr="006D2CC1">
        <w:rPr>
          <w:rFonts w:ascii="Arial" w:hAnsi="Arial" w:cs="Arial"/>
          <w:sz w:val="28"/>
          <w:szCs w:val="28"/>
        </w:rPr>
        <w:t xml:space="preserve"> pursuant to provisions of Sections 196, 197, 203 and any other applicable provisions, if any, of the Companies Act, 2013 (“the Act”) read with Schedule V to the Act and the Companies (Appointment and Remuneration of Managerial Personnel) Rules, 2014, including any statutory modifications or re-enactments thereof for the time being in force, Securities and Exchange Board of India (Listing Obligations and Disclosure Requirements) Regulations, 2015 (“Listing Regulations”), applicable provisions of the Articles of Association of the Company and subject to such other approvals/ permissions as may be required in this regard, the consent of the members of the Company be and is hereby accorded to the re-appointment of </w:t>
      </w:r>
      <w:proofErr w:type="spellStart"/>
      <w:r w:rsidRPr="006D2CC1">
        <w:rPr>
          <w:rFonts w:ascii="Arial" w:hAnsi="Arial" w:cs="Arial"/>
          <w:sz w:val="28"/>
          <w:szCs w:val="28"/>
        </w:rPr>
        <w:t>Mr.</w:t>
      </w:r>
      <w:proofErr w:type="spellEnd"/>
      <w:r w:rsidRPr="006D2CC1">
        <w:rPr>
          <w:rFonts w:ascii="Arial" w:hAnsi="Arial" w:cs="Arial"/>
          <w:sz w:val="28"/>
          <w:szCs w:val="28"/>
        </w:rPr>
        <w:t xml:space="preserve">  (DIN: ………….) as the Managing Director of the Company, for a period of 3 (three) years with effect from February 1, 2016;</w:t>
      </w:r>
    </w:p>
    <w:p w:rsidR="00342310" w:rsidRPr="006D2CC1" w:rsidRDefault="00342310" w:rsidP="00342310">
      <w:pPr>
        <w:jc w:val="both"/>
        <w:rPr>
          <w:rFonts w:ascii="Arial" w:hAnsi="Arial" w:cs="Arial"/>
          <w:sz w:val="28"/>
          <w:szCs w:val="28"/>
        </w:rPr>
      </w:pPr>
    </w:p>
    <w:p w:rsidR="00342310" w:rsidRPr="006D2CC1" w:rsidRDefault="00342310" w:rsidP="00342310">
      <w:pPr>
        <w:jc w:val="both"/>
        <w:rPr>
          <w:rFonts w:ascii="Arial" w:hAnsi="Arial" w:cs="Arial"/>
          <w:sz w:val="28"/>
          <w:szCs w:val="28"/>
        </w:rPr>
      </w:pPr>
      <w:r w:rsidRPr="006D2CC1">
        <w:rPr>
          <w:rFonts w:ascii="Arial" w:hAnsi="Arial" w:cs="Arial"/>
          <w:b/>
          <w:sz w:val="28"/>
          <w:szCs w:val="28"/>
        </w:rPr>
        <w:t xml:space="preserve">RESOLVED FURTHER THAT </w:t>
      </w:r>
      <w:r w:rsidRPr="006D2CC1">
        <w:rPr>
          <w:rFonts w:ascii="Arial" w:hAnsi="Arial" w:cs="Arial"/>
          <w:sz w:val="28"/>
          <w:szCs w:val="28"/>
        </w:rPr>
        <w:t xml:space="preserve">the remuneration payable to </w:t>
      </w:r>
      <w:proofErr w:type="spellStart"/>
      <w:r w:rsidRPr="006D2CC1">
        <w:rPr>
          <w:rFonts w:ascii="Arial" w:hAnsi="Arial" w:cs="Arial"/>
          <w:sz w:val="28"/>
          <w:szCs w:val="28"/>
        </w:rPr>
        <w:t>Mr.</w:t>
      </w:r>
      <w:proofErr w:type="spellEnd"/>
      <w:r w:rsidRPr="006D2CC1">
        <w:rPr>
          <w:rFonts w:ascii="Arial" w:hAnsi="Arial" w:cs="Arial"/>
          <w:sz w:val="28"/>
          <w:szCs w:val="28"/>
        </w:rPr>
        <w:t xml:space="preserve">  shall not exceed 5% of the net profits of the Company calculated in the manner prescribed under Section 198 of the Companies Act, 2013 and the Board of Directors of the Company (includes Committee thereof) be and is hereby authorised to alter and/ or vary the remuneration payable to </w:t>
      </w:r>
      <w:proofErr w:type="spellStart"/>
      <w:r w:rsidRPr="006D2CC1">
        <w:rPr>
          <w:rFonts w:ascii="Arial" w:hAnsi="Arial" w:cs="Arial"/>
          <w:sz w:val="28"/>
          <w:szCs w:val="28"/>
        </w:rPr>
        <w:t>Mr.</w:t>
      </w:r>
      <w:proofErr w:type="spellEnd"/>
      <w:r w:rsidRPr="006D2CC1">
        <w:rPr>
          <w:rFonts w:ascii="Arial" w:hAnsi="Arial" w:cs="Arial"/>
          <w:sz w:val="28"/>
          <w:szCs w:val="28"/>
        </w:rPr>
        <w:t xml:space="preserve">   </w:t>
      </w:r>
      <w:proofErr w:type="gramStart"/>
      <w:r w:rsidRPr="006D2CC1">
        <w:rPr>
          <w:rFonts w:ascii="Arial" w:hAnsi="Arial" w:cs="Arial"/>
          <w:sz w:val="28"/>
          <w:szCs w:val="28"/>
        </w:rPr>
        <w:t>including</w:t>
      </w:r>
      <w:proofErr w:type="gramEnd"/>
      <w:r w:rsidRPr="006D2CC1">
        <w:rPr>
          <w:rFonts w:ascii="Arial" w:hAnsi="Arial" w:cs="Arial"/>
          <w:sz w:val="28"/>
          <w:szCs w:val="28"/>
        </w:rPr>
        <w:t xml:space="preserve"> the payment of commission as may be determined provided that the annual remuneration including the commission shall not exceed the limits mentioned below:</w:t>
      </w:r>
    </w:p>
    <w:p w:rsidR="00342310" w:rsidRDefault="00342310" w:rsidP="00342310">
      <w:pPr>
        <w:jc w:val="both"/>
        <w:rPr>
          <w:rFonts w:ascii="Arial" w:hAnsi="Arial" w:cs="Arial"/>
          <w:sz w:val="28"/>
          <w:szCs w:val="28"/>
        </w:rPr>
      </w:pPr>
    </w:p>
    <w:p w:rsidR="001C5E96" w:rsidRPr="006D2CC1" w:rsidRDefault="001C5E96" w:rsidP="00342310">
      <w:pPr>
        <w:jc w:val="both"/>
        <w:rPr>
          <w:rFonts w:ascii="Arial" w:hAnsi="Arial" w:cs="Arial"/>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6642"/>
      </w:tblGrid>
      <w:tr w:rsidR="00342310" w:rsidRPr="006D2CC1" w:rsidTr="00204B92">
        <w:tc>
          <w:tcPr>
            <w:tcW w:w="909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342310" w:rsidRPr="006D2CC1" w:rsidRDefault="00342310" w:rsidP="00204B92">
            <w:pPr>
              <w:jc w:val="both"/>
              <w:rPr>
                <w:rFonts w:ascii="Arial" w:hAnsi="Arial" w:cs="Arial"/>
                <w:b/>
                <w:sz w:val="28"/>
                <w:szCs w:val="28"/>
              </w:rPr>
            </w:pPr>
            <w:r w:rsidRPr="006D2CC1">
              <w:rPr>
                <w:rFonts w:ascii="Arial" w:hAnsi="Arial" w:cs="Arial"/>
                <w:b/>
                <w:sz w:val="28"/>
                <w:szCs w:val="28"/>
              </w:rPr>
              <w:t>Salary</w:t>
            </w:r>
          </w:p>
        </w:tc>
      </w:tr>
      <w:tr w:rsidR="00342310" w:rsidRPr="006D2CC1" w:rsidTr="00204B92">
        <w:tc>
          <w:tcPr>
            <w:tcW w:w="2448" w:type="dxa"/>
            <w:tcBorders>
              <w:top w:val="single" w:sz="4" w:space="0" w:color="000000"/>
              <w:left w:val="single" w:sz="4" w:space="0" w:color="000000"/>
              <w:bottom w:val="single" w:sz="4" w:space="0" w:color="000000"/>
              <w:right w:val="single" w:sz="4" w:space="0" w:color="000000"/>
            </w:tcBorders>
            <w:shd w:val="clear" w:color="auto" w:fill="auto"/>
            <w:hideMark/>
          </w:tcPr>
          <w:p w:rsidR="00342310" w:rsidRPr="006D2CC1" w:rsidRDefault="00342310" w:rsidP="00204B92">
            <w:pPr>
              <w:jc w:val="both"/>
              <w:rPr>
                <w:rFonts w:ascii="Arial" w:hAnsi="Arial" w:cs="Arial"/>
                <w:sz w:val="28"/>
                <w:szCs w:val="28"/>
              </w:rPr>
            </w:pPr>
            <w:r w:rsidRPr="006D2CC1">
              <w:rPr>
                <w:rFonts w:ascii="Arial" w:hAnsi="Arial" w:cs="Arial"/>
                <w:sz w:val="28"/>
                <w:szCs w:val="28"/>
              </w:rPr>
              <w:t>Basic</w:t>
            </w:r>
          </w:p>
        </w:tc>
        <w:tc>
          <w:tcPr>
            <w:tcW w:w="6642" w:type="dxa"/>
            <w:tcBorders>
              <w:top w:val="single" w:sz="4" w:space="0" w:color="000000"/>
              <w:left w:val="single" w:sz="4" w:space="0" w:color="000000"/>
              <w:bottom w:val="single" w:sz="4" w:space="0" w:color="000000"/>
              <w:right w:val="single" w:sz="4" w:space="0" w:color="000000"/>
            </w:tcBorders>
            <w:shd w:val="clear" w:color="auto" w:fill="auto"/>
          </w:tcPr>
          <w:p w:rsidR="00342310" w:rsidRPr="006D2CC1" w:rsidRDefault="00342310" w:rsidP="00204B92">
            <w:pPr>
              <w:jc w:val="both"/>
              <w:rPr>
                <w:rFonts w:ascii="Arial" w:hAnsi="Arial" w:cs="Arial"/>
                <w:sz w:val="28"/>
                <w:szCs w:val="28"/>
              </w:rPr>
            </w:pPr>
          </w:p>
        </w:tc>
      </w:tr>
      <w:tr w:rsidR="00342310" w:rsidRPr="006D2CC1" w:rsidTr="00204B92">
        <w:tc>
          <w:tcPr>
            <w:tcW w:w="2448" w:type="dxa"/>
            <w:tcBorders>
              <w:top w:val="single" w:sz="4" w:space="0" w:color="000000"/>
              <w:left w:val="single" w:sz="4" w:space="0" w:color="000000"/>
              <w:bottom w:val="single" w:sz="4" w:space="0" w:color="000000"/>
              <w:right w:val="single" w:sz="4" w:space="0" w:color="000000"/>
            </w:tcBorders>
            <w:shd w:val="clear" w:color="auto" w:fill="auto"/>
            <w:hideMark/>
          </w:tcPr>
          <w:p w:rsidR="00342310" w:rsidRPr="006D2CC1" w:rsidRDefault="00342310" w:rsidP="00204B92">
            <w:pPr>
              <w:jc w:val="both"/>
              <w:rPr>
                <w:rFonts w:ascii="Arial" w:hAnsi="Arial" w:cs="Arial"/>
                <w:sz w:val="28"/>
                <w:szCs w:val="28"/>
              </w:rPr>
            </w:pPr>
            <w:r w:rsidRPr="006D2CC1">
              <w:rPr>
                <w:rFonts w:ascii="Arial" w:hAnsi="Arial" w:cs="Arial"/>
                <w:sz w:val="28"/>
                <w:szCs w:val="28"/>
              </w:rPr>
              <w:t xml:space="preserve">Special </w:t>
            </w:r>
            <w:r w:rsidRPr="006D2CC1">
              <w:rPr>
                <w:rFonts w:ascii="Arial" w:hAnsi="Arial" w:cs="Arial"/>
                <w:sz w:val="28"/>
                <w:szCs w:val="28"/>
              </w:rPr>
              <w:lastRenderedPageBreak/>
              <w:t>Allowance</w:t>
            </w:r>
          </w:p>
        </w:tc>
        <w:tc>
          <w:tcPr>
            <w:tcW w:w="6642" w:type="dxa"/>
            <w:tcBorders>
              <w:top w:val="single" w:sz="4" w:space="0" w:color="000000"/>
              <w:left w:val="single" w:sz="4" w:space="0" w:color="000000"/>
              <w:bottom w:val="single" w:sz="4" w:space="0" w:color="000000"/>
              <w:right w:val="single" w:sz="4" w:space="0" w:color="000000"/>
            </w:tcBorders>
            <w:shd w:val="clear" w:color="auto" w:fill="auto"/>
          </w:tcPr>
          <w:p w:rsidR="00342310" w:rsidRPr="006D2CC1" w:rsidRDefault="00342310" w:rsidP="00204B92">
            <w:pPr>
              <w:jc w:val="both"/>
              <w:rPr>
                <w:rFonts w:ascii="Arial" w:hAnsi="Arial" w:cs="Arial"/>
                <w:sz w:val="28"/>
                <w:szCs w:val="28"/>
              </w:rPr>
            </w:pPr>
          </w:p>
        </w:tc>
      </w:tr>
      <w:tr w:rsidR="00342310" w:rsidRPr="006D2CC1" w:rsidTr="00204B92">
        <w:tc>
          <w:tcPr>
            <w:tcW w:w="2448" w:type="dxa"/>
            <w:tcBorders>
              <w:top w:val="single" w:sz="4" w:space="0" w:color="000000"/>
              <w:left w:val="single" w:sz="4" w:space="0" w:color="000000"/>
              <w:bottom w:val="single" w:sz="4" w:space="0" w:color="000000"/>
              <w:right w:val="single" w:sz="4" w:space="0" w:color="000000"/>
            </w:tcBorders>
            <w:shd w:val="clear" w:color="auto" w:fill="auto"/>
            <w:hideMark/>
          </w:tcPr>
          <w:p w:rsidR="00342310" w:rsidRPr="006D2CC1" w:rsidRDefault="00342310" w:rsidP="00204B92">
            <w:pPr>
              <w:jc w:val="both"/>
              <w:rPr>
                <w:rFonts w:ascii="Arial" w:hAnsi="Arial" w:cs="Arial"/>
                <w:sz w:val="28"/>
                <w:szCs w:val="28"/>
              </w:rPr>
            </w:pPr>
            <w:r w:rsidRPr="006D2CC1">
              <w:rPr>
                <w:rFonts w:ascii="Arial" w:hAnsi="Arial" w:cs="Arial"/>
                <w:sz w:val="28"/>
                <w:szCs w:val="28"/>
              </w:rPr>
              <w:lastRenderedPageBreak/>
              <w:t>Performance Linked variable pay</w:t>
            </w:r>
          </w:p>
        </w:tc>
        <w:tc>
          <w:tcPr>
            <w:tcW w:w="6642" w:type="dxa"/>
            <w:tcBorders>
              <w:top w:val="single" w:sz="4" w:space="0" w:color="000000"/>
              <w:left w:val="single" w:sz="4" w:space="0" w:color="000000"/>
              <w:bottom w:val="single" w:sz="4" w:space="0" w:color="000000"/>
              <w:right w:val="single" w:sz="4" w:space="0" w:color="000000"/>
            </w:tcBorders>
            <w:shd w:val="clear" w:color="auto" w:fill="auto"/>
          </w:tcPr>
          <w:p w:rsidR="00342310" w:rsidRPr="006D2CC1" w:rsidRDefault="00342310" w:rsidP="00204B92">
            <w:pPr>
              <w:jc w:val="both"/>
              <w:rPr>
                <w:rFonts w:ascii="Arial" w:hAnsi="Arial" w:cs="Arial"/>
                <w:sz w:val="28"/>
                <w:szCs w:val="28"/>
              </w:rPr>
            </w:pPr>
          </w:p>
        </w:tc>
      </w:tr>
      <w:tr w:rsidR="00342310" w:rsidRPr="006D2CC1" w:rsidTr="00204B92">
        <w:tc>
          <w:tcPr>
            <w:tcW w:w="909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342310" w:rsidRPr="006D2CC1" w:rsidRDefault="00342310" w:rsidP="00204B92">
            <w:pPr>
              <w:jc w:val="both"/>
              <w:rPr>
                <w:rFonts w:ascii="Arial" w:hAnsi="Arial" w:cs="Arial"/>
                <w:b/>
                <w:sz w:val="28"/>
                <w:szCs w:val="28"/>
              </w:rPr>
            </w:pPr>
            <w:r w:rsidRPr="006D2CC1">
              <w:rPr>
                <w:rFonts w:ascii="Arial" w:hAnsi="Arial" w:cs="Arial"/>
                <w:b/>
                <w:sz w:val="28"/>
                <w:szCs w:val="28"/>
              </w:rPr>
              <w:t>Perquisites</w:t>
            </w:r>
          </w:p>
        </w:tc>
      </w:tr>
      <w:tr w:rsidR="00342310" w:rsidRPr="006D2CC1" w:rsidTr="00204B92">
        <w:tc>
          <w:tcPr>
            <w:tcW w:w="2448" w:type="dxa"/>
            <w:tcBorders>
              <w:top w:val="single" w:sz="4" w:space="0" w:color="000000"/>
              <w:left w:val="single" w:sz="4" w:space="0" w:color="000000"/>
              <w:bottom w:val="single" w:sz="4" w:space="0" w:color="000000"/>
              <w:right w:val="single" w:sz="4" w:space="0" w:color="000000"/>
            </w:tcBorders>
            <w:shd w:val="clear" w:color="auto" w:fill="auto"/>
            <w:hideMark/>
          </w:tcPr>
          <w:p w:rsidR="00342310" w:rsidRPr="006D2CC1" w:rsidRDefault="00342310" w:rsidP="00204B92">
            <w:pPr>
              <w:jc w:val="both"/>
              <w:rPr>
                <w:rFonts w:ascii="Arial" w:hAnsi="Arial" w:cs="Arial"/>
                <w:sz w:val="28"/>
                <w:szCs w:val="28"/>
              </w:rPr>
            </w:pPr>
            <w:r w:rsidRPr="006D2CC1">
              <w:rPr>
                <w:rFonts w:ascii="Arial" w:hAnsi="Arial" w:cs="Arial"/>
                <w:sz w:val="28"/>
                <w:szCs w:val="28"/>
              </w:rPr>
              <w:t>LTA</w:t>
            </w:r>
          </w:p>
        </w:tc>
        <w:tc>
          <w:tcPr>
            <w:tcW w:w="6642" w:type="dxa"/>
            <w:tcBorders>
              <w:top w:val="single" w:sz="4" w:space="0" w:color="000000"/>
              <w:left w:val="single" w:sz="4" w:space="0" w:color="000000"/>
              <w:bottom w:val="single" w:sz="4" w:space="0" w:color="000000"/>
              <w:right w:val="single" w:sz="4" w:space="0" w:color="000000"/>
            </w:tcBorders>
            <w:shd w:val="clear" w:color="auto" w:fill="auto"/>
          </w:tcPr>
          <w:p w:rsidR="00342310" w:rsidRPr="006D2CC1" w:rsidRDefault="00342310" w:rsidP="00204B92">
            <w:pPr>
              <w:jc w:val="both"/>
              <w:rPr>
                <w:rFonts w:ascii="Arial" w:hAnsi="Arial" w:cs="Arial"/>
                <w:sz w:val="28"/>
                <w:szCs w:val="28"/>
              </w:rPr>
            </w:pPr>
          </w:p>
        </w:tc>
      </w:tr>
      <w:tr w:rsidR="00342310" w:rsidRPr="006D2CC1" w:rsidTr="00204B92">
        <w:tc>
          <w:tcPr>
            <w:tcW w:w="2448" w:type="dxa"/>
            <w:tcBorders>
              <w:top w:val="single" w:sz="4" w:space="0" w:color="000000"/>
              <w:left w:val="single" w:sz="4" w:space="0" w:color="000000"/>
              <w:bottom w:val="single" w:sz="4" w:space="0" w:color="000000"/>
              <w:right w:val="single" w:sz="4" w:space="0" w:color="000000"/>
            </w:tcBorders>
            <w:shd w:val="clear" w:color="auto" w:fill="auto"/>
            <w:hideMark/>
          </w:tcPr>
          <w:p w:rsidR="00342310" w:rsidRPr="006D2CC1" w:rsidRDefault="00342310" w:rsidP="00204B92">
            <w:pPr>
              <w:jc w:val="both"/>
              <w:rPr>
                <w:rFonts w:ascii="Arial" w:hAnsi="Arial" w:cs="Arial"/>
                <w:sz w:val="28"/>
                <w:szCs w:val="28"/>
              </w:rPr>
            </w:pPr>
            <w:r w:rsidRPr="006D2CC1">
              <w:rPr>
                <w:rFonts w:ascii="Arial" w:hAnsi="Arial" w:cs="Arial"/>
                <w:sz w:val="28"/>
                <w:szCs w:val="28"/>
              </w:rPr>
              <w:t>Reimbursement of Medical Expenses</w:t>
            </w:r>
          </w:p>
        </w:tc>
        <w:tc>
          <w:tcPr>
            <w:tcW w:w="6642" w:type="dxa"/>
            <w:tcBorders>
              <w:top w:val="single" w:sz="4" w:space="0" w:color="000000"/>
              <w:left w:val="single" w:sz="4" w:space="0" w:color="000000"/>
              <w:bottom w:val="single" w:sz="4" w:space="0" w:color="000000"/>
              <w:right w:val="single" w:sz="4" w:space="0" w:color="000000"/>
            </w:tcBorders>
            <w:shd w:val="clear" w:color="auto" w:fill="auto"/>
          </w:tcPr>
          <w:p w:rsidR="00342310" w:rsidRPr="006D2CC1" w:rsidRDefault="00342310" w:rsidP="00204B92">
            <w:pPr>
              <w:jc w:val="both"/>
              <w:rPr>
                <w:rFonts w:ascii="Arial" w:hAnsi="Arial" w:cs="Arial"/>
                <w:sz w:val="28"/>
                <w:szCs w:val="28"/>
              </w:rPr>
            </w:pPr>
          </w:p>
        </w:tc>
      </w:tr>
      <w:tr w:rsidR="00342310" w:rsidRPr="006D2CC1" w:rsidTr="00204B92">
        <w:tc>
          <w:tcPr>
            <w:tcW w:w="2448" w:type="dxa"/>
            <w:tcBorders>
              <w:top w:val="single" w:sz="4" w:space="0" w:color="000000"/>
              <w:left w:val="single" w:sz="4" w:space="0" w:color="000000"/>
              <w:bottom w:val="single" w:sz="4" w:space="0" w:color="000000"/>
              <w:right w:val="single" w:sz="4" w:space="0" w:color="000000"/>
            </w:tcBorders>
            <w:shd w:val="clear" w:color="auto" w:fill="auto"/>
            <w:hideMark/>
          </w:tcPr>
          <w:p w:rsidR="00342310" w:rsidRPr="006D2CC1" w:rsidRDefault="00342310" w:rsidP="00204B92">
            <w:pPr>
              <w:jc w:val="both"/>
              <w:rPr>
                <w:rFonts w:ascii="Arial" w:hAnsi="Arial" w:cs="Arial"/>
                <w:sz w:val="28"/>
                <w:szCs w:val="28"/>
              </w:rPr>
            </w:pPr>
            <w:r w:rsidRPr="006D2CC1">
              <w:rPr>
                <w:rFonts w:ascii="Arial" w:hAnsi="Arial" w:cs="Arial"/>
                <w:sz w:val="28"/>
                <w:szCs w:val="28"/>
              </w:rPr>
              <w:t>Children Education Allowance</w:t>
            </w:r>
          </w:p>
        </w:tc>
        <w:tc>
          <w:tcPr>
            <w:tcW w:w="6642" w:type="dxa"/>
            <w:tcBorders>
              <w:top w:val="single" w:sz="4" w:space="0" w:color="000000"/>
              <w:left w:val="single" w:sz="4" w:space="0" w:color="000000"/>
              <w:bottom w:val="single" w:sz="4" w:space="0" w:color="000000"/>
              <w:right w:val="single" w:sz="4" w:space="0" w:color="000000"/>
            </w:tcBorders>
            <w:shd w:val="clear" w:color="auto" w:fill="auto"/>
          </w:tcPr>
          <w:p w:rsidR="00342310" w:rsidRPr="006D2CC1" w:rsidRDefault="00342310" w:rsidP="00204B92">
            <w:pPr>
              <w:jc w:val="both"/>
              <w:rPr>
                <w:rFonts w:ascii="Arial" w:hAnsi="Arial" w:cs="Arial"/>
                <w:sz w:val="28"/>
                <w:szCs w:val="28"/>
              </w:rPr>
            </w:pPr>
          </w:p>
        </w:tc>
      </w:tr>
      <w:tr w:rsidR="00342310" w:rsidRPr="006D2CC1" w:rsidTr="00204B92">
        <w:tc>
          <w:tcPr>
            <w:tcW w:w="2448" w:type="dxa"/>
            <w:tcBorders>
              <w:top w:val="single" w:sz="4" w:space="0" w:color="000000"/>
              <w:left w:val="single" w:sz="4" w:space="0" w:color="000000"/>
              <w:bottom w:val="single" w:sz="4" w:space="0" w:color="000000"/>
              <w:right w:val="single" w:sz="4" w:space="0" w:color="000000"/>
            </w:tcBorders>
            <w:shd w:val="clear" w:color="auto" w:fill="auto"/>
          </w:tcPr>
          <w:p w:rsidR="00342310" w:rsidRPr="006D2CC1" w:rsidRDefault="00342310" w:rsidP="00204B92">
            <w:pPr>
              <w:jc w:val="both"/>
              <w:rPr>
                <w:rFonts w:ascii="Arial" w:hAnsi="Arial" w:cs="Arial"/>
                <w:sz w:val="28"/>
                <w:szCs w:val="28"/>
              </w:rPr>
            </w:pPr>
          </w:p>
        </w:tc>
        <w:tc>
          <w:tcPr>
            <w:tcW w:w="6642" w:type="dxa"/>
            <w:tcBorders>
              <w:top w:val="single" w:sz="4" w:space="0" w:color="000000"/>
              <w:left w:val="single" w:sz="4" w:space="0" w:color="000000"/>
              <w:bottom w:val="single" w:sz="4" w:space="0" w:color="000000"/>
              <w:right w:val="single" w:sz="4" w:space="0" w:color="000000"/>
            </w:tcBorders>
            <w:shd w:val="clear" w:color="auto" w:fill="auto"/>
          </w:tcPr>
          <w:p w:rsidR="00342310" w:rsidRPr="006D2CC1" w:rsidRDefault="00342310" w:rsidP="00204B92">
            <w:pPr>
              <w:jc w:val="both"/>
              <w:rPr>
                <w:rFonts w:ascii="Arial" w:hAnsi="Arial" w:cs="Arial"/>
                <w:sz w:val="28"/>
                <w:szCs w:val="28"/>
              </w:rPr>
            </w:pPr>
          </w:p>
        </w:tc>
      </w:tr>
    </w:tbl>
    <w:p w:rsidR="00342310" w:rsidRPr="006D2CC1" w:rsidRDefault="00342310" w:rsidP="00342310">
      <w:pPr>
        <w:jc w:val="both"/>
        <w:rPr>
          <w:rFonts w:ascii="Arial" w:hAnsi="Arial" w:cs="Arial"/>
          <w:sz w:val="28"/>
          <w:szCs w:val="28"/>
        </w:rPr>
      </w:pPr>
    </w:p>
    <w:p w:rsidR="00342310" w:rsidRPr="006D2CC1" w:rsidRDefault="00342310" w:rsidP="00342310">
      <w:pPr>
        <w:jc w:val="both"/>
        <w:rPr>
          <w:rFonts w:ascii="Arial" w:hAnsi="Arial" w:cs="Arial"/>
          <w:sz w:val="28"/>
          <w:szCs w:val="28"/>
        </w:rPr>
      </w:pPr>
      <w:r w:rsidRPr="006D2CC1">
        <w:rPr>
          <w:rFonts w:ascii="Arial" w:hAnsi="Arial" w:cs="Arial"/>
          <w:b/>
          <w:bCs/>
          <w:sz w:val="28"/>
          <w:szCs w:val="28"/>
        </w:rPr>
        <w:t xml:space="preserve">RESOLVED FURTHER THAT </w:t>
      </w:r>
      <w:r w:rsidRPr="006D2CC1">
        <w:rPr>
          <w:rFonts w:ascii="Arial" w:hAnsi="Arial" w:cs="Arial"/>
          <w:sz w:val="28"/>
          <w:szCs w:val="28"/>
        </w:rPr>
        <w:t xml:space="preserve">where in any financial year during the currency of his tenure, the Company has no profits or inadequate profits, </w:t>
      </w:r>
      <w:proofErr w:type="spellStart"/>
      <w:r w:rsidRPr="006D2CC1">
        <w:rPr>
          <w:rFonts w:ascii="Arial" w:hAnsi="Arial" w:cs="Arial"/>
          <w:sz w:val="28"/>
          <w:szCs w:val="28"/>
        </w:rPr>
        <w:t>Mr.</w:t>
      </w:r>
      <w:proofErr w:type="spellEnd"/>
      <w:r w:rsidRPr="006D2CC1">
        <w:rPr>
          <w:rFonts w:ascii="Arial" w:hAnsi="Arial" w:cs="Arial"/>
          <w:sz w:val="28"/>
          <w:szCs w:val="28"/>
        </w:rPr>
        <w:t xml:space="preserve">  </w:t>
      </w:r>
      <w:proofErr w:type="gramStart"/>
      <w:r w:rsidRPr="006D2CC1">
        <w:rPr>
          <w:rFonts w:ascii="Arial" w:hAnsi="Arial" w:cs="Arial"/>
          <w:sz w:val="28"/>
          <w:szCs w:val="28"/>
        </w:rPr>
        <w:t>shall</w:t>
      </w:r>
      <w:proofErr w:type="gramEnd"/>
      <w:r w:rsidRPr="006D2CC1">
        <w:rPr>
          <w:rFonts w:ascii="Arial" w:hAnsi="Arial" w:cs="Arial"/>
          <w:sz w:val="28"/>
          <w:szCs w:val="28"/>
        </w:rPr>
        <w:t xml:space="preserve"> be paid </w:t>
      </w:r>
    </w:p>
    <w:p w:rsidR="00342310" w:rsidRPr="006D2CC1" w:rsidRDefault="00342310" w:rsidP="00342310">
      <w:pPr>
        <w:jc w:val="both"/>
        <w:rPr>
          <w:rFonts w:ascii="Arial" w:hAnsi="Arial" w:cs="Arial"/>
          <w:sz w:val="28"/>
          <w:szCs w:val="28"/>
        </w:rPr>
      </w:pPr>
    </w:p>
    <w:p w:rsidR="00342310" w:rsidRPr="006D2CC1" w:rsidRDefault="00342310" w:rsidP="00342310">
      <w:pPr>
        <w:jc w:val="both"/>
        <w:rPr>
          <w:rFonts w:ascii="Arial" w:hAnsi="Arial" w:cs="Arial"/>
          <w:sz w:val="28"/>
          <w:szCs w:val="28"/>
        </w:rPr>
      </w:pPr>
      <w:r w:rsidRPr="006D2CC1">
        <w:rPr>
          <w:rFonts w:ascii="Arial" w:hAnsi="Arial" w:cs="Arial"/>
          <w:sz w:val="28"/>
          <w:szCs w:val="28"/>
        </w:rPr>
        <w:t xml:space="preserve">remuneration as mentioned above as minimum remuneration for a period of three years </w:t>
      </w:r>
      <w:proofErr w:type="spellStart"/>
      <w:r w:rsidRPr="006D2CC1">
        <w:rPr>
          <w:rFonts w:ascii="Arial" w:hAnsi="Arial" w:cs="Arial"/>
          <w:sz w:val="28"/>
          <w:szCs w:val="28"/>
        </w:rPr>
        <w:t>w.e.f</w:t>
      </w:r>
      <w:proofErr w:type="spellEnd"/>
      <w:r w:rsidRPr="006D2CC1">
        <w:rPr>
          <w:rFonts w:ascii="Arial" w:hAnsi="Arial" w:cs="Arial"/>
          <w:sz w:val="28"/>
          <w:szCs w:val="28"/>
        </w:rPr>
        <w:t>. February 1, 2016 subject however that such minimum remuneration shall not exceed the limits prescribed under Schedule V of the Companies Act, 2013 and that the following perquisites shall not be included in the computation of the ceiling on remuneration prescribed under Schedule V of the Companies Act, 2013;</w:t>
      </w:r>
    </w:p>
    <w:p w:rsidR="00342310" w:rsidRPr="006D2CC1" w:rsidRDefault="00342310" w:rsidP="00342310">
      <w:pPr>
        <w:jc w:val="both"/>
        <w:rPr>
          <w:rFonts w:ascii="Arial" w:hAnsi="Arial" w:cs="Arial"/>
          <w:sz w:val="28"/>
          <w:szCs w:val="28"/>
        </w:rPr>
      </w:pPr>
    </w:p>
    <w:p w:rsidR="00342310" w:rsidRPr="006D2CC1" w:rsidRDefault="00342310" w:rsidP="00342310">
      <w:pPr>
        <w:ind w:firstLine="450"/>
        <w:jc w:val="both"/>
        <w:rPr>
          <w:rFonts w:ascii="Arial" w:hAnsi="Arial" w:cs="Arial"/>
          <w:sz w:val="28"/>
          <w:szCs w:val="28"/>
        </w:rPr>
      </w:pPr>
      <w:r w:rsidRPr="006D2CC1">
        <w:rPr>
          <w:rFonts w:ascii="Arial" w:hAnsi="Arial" w:cs="Arial"/>
          <w:sz w:val="28"/>
          <w:szCs w:val="28"/>
        </w:rPr>
        <w:t>i)</w:t>
      </w:r>
      <w:r w:rsidRPr="006D2CC1">
        <w:rPr>
          <w:rFonts w:ascii="Arial" w:hAnsi="Arial" w:cs="Arial"/>
          <w:sz w:val="28"/>
          <w:szCs w:val="28"/>
        </w:rPr>
        <w:tab/>
        <w:t xml:space="preserve"> Contribution to Provident Fund as per Rules of the Company;</w:t>
      </w:r>
    </w:p>
    <w:p w:rsidR="00342310" w:rsidRPr="006D2CC1" w:rsidRDefault="00342310" w:rsidP="00342310">
      <w:pPr>
        <w:ind w:firstLine="450"/>
        <w:jc w:val="both"/>
        <w:rPr>
          <w:rFonts w:ascii="Arial" w:hAnsi="Arial" w:cs="Arial"/>
          <w:sz w:val="28"/>
          <w:szCs w:val="28"/>
        </w:rPr>
      </w:pPr>
      <w:r w:rsidRPr="006D2CC1">
        <w:rPr>
          <w:rFonts w:ascii="Arial" w:hAnsi="Arial" w:cs="Arial"/>
          <w:sz w:val="28"/>
          <w:szCs w:val="28"/>
        </w:rPr>
        <w:t>ii)  Contribution to Superannuation Fund as per Rules of Company;</w:t>
      </w:r>
    </w:p>
    <w:p w:rsidR="00342310" w:rsidRPr="006D2CC1" w:rsidRDefault="00342310" w:rsidP="00342310">
      <w:pPr>
        <w:ind w:firstLine="450"/>
        <w:jc w:val="both"/>
        <w:rPr>
          <w:rFonts w:ascii="Arial" w:hAnsi="Arial" w:cs="Arial"/>
          <w:sz w:val="28"/>
          <w:szCs w:val="28"/>
        </w:rPr>
      </w:pPr>
      <w:r w:rsidRPr="006D2CC1">
        <w:rPr>
          <w:rFonts w:ascii="Arial" w:hAnsi="Arial" w:cs="Arial"/>
          <w:sz w:val="28"/>
          <w:szCs w:val="28"/>
        </w:rPr>
        <w:lastRenderedPageBreak/>
        <w:t>iii) Payment of Gratuity as per Rules of the Company;</w:t>
      </w:r>
    </w:p>
    <w:p w:rsidR="00342310" w:rsidRPr="006D2CC1" w:rsidRDefault="00342310" w:rsidP="00342310">
      <w:pPr>
        <w:ind w:firstLine="450"/>
        <w:jc w:val="both"/>
        <w:rPr>
          <w:rFonts w:ascii="Arial" w:hAnsi="Arial" w:cs="Arial"/>
          <w:sz w:val="28"/>
          <w:szCs w:val="28"/>
        </w:rPr>
      </w:pPr>
      <w:proofErr w:type="gramStart"/>
      <w:r w:rsidRPr="006D2CC1">
        <w:rPr>
          <w:rFonts w:ascii="Arial" w:hAnsi="Arial" w:cs="Arial"/>
          <w:sz w:val="28"/>
          <w:szCs w:val="28"/>
        </w:rPr>
        <w:t>iv) Encashment</w:t>
      </w:r>
      <w:proofErr w:type="gramEnd"/>
      <w:r w:rsidRPr="006D2CC1">
        <w:rPr>
          <w:rFonts w:ascii="Arial" w:hAnsi="Arial" w:cs="Arial"/>
          <w:sz w:val="28"/>
          <w:szCs w:val="28"/>
        </w:rPr>
        <w:t xml:space="preserve"> of leave as per Rules of Company.</w:t>
      </w:r>
    </w:p>
    <w:p w:rsidR="00342310" w:rsidRPr="006D2CC1" w:rsidRDefault="00342310" w:rsidP="00342310">
      <w:pPr>
        <w:jc w:val="both"/>
        <w:rPr>
          <w:rFonts w:ascii="Arial" w:hAnsi="Arial" w:cs="Arial"/>
          <w:sz w:val="28"/>
          <w:szCs w:val="28"/>
        </w:rPr>
      </w:pPr>
    </w:p>
    <w:p w:rsidR="00342310" w:rsidRPr="006D2CC1" w:rsidRDefault="00342310" w:rsidP="00342310">
      <w:pPr>
        <w:jc w:val="both"/>
        <w:rPr>
          <w:rFonts w:ascii="Arial" w:hAnsi="Arial" w:cs="Arial"/>
          <w:sz w:val="28"/>
          <w:szCs w:val="28"/>
        </w:rPr>
      </w:pPr>
      <w:r w:rsidRPr="006D2CC1">
        <w:rPr>
          <w:rFonts w:ascii="Arial" w:hAnsi="Arial" w:cs="Arial"/>
          <w:b/>
          <w:sz w:val="28"/>
          <w:szCs w:val="28"/>
        </w:rPr>
        <w:t>RESOLVED FURTHER THAT</w:t>
      </w:r>
      <w:r w:rsidRPr="006D2CC1">
        <w:rPr>
          <w:rFonts w:ascii="Arial" w:hAnsi="Arial" w:cs="Arial"/>
          <w:sz w:val="28"/>
          <w:szCs w:val="28"/>
        </w:rPr>
        <w:t xml:space="preserve"> the term of office of </w:t>
      </w:r>
      <w:proofErr w:type="spellStart"/>
      <w:r w:rsidRPr="006D2CC1">
        <w:rPr>
          <w:rFonts w:ascii="Arial" w:hAnsi="Arial" w:cs="Arial"/>
          <w:sz w:val="28"/>
          <w:szCs w:val="28"/>
        </w:rPr>
        <w:t>Mr.</w:t>
      </w:r>
      <w:proofErr w:type="spellEnd"/>
      <w:r w:rsidRPr="006D2CC1">
        <w:rPr>
          <w:rFonts w:ascii="Arial" w:hAnsi="Arial" w:cs="Arial"/>
          <w:sz w:val="28"/>
          <w:szCs w:val="28"/>
        </w:rPr>
        <w:t xml:space="preserve">  </w:t>
      </w:r>
      <w:proofErr w:type="gramStart"/>
      <w:r w:rsidRPr="006D2CC1">
        <w:rPr>
          <w:rFonts w:ascii="Arial" w:hAnsi="Arial" w:cs="Arial"/>
          <w:sz w:val="28"/>
          <w:szCs w:val="28"/>
        </w:rPr>
        <w:t>as</w:t>
      </w:r>
      <w:proofErr w:type="gramEnd"/>
      <w:r w:rsidRPr="006D2CC1">
        <w:rPr>
          <w:rFonts w:ascii="Arial" w:hAnsi="Arial" w:cs="Arial"/>
          <w:sz w:val="28"/>
          <w:szCs w:val="28"/>
        </w:rPr>
        <w:t xml:space="preserve"> the Managing Director of the Company shall be liable to retire by rotation.</w:t>
      </w:r>
    </w:p>
    <w:p w:rsidR="00342310" w:rsidRPr="006D2CC1" w:rsidRDefault="00342310" w:rsidP="00342310">
      <w:pPr>
        <w:jc w:val="both"/>
        <w:rPr>
          <w:rFonts w:ascii="Arial" w:hAnsi="Arial" w:cs="Arial"/>
          <w:b/>
          <w:sz w:val="28"/>
          <w:szCs w:val="28"/>
        </w:rPr>
      </w:pPr>
    </w:p>
    <w:p w:rsidR="001311E6" w:rsidRPr="006D2CC1" w:rsidRDefault="00342310" w:rsidP="00342310">
      <w:pPr>
        <w:jc w:val="both"/>
        <w:rPr>
          <w:rFonts w:ascii="Arial" w:hAnsi="Arial" w:cs="Arial"/>
          <w:sz w:val="28"/>
          <w:szCs w:val="28"/>
        </w:rPr>
      </w:pPr>
      <w:r w:rsidRPr="006D2CC1">
        <w:rPr>
          <w:rFonts w:ascii="Arial" w:hAnsi="Arial" w:cs="Arial"/>
          <w:b/>
          <w:sz w:val="28"/>
          <w:szCs w:val="28"/>
        </w:rPr>
        <w:t>RESOLVED FURTHER THAT</w:t>
      </w:r>
      <w:r w:rsidRPr="006D2CC1">
        <w:rPr>
          <w:rFonts w:ascii="Arial" w:hAnsi="Arial" w:cs="Arial"/>
          <w:sz w:val="28"/>
          <w:szCs w:val="28"/>
        </w:rPr>
        <w:t xml:space="preserve"> the Board of the Directors and/or Key Managerial Personnel of the Company be and are hereby severally authorised to do all such acts, deeds and things as may be necessary, expedient or desirable to settle any questions or doubts that may arise in relation thereto, in order to give effect to this resolution and to seek such approvals from any authorities, as may be required in this </w:t>
      </w:r>
      <w:proofErr w:type="spellStart"/>
      <w:r w:rsidRPr="006D2CC1">
        <w:rPr>
          <w:rFonts w:ascii="Arial" w:hAnsi="Arial" w:cs="Arial"/>
          <w:sz w:val="28"/>
          <w:szCs w:val="28"/>
        </w:rPr>
        <w:t>rega</w:t>
      </w:r>
      <w:proofErr w:type="spellEnd"/>
    </w:p>
    <w:p w:rsidR="001311E6" w:rsidRPr="006D2CC1" w:rsidRDefault="001311E6" w:rsidP="00342310">
      <w:pPr>
        <w:jc w:val="both"/>
        <w:rPr>
          <w:rFonts w:ascii="Arial" w:hAnsi="Arial" w:cs="Arial"/>
          <w:sz w:val="28"/>
          <w:szCs w:val="28"/>
        </w:rPr>
      </w:pPr>
    </w:p>
    <w:p w:rsidR="00E97574" w:rsidRPr="006D2CC1" w:rsidRDefault="00E97574" w:rsidP="00342310">
      <w:pPr>
        <w:jc w:val="both"/>
        <w:rPr>
          <w:rFonts w:ascii="Arial" w:hAnsi="Arial" w:cs="Arial"/>
          <w:sz w:val="28"/>
          <w:szCs w:val="28"/>
        </w:rPr>
      </w:pPr>
    </w:p>
    <w:p w:rsidR="00E97574" w:rsidRPr="006D2CC1" w:rsidRDefault="00E97574" w:rsidP="00342310">
      <w:pPr>
        <w:jc w:val="both"/>
        <w:rPr>
          <w:rFonts w:ascii="Arial" w:hAnsi="Arial" w:cs="Arial"/>
          <w:sz w:val="28"/>
          <w:szCs w:val="28"/>
        </w:rPr>
      </w:pPr>
    </w:p>
    <w:p w:rsidR="00E97574" w:rsidRDefault="00E97574" w:rsidP="00342310">
      <w:pPr>
        <w:jc w:val="both"/>
        <w:rPr>
          <w:rFonts w:ascii="Arial" w:hAnsi="Arial" w:cs="Arial"/>
          <w:sz w:val="28"/>
          <w:szCs w:val="28"/>
        </w:rPr>
      </w:pPr>
    </w:p>
    <w:p w:rsidR="00BC3BAA" w:rsidRDefault="00BC3BAA" w:rsidP="00342310">
      <w:pPr>
        <w:jc w:val="both"/>
        <w:rPr>
          <w:rFonts w:ascii="Arial" w:hAnsi="Arial" w:cs="Arial"/>
          <w:sz w:val="28"/>
          <w:szCs w:val="28"/>
        </w:rPr>
      </w:pPr>
    </w:p>
    <w:p w:rsidR="00BC3BAA" w:rsidRDefault="00BC3BAA" w:rsidP="00342310">
      <w:pPr>
        <w:jc w:val="both"/>
        <w:rPr>
          <w:rFonts w:ascii="Arial" w:hAnsi="Arial" w:cs="Arial"/>
          <w:sz w:val="28"/>
          <w:szCs w:val="28"/>
        </w:rPr>
      </w:pPr>
    </w:p>
    <w:p w:rsidR="00BC3BAA" w:rsidRDefault="00BC3BAA" w:rsidP="00342310">
      <w:pPr>
        <w:jc w:val="both"/>
        <w:rPr>
          <w:rFonts w:ascii="Arial" w:hAnsi="Arial" w:cs="Arial"/>
          <w:sz w:val="28"/>
          <w:szCs w:val="28"/>
        </w:rPr>
      </w:pPr>
    </w:p>
    <w:p w:rsidR="00BC3BAA" w:rsidRDefault="00BC3BAA" w:rsidP="00342310">
      <w:pPr>
        <w:jc w:val="both"/>
        <w:rPr>
          <w:rFonts w:ascii="Arial" w:hAnsi="Arial" w:cs="Arial"/>
          <w:sz w:val="28"/>
          <w:szCs w:val="28"/>
        </w:rPr>
      </w:pPr>
    </w:p>
    <w:p w:rsidR="00BC3BAA" w:rsidRDefault="00BC3BAA" w:rsidP="00342310">
      <w:pPr>
        <w:jc w:val="both"/>
        <w:rPr>
          <w:rFonts w:ascii="Arial" w:hAnsi="Arial" w:cs="Arial"/>
          <w:sz w:val="28"/>
          <w:szCs w:val="28"/>
        </w:rPr>
      </w:pPr>
    </w:p>
    <w:p w:rsidR="00BC3BAA" w:rsidRPr="006D2CC1" w:rsidRDefault="00BC3BAA" w:rsidP="00342310">
      <w:pPr>
        <w:jc w:val="both"/>
        <w:rPr>
          <w:rFonts w:ascii="Arial" w:hAnsi="Arial" w:cs="Arial"/>
          <w:sz w:val="28"/>
          <w:szCs w:val="28"/>
        </w:rPr>
      </w:pPr>
    </w:p>
    <w:p w:rsidR="003A7D74" w:rsidRDefault="003A7D74" w:rsidP="00223C91">
      <w:pPr>
        <w:jc w:val="center"/>
        <w:rPr>
          <w:rFonts w:ascii="Arial" w:hAnsi="Arial" w:cs="Arial"/>
          <w:b/>
          <w:bCs/>
          <w:sz w:val="28"/>
          <w:szCs w:val="28"/>
          <w:u w:val="single"/>
        </w:rPr>
      </w:pPr>
    </w:p>
    <w:p w:rsidR="003A7D74" w:rsidRDefault="003A7D74" w:rsidP="00223C91">
      <w:pPr>
        <w:jc w:val="center"/>
        <w:rPr>
          <w:rFonts w:ascii="Arial" w:hAnsi="Arial" w:cs="Arial"/>
          <w:b/>
          <w:bCs/>
          <w:sz w:val="28"/>
          <w:szCs w:val="28"/>
          <w:u w:val="single"/>
        </w:rPr>
      </w:pPr>
    </w:p>
    <w:p w:rsidR="004A1450" w:rsidRPr="00BC3BAA" w:rsidRDefault="004A1450" w:rsidP="004A1450">
      <w:pPr>
        <w:tabs>
          <w:tab w:val="left" w:pos="180"/>
        </w:tabs>
        <w:rPr>
          <w:rFonts w:ascii="Arial" w:hAnsi="Arial" w:cs="Arial"/>
          <w:b/>
          <w:bCs/>
          <w:sz w:val="28"/>
          <w:szCs w:val="28"/>
          <w:u w:val="single"/>
        </w:rPr>
      </w:pPr>
      <w:bookmarkStart w:id="6" w:name="P06"/>
      <w:r>
        <w:rPr>
          <w:rFonts w:ascii="Arial" w:hAnsi="Arial" w:cs="Arial"/>
          <w:b/>
          <w:bCs/>
          <w:sz w:val="28"/>
          <w:szCs w:val="28"/>
          <w:u w:val="single"/>
        </w:rPr>
        <w:lastRenderedPageBreak/>
        <w:t>ORDINARY RESOLUTION FOR ADOPTION OF FINANCIAL STATEMENT FOR THE YEAR ENDED 31</w:t>
      </w:r>
      <w:r w:rsidRPr="004A1450">
        <w:rPr>
          <w:rFonts w:ascii="Arial" w:hAnsi="Arial" w:cs="Arial"/>
          <w:b/>
          <w:bCs/>
          <w:sz w:val="28"/>
          <w:szCs w:val="28"/>
          <w:u w:val="single"/>
          <w:vertAlign w:val="superscript"/>
        </w:rPr>
        <w:t>ST</w:t>
      </w:r>
      <w:r>
        <w:rPr>
          <w:rFonts w:ascii="Arial" w:hAnsi="Arial" w:cs="Arial"/>
          <w:b/>
          <w:bCs/>
          <w:sz w:val="28"/>
          <w:szCs w:val="28"/>
          <w:u w:val="single"/>
        </w:rPr>
        <w:t xml:space="preserve"> MARCH</w:t>
      </w:r>
      <w:proofErr w:type="gramStart"/>
      <w:r>
        <w:rPr>
          <w:rFonts w:ascii="Arial" w:hAnsi="Arial" w:cs="Arial"/>
          <w:b/>
          <w:bCs/>
          <w:sz w:val="28"/>
          <w:szCs w:val="28"/>
          <w:u w:val="single"/>
        </w:rPr>
        <w:t>,2016</w:t>
      </w:r>
      <w:proofErr w:type="gramEnd"/>
    </w:p>
    <w:bookmarkEnd w:id="6"/>
    <w:p w:rsidR="00223C91" w:rsidRPr="006D2CC1" w:rsidRDefault="00223C91" w:rsidP="00223C91">
      <w:pPr>
        <w:jc w:val="center"/>
        <w:rPr>
          <w:rFonts w:ascii="Arial" w:hAnsi="Arial" w:cs="Arial"/>
          <w:b/>
          <w:bCs/>
          <w:color w:val="3D1C80"/>
          <w:sz w:val="28"/>
          <w:szCs w:val="28"/>
        </w:rPr>
      </w:pPr>
    </w:p>
    <w:p w:rsidR="00223C91" w:rsidRPr="006D2CC1" w:rsidRDefault="00223C91" w:rsidP="00223C91">
      <w:pPr>
        <w:jc w:val="both"/>
        <w:rPr>
          <w:rFonts w:ascii="Arial" w:hAnsi="Arial" w:cs="Arial"/>
          <w:sz w:val="28"/>
          <w:szCs w:val="28"/>
        </w:rPr>
      </w:pPr>
      <w:r w:rsidRPr="006D2CC1">
        <w:rPr>
          <w:rFonts w:ascii="Arial" w:hAnsi="Arial" w:cs="Arial"/>
          <w:sz w:val="28"/>
          <w:szCs w:val="28"/>
        </w:rPr>
        <w:t>To receive, consider and adopt the Standalone and Consolidated Financial Statements of the Company for the financial year ended March 31, 2016 and the reports of the Directors’ and Auditor’s thereon;</w:t>
      </w:r>
    </w:p>
    <w:p w:rsidR="00223C91" w:rsidRPr="006D2CC1" w:rsidRDefault="00223C91" w:rsidP="00223C91">
      <w:pPr>
        <w:rPr>
          <w:rFonts w:ascii="Arial" w:hAnsi="Arial" w:cs="Arial"/>
          <w:sz w:val="28"/>
          <w:szCs w:val="28"/>
        </w:rPr>
      </w:pPr>
    </w:p>
    <w:p w:rsidR="00223C91" w:rsidRPr="006D2CC1" w:rsidRDefault="00223C91" w:rsidP="00223C91">
      <w:pPr>
        <w:pStyle w:val="Heading4"/>
        <w:tabs>
          <w:tab w:val="left" w:pos="450"/>
        </w:tabs>
        <w:ind w:left="720"/>
        <w:rPr>
          <w:rFonts w:ascii="Arial" w:hAnsi="Arial" w:cs="Arial"/>
          <w:b w:val="0"/>
        </w:rPr>
      </w:pPr>
    </w:p>
    <w:p w:rsidR="00223C91" w:rsidRPr="006D2CC1" w:rsidRDefault="0021048A" w:rsidP="00223C91">
      <w:pPr>
        <w:pStyle w:val="Heading4"/>
        <w:rPr>
          <w:rFonts w:ascii="Arial" w:hAnsi="Arial" w:cs="Arial"/>
          <w:b w:val="0"/>
        </w:rPr>
      </w:pPr>
      <w:r w:rsidRPr="006D2CC1">
        <w:rPr>
          <w:rFonts w:ascii="Arial" w:hAnsi="Arial" w:cs="Arial"/>
          <w:b w:val="0"/>
        </w:rPr>
        <w:t>Presentation</w:t>
      </w:r>
      <w:r w:rsidR="00223C91" w:rsidRPr="006D2CC1">
        <w:rPr>
          <w:rFonts w:ascii="Arial" w:hAnsi="Arial" w:cs="Arial"/>
          <w:b w:val="0"/>
        </w:rPr>
        <w:t xml:space="preserve"> attached herewith as </w:t>
      </w:r>
      <w:r w:rsidR="00223C91" w:rsidRPr="006D2CC1">
        <w:rPr>
          <w:rFonts w:ascii="Arial" w:hAnsi="Arial" w:cs="Arial"/>
        </w:rPr>
        <w:t xml:space="preserve">Annexure </w:t>
      </w:r>
      <w:r w:rsidRPr="006D2CC1">
        <w:rPr>
          <w:rFonts w:ascii="Arial" w:hAnsi="Arial" w:cs="Arial"/>
          <w:b w:val="0"/>
        </w:rPr>
        <w:t xml:space="preserve"> </w:t>
      </w:r>
    </w:p>
    <w:p w:rsidR="00ED3D20" w:rsidRPr="006D2CC1" w:rsidRDefault="00ED3D20" w:rsidP="00DD4ED7">
      <w:pPr>
        <w:spacing w:after="0" w:line="240" w:lineRule="auto"/>
        <w:rPr>
          <w:rFonts w:ascii="Arial" w:hAnsi="Arial" w:cs="Arial"/>
          <w:b/>
          <w:sz w:val="28"/>
          <w:szCs w:val="28"/>
          <w:u w:val="single"/>
        </w:rPr>
      </w:pPr>
    </w:p>
    <w:p w:rsidR="00CB177F" w:rsidRPr="006D2CC1" w:rsidRDefault="00CB177F" w:rsidP="00DD4ED7">
      <w:pPr>
        <w:spacing w:after="0" w:line="240" w:lineRule="auto"/>
        <w:rPr>
          <w:rFonts w:ascii="Arial" w:hAnsi="Arial" w:cs="Arial"/>
          <w:b/>
          <w:sz w:val="28"/>
          <w:szCs w:val="28"/>
          <w:u w:val="single"/>
        </w:rPr>
      </w:pPr>
    </w:p>
    <w:p w:rsidR="00CB177F" w:rsidRPr="006D2CC1" w:rsidRDefault="00CB177F" w:rsidP="00DD4ED7">
      <w:pPr>
        <w:spacing w:after="0" w:line="240" w:lineRule="auto"/>
        <w:rPr>
          <w:rFonts w:ascii="Arial" w:hAnsi="Arial" w:cs="Arial"/>
          <w:b/>
          <w:sz w:val="28"/>
          <w:szCs w:val="28"/>
          <w:u w:val="single"/>
        </w:rPr>
      </w:pPr>
    </w:p>
    <w:p w:rsidR="00CB177F" w:rsidRPr="006D2CC1" w:rsidRDefault="00CB177F" w:rsidP="00DD4ED7">
      <w:pPr>
        <w:spacing w:after="0" w:line="240" w:lineRule="auto"/>
        <w:rPr>
          <w:rFonts w:ascii="Arial" w:hAnsi="Arial" w:cs="Arial"/>
          <w:b/>
          <w:sz w:val="28"/>
          <w:szCs w:val="28"/>
          <w:u w:val="single"/>
        </w:rPr>
      </w:pPr>
    </w:p>
    <w:p w:rsidR="00CB177F" w:rsidRPr="006D2CC1" w:rsidRDefault="00CB177F" w:rsidP="00DD4ED7">
      <w:pPr>
        <w:spacing w:after="0" w:line="240" w:lineRule="auto"/>
        <w:rPr>
          <w:rFonts w:ascii="Arial" w:hAnsi="Arial" w:cs="Arial"/>
          <w:b/>
          <w:sz w:val="28"/>
          <w:szCs w:val="28"/>
          <w:u w:val="single"/>
        </w:rPr>
      </w:pPr>
    </w:p>
    <w:p w:rsidR="00CB177F" w:rsidRPr="006D2CC1" w:rsidRDefault="00CB177F" w:rsidP="00DD4ED7">
      <w:pPr>
        <w:spacing w:after="0" w:line="240" w:lineRule="auto"/>
        <w:rPr>
          <w:rFonts w:ascii="Arial" w:hAnsi="Arial" w:cs="Arial"/>
          <w:b/>
          <w:sz w:val="28"/>
          <w:szCs w:val="28"/>
          <w:u w:val="single"/>
        </w:rPr>
      </w:pPr>
    </w:p>
    <w:p w:rsidR="00CB177F" w:rsidRPr="006D2CC1" w:rsidRDefault="00CB177F" w:rsidP="00DD4ED7">
      <w:pPr>
        <w:spacing w:after="0" w:line="240" w:lineRule="auto"/>
        <w:rPr>
          <w:rFonts w:ascii="Arial" w:hAnsi="Arial" w:cs="Arial"/>
          <w:b/>
          <w:sz w:val="28"/>
          <w:szCs w:val="28"/>
          <w:u w:val="single"/>
        </w:rPr>
      </w:pPr>
    </w:p>
    <w:p w:rsidR="00CB177F" w:rsidRPr="006D2CC1" w:rsidRDefault="00CB177F" w:rsidP="00DD4ED7">
      <w:pPr>
        <w:spacing w:after="0" w:line="240" w:lineRule="auto"/>
        <w:rPr>
          <w:rFonts w:ascii="Arial" w:hAnsi="Arial" w:cs="Arial"/>
          <w:b/>
          <w:sz w:val="28"/>
          <w:szCs w:val="28"/>
          <w:u w:val="single"/>
        </w:rPr>
      </w:pPr>
    </w:p>
    <w:p w:rsidR="00CB177F" w:rsidRPr="006D2CC1" w:rsidRDefault="00CB177F" w:rsidP="00DD4ED7">
      <w:pPr>
        <w:spacing w:after="0" w:line="240" w:lineRule="auto"/>
        <w:rPr>
          <w:rFonts w:ascii="Arial" w:hAnsi="Arial" w:cs="Arial"/>
          <w:b/>
          <w:sz w:val="28"/>
          <w:szCs w:val="28"/>
          <w:u w:val="single"/>
        </w:rPr>
      </w:pPr>
    </w:p>
    <w:p w:rsidR="00CB177F" w:rsidRPr="006D2CC1" w:rsidRDefault="00CB177F" w:rsidP="00DD4ED7">
      <w:pPr>
        <w:spacing w:after="0" w:line="240" w:lineRule="auto"/>
        <w:rPr>
          <w:rFonts w:ascii="Arial" w:hAnsi="Arial" w:cs="Arial"/>
          <w:b/>
          <w:sz w:val="28"/>
          <w:szCs w:val="28"/>
          <w:u w:val="single"/>
        </w:rPr>
      </w:pPr>
    </w:p>
    <w:p w:rsidR="00CB177F" w:rsidRPr="006D2CC1" w:rsidRDefault="00CB177F" w:rsidP="00DD4ED7">
      <w:pPr>
        <w:spacing w:after="0" w:line="240" w:lineRule="auto"/>
        <w:rPr>
          <w:rFonts w:ascii="Arial" w:hAnsi="Arial" w:cs="Arial"/>
          <w:b/>
          <w:sz w:val="28"/>
          <w:szCs w:val="28"/>
          <w:u w:val="single"/>
        </w:rPr>
      </w:pPr>
    </w:p>
    <w:p w:rsidR="00CB177F" w:rsidRPr="006D2CC1" w:rsidRDefault="00CB177F" w:rsidP="00DD4ED7">
      <w:pPr>
        <w:spacing w:after="0" w:line="240" w:lineRule="auto"/>
        <w:rPr>
          <w:rFonts w:ascii="Arial" w:hAnsi="Arial" w:cs="Arial"/>
          <w:b/>
          <w:sz w:val="28"/>
          <w:szCs w:val="28"/>
          <w:u w:val="single"/>
        </w:rPr>
      </w:pPr>
    </w:p>
    <w:p w:rsidR="00CB177F" w:rsidRPr="006D2CC1" w:rsidRDefault="00CB177F" w:rsidP="00DD4ED7">
      <w:pPr>
        <w:spacing w:after="0" w:line="240" w:lineRule="auto"/>
        <w:rPr>
          <w:rFonts w:ascii="Arial" w:hAnsi="Arial" w:cs="Arial"/>
          <w:b/>
          <w:sz w:val="28"/>
          <w:szCs w:val="28"/>
          <w:u w:val="single"/>
        </w:rPr>
      </w:pPr>
    </w:p>
    <w:p w:rsidR="00CB177F" w:rsidRPr="006D2CC1" w:rsidRDefault="00CB177F" w:rsidP="00DD4ED7">
      <w:pPr>
        <w:spacing w:after="0" w:line="240" w:lineRule="auto"/>
        <w:rPr>
          <w:rFonts w:ascii="Arial" w:hAnsi="Arial" w:cs="Arial"/>
          <w:b/>
          <w:sz w:val="28"/>
          <w:szCs w:val="28"/>
          <w:u w:val="single"/>
        </w:rPr>
      </w:pPr>
    </w:p>
    <w:p w:rsidR="00CB177F" w:rsidRPr="006D2CC1" w:rsidRDefault="00CB177F" w:rsidP="00DD4ED7">
      <w:pPr>
        <w:spacing w:after="0" w:line="240" w:lineRule="auto"/>
        <w:rPr>
          <w:rFonts w:ascii="Arial" w:hAnsi="Arial" w:cs="Arial"/>
          <w:b/>
          <w:sz w:val="28"/>
          <w:szCs w:val="28"/>
          <w:u w:val="single"/>
        </w:rPr>
      </w:pPr>
    </w:p>
    <w:p w:rsidR="00CB177F" w:rsidRPr="006D2CC1" w:rsidRDefault="00CB177F" w:rsidP="00DD4ED7">
      <w:pPr>
        <w:spacing w:after="0" w:line="240" w:lineRule="auto"/>
        <w:rPr>
          <w:rFonts w:ascii="Arial" w:hAnsi="Arial" w:cs="Arial"/>
          <w:b/>
          <w:sz w:val="28"/>
          <w:szCs w:val="28"/>
          <w:u w:val="single"/>
        </w:rPr>
      </w:pPr>
    </w:p>
    <w:p w:rsidR="00CB177F" w:rsidRPr="006D2CC1" w:rsidRDefault="00CB177F" w:rsidP="00DD4ED7">
      <w:pPr>
        <w:spacing w:after="0" w:line="240" w:lineRule="auto"/>
        <w:rPr>
          <w:rFonts w:ascii="Arial" w:hAnsi="Arial" w:cs="Arial"/>
          <w:b/>
          <w:sz w:val="28"/>
          <w:szCs w:val="28"/>
          <w:u w:val="single"/>
        </w:rPr>
      </w:pPr>
    </w:p>
    <w:p w:rsidR="00CB177F" w:rsidRDefault="00CB177F" w:rsidP="00DD4ED7">
      <w:pPr>
        <w:spacing w:after="0" w:line="240" w:lineRule="auto"/>
        <w:rPr>
          <w:rFonts w:ascii="Arial" w:hAnsi="Arial" w:cs="Arial"/>
          <w:b/>
          <w:sz w:val="28"/>
          <w:szCs w:val="28"/>
          <w:u w:val="single"/>
        </w:rPr>
      </w:pPr>
    </w:p>
    <w:p w:rsidR="00AD0219" w:rsidRDefault="00AD0219" w:rsidP="00DD4ED7">
      <w:pPr>
        <w:spacing w:after="0" w:line="240" w:lineRule="auto"/>
        <w:rPr>
          <w:rFonts w:ascii="Arial" w:hAnsi="Arial" w:cs="Arial"/>
          <w:b/>
          <w:sz w:val="28"/>
          <w:szCs w:val="28"/>
          <w:u w:val="single"/>
        </w:rPr>
      </w:pPr>
    </w:p>
    <w:p w:rsidR="00AD0219" w:rsidRDefault="00AD0219" w:rsidP="00DD4ED7">
      <w:pPr>
        <w:spacing w:after="0" w:line="240" w:lineRule="auto"/>
        <w:rPr>
          <w:rFonts w:ascii="Arial" w:hAnsi="Arial" w:cs="Arial"/>
          <w:b/>
          <w:sz w:val="28"/>
          <w:szCs w:val="28"/>
          <w:u w:val="single"/>
        </w:rPr>
      </w:pPr>
    </w:p>
    <w:p w:rsidR="00AD0219" w:rsidRDefault="00AD0219" w:rsidP="00DD4ED7">
      <w:pPr>
        <w:spacing w:after="0" w:line="240" w:lineRule="auto"/>
        <w:rPr>
          <w:rFonts w:ascii="Arial" w:hAnsi="Arial" w:cs="Arial"/>
          <w:b/>
          <w:sz w:val="28"/>
          <w:szCs w:val="28"/>
          <w:u w:val="single"/>
        </w:rPr>
      </w:pPr>
    </w:p>
    <w:p w:rsidR="00AD0219" w:rsidRDefault="00AD0219" w:rsidP="00DD4ED7">
      <w:pPr>
        <w:spacing w:after="0" w:line="240" w:lineRule="auto"/>
        <w:rPr>
          <w:rFonts w:ascii="Arial" w:hAnsi="Arial" w:cs="Arial"/>
          <w:b/>
          <w:sz w:val="28"/>
          <w:szCs w:val="28"/>
          <w:u w:val="single"/>
        </w:rPr>
      </w:pPr>
    </w:p>
    <w:p w:rsidR="00AD0219" w:rsidRDefault="00AD0219" w:rsidP="00DD4ED7">
      <w:pPr>
        <w:spacing w:after="0" w:line="240" w:lineRule="auto"/>
        <w:rPr>
          <w:rFonts w:ascii="Arial" w:hAnsi="Arial" w:cs="Arial"/>
          <w:b/>
          <w:sz w:val="28"/>
          <w:szCs w:val="28"/>
          <w:u w:val="single"/>
        </w:rPr>
      </w:pPr>
    </w:p>
    <w:p w:rsidR="00AD0219" w:rsidRDefault="00AD0219" w:rsidP="00DD4ED7">
      <w:pPr>
        <w:spacing w:after="0" w:line="240" w:lineRule="auto"/>
        <w:rPr>
          <w:rFonts w:ascii="Arial" w:hAnsi="Arial" w:cs="Arial"/>
          <w:b/>
          <w:sz w:val="28"/>
          <w:szCs w:val="28"/>
          <w:u w:val="single"/>
        </w:rPr>
      </w:pPr>
    </w:p>
    <w:p w:rsidR="00AD0219" w:rsidRDefault="00AD0219" w:rsidP="00DD4ED7">
      <w:pPr>
        <w:spacing w:after="0" w:line="240" w:lineRule="auto"/>
        <w:rPr>
          <w:rFonts w:ascii="Arial" w:hAnsi="Arial" w:cs="Arial"/>
          <w:b/>
          <w:sz w:val="28"/>
          <w:szCs w:val="28"/>
          <w:u w:val="single"/>
        </w:rPr>
      </w:pPr>
    </w:p>
    <w:p w:rsidR="00AD0219" w:rsidRDefault="00AD0219" w:rsidP="00DD4ED7">
      <w:pPr>
        <w:spacing w:after="0" w:line="240" w:lineRule="auto"/>
        <w:rPr>
          <w:rFonts w:ascii="Arial" w:hAnsi="Arial" w:cs="Arial"/>
          <w:b/>
          <w:sz w:val="28"/>
          <w:szCs w:val="28"/>
          <w:u w:val="single"/>
        </w:rPr>
      </w:pPr>
    </w:p>
    <w:p w:rsidR="00AD0219" w:rsidRDefault="00AD0219" w:rsidP="00DD4ED7">
      <w:pPr>
        <w:spacing w:after="0" w:line="240" w:lineRule="auto"/>
        <w:rPr>
          <w:rFonts w:ascii="Arial" w:hAnsi="Arial" w:cs="Arial"/>
          <w:b/>
          <w:sz w:val="28"/>
          <w:szCs w:val="28"/>
          <w:u w:val="single"/>
        </w:rPr>
      </w:pPr>
    </w:p>
    <w:p w:rsidR="00AD0219" w:rsidRPr="00F2643C" w:rsidRDefault="00AD0219" w:rsidP="00AD0219">
      <w:pPr>
        <w:autoSpaceDE w:val="0"/>
        <w:autoSpaceDN w:val="0"/>
        <w:adjustRightInd w:val="0"/>
        <w:spacing w:after="0" w:line="240" w:lineRule="auto"/>
        <w:rPr>
          <w:rFonts w:ascii="Arial" w:eastAsia="Calibri" w:hAnsi="Arial" w:cs="Arial"/>
          <w:b/>
          <w:bCs/>
          <w:iCs/>
          <w:sz w:val="28"/>
          <w:szCs w:val="28"/>
          <w:u w:val="single"/>
          <w:lang w:val="en-US" w:eastAsia="en-US"/>
        </w:rPr>
      </w:pPr>
      <w:bookmarkStart w:id="7" w:name="P07"/>
      <w:r w:rsidRPr="00F2643C">
        <w:rPr>
          <w:rFonts w:ascii="Arial" w:eastAsia="Calibri" w:hAnsi="Arial" w:cs="Arial"/>
          <w:b/>
          <w:bCs/>
          <w:iCs/>
          <w:sz w:val="28"/>
          <w:szCs w:val="28"/>
          <w:u w:val="single"/>
          <w:lang w:val="en-US" w:eastAsia="en-US"/>
        </w:rPr>
        <w:t>STATUS REPORT ON THE DEVELOPMENTS IN THE DERIVATIVES MARKET</w:t>
      </w:r>
    </w:p>
    <w:bookmarkEnd w:id="7"/>
    <w:p w:rsidR="00761611" w:rsidRPr="005E57E3" w:rsidRDefault="00761611" w:rsidP="00AD0219">
      <w:pPr>
        <w:autoSpaceDE w:val="0"/>
        <w:autoSpaceDN w:val="0"/>
        <w:adjustRightInd w:val="0"/>
        <w:spacing w:after="0" w:line="240" w:lineRule="auto"/>
        <w:rPr>
          <w:rFonts w:ascii="Arial" w:eastAsia="Calibri" w:hAnsi="Arial" w:cs="Arial"/>
          <w:b/>
          <w:bCs/>
          <w:iCs/>
          <w:sz w:val="28"/>
          <w:szCs w:val="28"/>
          <w:lang w:val="en-US" w:eastAsia="en-US"/>
        </w:rPr>
      </w:pPr>
    </w:p>
    <w:p w:rsidR="00AD0219" w:rsidRPr="005E57E3" w:rsidRDefault="00AD0219" w:rsidP="00AD0219">
      <w:pPr>
        <w:autoSpaceDE w:val="0"/>
        <w:autoSpaceDN w:val="0"/>
        <w:adjustRightInd w:val="0"/>
        <w:spacing w:after="0" w:line="240" w:lineRule="auto"/>
        <w:rPr>
          <w:rFonts w:ascii="Arial" w:eastAsia="Calibri" w:hAnsi="Arial" w:cs="Arial"/>
          <w:iCs/>
          <w:sz w:val="28"/>
          <w:szCs w:val="28"/>
          <w:lang w:val="en-US" w:eastAsia="en-US"/>
        </w:rPr>
      </w:pPr>
      <w:r w:rsidRPr="005E57E3">
        <w:rPr>
          <w:rFonts w:ascii="Arial" w:eastAsia="Calibri" w:hAnsi="Arial" w:cs="Arial"/>
          <w:iCs/>
          <w:sz w:val="28"/>
          <w:szCs w:val="28"/>
          <w:lang w:val="en-US" w:eastAsia="en-US"/>
        </w:rPr>
        <w:t>1. The Board, at its meeting on November 29, 2002, had desired that a quarterly report be</w:t>
      </w:r>
      <w:r w:rsidR="00761611">
        <w:rPr>
          <w:rFonts w:ascii="Arial" w:eastAsia="Calibri" w:hAnsi="Arial" w:cs="Arial"/>
          <w:iCs/>
          <w:sz w:val="28"/>
          <w:szCs w:val="28"/>
          <w:lang w:val="en-US" w:eastAsia="en-US"/>
        </w:rPr>
        <w:t xml:space="preserve"> </w:t>
      </w:r>
      <w:r w:rsidRPr="005E57E3">
        <w:rPr>
          <w:rFonts w:ascii="Arial" w:eastAsia="Calibri" w:hAnsi="Arial" w:cs="Arial"/>
          <w:iCs/>
          <w:sz w:val="28"/>
          <w:szCs w:val="28"/>
          <w:lang w:val="en-US" w:eastAsia="en-US"/>
        </w:rPr>
        <w:t>submitted to the Board on the developments in the derivatives market. The last update</w:t>
      </w:r>
      <w:r w:rsidR="00761611">
        <w:rPr>
          <w:rFonts w:ascii="Arial" w:eastAsia="Calibri" w:hAnsi="Arial" w:cs="Arial"/>
          <w:iCs/>
          <w:sz w:val="28"/>
          <w:szCs w:val="28"/>
          <w:lang w:val="en-US" w:eastAsia="en-US"/>
        </w:rPr>
        <w:t xml:space="preserve"> </w:t>
      </w:r>
      <w:r w:rsidRPr="005E57E3">
        <w:rPr>
          <w:rFonts w:ascii="Arial" w:eastAsia="Calibri" w:hAnsi="Arial" w:cs="Arial"/>
          <w:iCs/>
          <w:sz w:val="28"/>
          <w:szCs w:val="28"/>
          <w:lang w:val="en-US" w:eastAsia="en-US"/>
        </w:rPr>
        <w:t>was given to the Board for August to November, 2013 in the Board meeting held on</w:t>
      </w:r>
      <w:r w:rsidR="00761611">
        <w:rPr>
          <w:rFonts w:ascii="Arial" w:eastAsia="Calibri" w:hAnsi="Arial" w:cs="Arial"/>
          <w:iCs/>
          <w:sz w:val="28"/>
          <w:szCs w:val="28"/>
          <w:lang w:val="en-US" w:eastAsia="en-US"/>
        </w:rPr>
        <w:t xml:space="preserve"> </w:t>
      </w:r>
      <w:r w:rsidRPr="005E57E3">
        <w:rPr>
          <w:rFonts w:ascii="Arial" w:eastAsia="Calibri" w:hAnsi="Arial" w:cs="Arial"/>
          <w:iCs/>
          <w:sz w:val="28"/>
          <w:szCs w:val="28"/>
          <w:lang w:val="en-US" w:eastAsia="en-US"/>
        </w:rPr>
        <w:t>December 24, 2013. Accordingly, this memorandum presents a status report for the</w:t>
      </w:r>
    </w:p>
    <w:p w:rsidR="00AD0219" w:rsidRPr="005E57E3" w:rsidRDefault="00AD0219" w:rsidP="00AD0219">
      <w:pPr>
        <w:autoSpaceDE w:val="0"/>
        <w:autoSpaceDN w:val="0"/>
        <w:adjustRightInd w:val="0"/>
        <w:spacing w:after="0" w:line="240" w:lineRule="auto"/>
        <w:rPr>
          <w:rFonts w:ascii="Arial" w:eastAsia="Calibri" w:hAnsi="Arial" w:cs="Arial"/>
          <w:iCs/>
          <w:sz w:val="28"/>
          <w:szCs w:val="28"/>
          <w:lang w:val="en-US" w:eastAsia="en-US"/>
        </w:rPr>
      </w:pPr>
      <w:proofErr w:type="gramStart"/>
      <w:r w:rsidRPr="005E57E3">
        <w:rPr>
          <w:rFonts w:ascii="Arial" w:eastAsia="Calibri" w:hAnsi="Arial" w:cs="Arial"/>
          <w:iCs/>
          <w:sz w:val="28"/>
          <w:szCs w:val="28"/>
          <w:lang w:val="en-US" w:eastAsia="en-US"/>
        </w:rPr>
        <w:t>period</w:t>
      </w:r>
      <w:proofErr w:type="gramEnd"/>
      <w:r w:rsidRPr="005E57E3">
        <w:rPr>
          <w:rFonts w:ascii="Arial" w:eastAsia="Calibri" w:hAnsi="Arial" w:cs="Arial"/>
          <w:iCs/>
          <w:sz w:val="28"/>
          <w:szCs w:val="28"/>
          <w:lang w:val="en-US" w:eastAsia="en-US"/>
        </w:rPr>
        <w:t xml:space="preserve"> December, 2013 to February 2014 on the developments in the derivatives market.</w:t>
      </w:r>
    </w:p>
    <w:p w:rsidR="00AD0219" w:rsidRPr="005E57E3" w:rsidRDefault="00AD0219" w:rsidP="00AD0219">
      <w:pPr>
        <w:autoSpaceDE w:val="0"/>
        <w:autoSpaceDN w:val="0"/>
        <w:adjustRightInd w:val="0"/>
        <w:spacing w:after="0" w:line="240" w:lineRule="auto"/>
        <w:rPr>
          <w:rFonts w:ascii="Arial" w:eastAsia="Calibri" w:hAnsi="Arial" w:cs="Arial"/>
          <w:b/>
          <w:bCs/>
          <w:iCs/>
          <w:sz w:val="28"/>
          <w:szCs w:val="28"/>
          <w:lang w:val="en-US" w:eastAsia="en-US"/>
        </w:rPr>
      </w:pPr>
      <w:r w:rsidRPr="005E57E3">
        <w:rPr>
          <w:rFonts w:ascii="Arial" w:eastAsia="Calibri" w:hAnsi="Arial" w:cs="Arial"/>
          <w:iCs/>
          <w:sz w:val="28"/>
          <w:szCs w:val="28"/>
          <w:lang w:val="en-US" w:eastAsia="en-US"/>
        </w:rPr>
        <w:t xml:space="preserve">2. </w:t>
      </w:r>
      <w:r w:rsidRPr="005E57E3">
        <w:rPr>
          <w:rFonts w:ascii="Arial" w:eastAsia="Calibri" w:hAnsi="Arial" w:cs="Arial"/>
          <w:b/>
          <w:bCs/>
          <w:iCs/>
          <w:sz w:val="28"/>
          <w:szCs w:val="28"/>
          <w:lang w:val="en-US" w:eastAsia="en-US"/>
        </w:rPr>
        <w:t>Turnover analysis in the Equity Derivatives Segment</w:t>
      </w:r>
    </w:p>
    <w:p w:rsidR="00AD0219" w:rsidRPr="005E57E3" w:rsidRDefault="00AD0219" w:rsidP="00761611">
      <w:pPr>
        <w:autoSpaceDE w:val="0"/>
        <w:autoSpaceDN w:val="0"/>
        <w:adjustRightInd w:val="0"/>
        <w:spacing w:after="0" w:line="240" w:lineRule="auto"/>
        <w:rPr>
          <w:rFonts w:ascii="Arial" w:eastAsia="Calibri" w:hAnsi="Arial" w:cs="Arial"/>
          <w:iCs/>
          <w:sz w:val="28"/>
          <w:szCs w:val="28"/>
          <w:lang w:val="en-US" w:eastAsia="en-US"/>
        </w:rPr>
      </w:pPr>
      <w:r w:rsidRPr="005E57E3">
        <w:rPr>
          <w:rFonts w:ascii="Arial" w:eastAsia="Calibri" w:hAnsi="Arial" w:cs="Arial"/>
          <w:iCs/>
          <w:sz w:val="28"/>
          <w:szCs w:val="28"/>
          <w:lang w:val="en-US" w:eastAsia="en-US"/>
        </w:rPr>
        <w:t>i. Turnover in the Equity Derivative (NSE, BSE and MCX-SX combined) segment</w:t>
      </w:r>
      <w:r w:rsidR="00761611">
        <w:rPr>
          <w:rFonts w:ascii="Arial" w:eastAsia="Calibri" w:hAnsi="Arial" w:cs="Arial"/>
          <w:iCs/>
          <w:sz w:val="28"/>
          <w:szCs w:val="28"/>
          <w:lang w:val="en-US" w:eastAsia="en-US"/>
        </w:rPr>
        <w:t xml:space="preserve"> </w:t>
      </w:r>
      <w:r w:rsidRPr="005E57E3">
        <w:rPr>
          <w:rFonts w:ascii="Arial" w:eastAsia="Calibri" w:hAnsi="Arial" w:cs="Arial"/>
          <w:iCs/>
          <w:sz w:val="28"/>
          <w:szCs w:val="28"/>
          <w:lang w:val="en-US" w:eastAsia="en-US"/>
        </w:rPr>
        <w:t xml:space="preserve">during December 2013 to February 2014 was INR 112 lakh </w:t>
      </w:r>
      <w:proofErr w:type="spellStart"/>
      <w:r w:rsidRPr="005E57E3">
        <w:rPr>
          <w:rFonts w:ascii="Arial" w:eastAsia="Calibri" w:hAnsi="Arial" w:cs="Arial"/>
          <w:iCs/>
          <w:sz w:val="28"/>
          <w:szCs w:val="28"/>
          <w:lang w:val="en-US" w:eastAsia="en-US"/>
        </w:rPr>
        <w:t>crore</w:t>
      </w:r>
      <w:proofErr w:type="spellEnd"/>
      <w:r w:rsidRPr="005E57E3">
        <w:rPr>
          <w:rFonts w:ascii="Arial" w:eastAsia="Calibri" w:hAnsi="Arial" w:cs="Arial"/>
          <w:iCs/>
          <w:sz w:val="28"/>
          <w:szCs w:val="28"/>
          <w:lang w:val="en-US" w:eastAsia="en-US"/>
        </w:rPr>
        <w:t>. Options</w:t>
      </w:r>
      <w:r w:rsidR="00761611">
        <w:rPr>
          <w:rFonts w:ascii="Arial" w:eastAsia="Calibri" w:hAnsi="Arial" w:cs="Arial"/>
          <w:iCs/>
          <w:sz w:val="28"/>
          <w:szCs w:val="28"/>
          <w:lang w:val="en-US" w:eastAsia="en-US"/>
        </w:rPr>
        <w:t xml:space="preserve"> </w:t>
      </w:r>
      <w:r w:rsidRPr="005E57E3">
        <w:rPr>
          <w:rFonts w:ascii="Arial" w:eastAsia="Calibri" w:hAnsi="Arial" w:cs="Arial"/>
          <w:iCs/>
          <w:sz w:val="28"/>
          <w:szCs w:val="28"/>
          <w:lang w:val="en-US" w:eastAsia="en-US"/>
        </w:rPr>
        <w:t>constituted 82% of the total turnover during the period under review while Futures</w:t>
      </w:r>
      <w:r w:rsidR="00761611">
        <w:rPr>
          <w:rFonts w:ascii="Arial" w:eastAsia="Calibri" w:hAnsi="Arial" w:cs="Arial"/>
          <w:iCs/>
          <w:sz w:val="28"/>
          <w:szCs w:val="28"/>
          <w:lang w:val="en-US" w:eastAsia="en-US"/>
        </w:rPr>
        <w:t xml:space="preserve"> </w:t>
      </w:r>
      <w:r w:rsidRPr="005E57E3">
        <w:rPr>
          <w:rFonts w:ascii="Arial" w:eastAsia="Calibri" w:hAnsi="Arial" w:cs="Arial"/>
          <w:iCs/>
          <w:sz w:val="28"/>
          <w:szCs w:val="28"/>
          <w:lang w:val="en-US" w:eastAsia="en-US"/>
        </w:rPr>
        <w:t>constituted 18% of the total turnover. Turnover in the equity derivatives segment</w:t>
      </w:r>
      <w:r w:rsidR="00761611">
        <w:rPr>
          <w:rFonts w:ascii="Arial" w:eastAsia="Calibri" w:hAnsi="Arial" w:cs="Arial"/>
          <w:iCs/>
          <w:sz w:val="28"/>
          <w:szCs w:val="28"/>
          <w:lang w:val="en-US" w:eastAsia="en-US"/>
        </w:rPr>
        <w:t xml:space="preserve"> </w:t>
      </w:r>
      <w:r w:rsidRPr="005E57E3">
        <w:rPr>
          <w:rFonts w:ascii="Arial" w:eastAsia="Calibri" w:hAnsi="Arial" w:cs="Arial"/>
          <w:iCs/>
          <w:sz w:val="28"/>
          <w:szCs w:val="28"/>
          <w:lang w:val="en-US" w:eastAsia="en-US"/>
        </w:rPr>
        <w:t>was 13.94 times that of the turnover in the cash market segment during the period</w:t>
      </w:r>
      <w:r w:rsidR="00761611">
        <w:rPr>
          <w:rFonts w:ascii="Arial" w:eastAsia="Calibri" w:hAnsi="Arial" w:cs="Arial"/>
          <w:iCs/>
          <w:sz w:val="28"/>
          <w:szCs w:val="28"/>
          <w:lang w:val="en-US" w:eastAsia="en-US"/>
        </w:rPr>
        <w:t xml:space="preserve"> </w:t>
      </w:r>
      <w:r w:rsidRPr="005E57E3">
        <w:rPr>
          <w:rFonts w:ascii="Arial" w:eastAsia="Calibri" w:hAnsi="Arial" w:cs="Arial"/>
          <w:iCs/>
          <w:sz w:val="28"/>
          <w:szCs w:val="28"/>
          <w:lang w:val="en-US" w:eastAsia="en-US"/>
        </w:rPr>
        <w:t>under review.</w:t>
      </w:r>
    </w:p>
    <w:p w:rsidR="00AD0219" w:rsidRPr="005E57E3" w:rsidRDefault="00AD0219" w:rsidP="00AD0219">
      <w:pPr>
        <w:spacing w:after="0" w:line="240" w:lineRule="auto"/>
        <w:rPr>
          <w:rFonts w:ascii="Arial" w:eastAsia="Calibri" w:hAnsi="Arial" w:cs="Arial"/>
          <w:iCs/>
          <w:sz w:val="28"/>
          <w:szCs w:val="28"/>
          <w:lang w:val="en-US" w:eastAsia="en-US"/>
        </w:rPr>
      </w:pPr>
    </w:p>
    <w:p w:rsidR="00AD0219" w:rsidRPr="005E57E3" w:rsidRDefault="00AD0219" w:rsidP="00AD0219">
      <w:pPr>
        <w:autoSpaceDE w:val="0"/>
        <w:autoSpaceDN w:val="0"/>
        <w:adjustRightInd w:val="0"/>
        <w:spacing w:after="0" w:line="240" w:lineRule="auto"/>
        <w:rPr>
          <w:rFonts w:ascii="Arial" w:eastAsia="Calibri" w:hAnsi="Arial" w:cs="Arial"/>
          <w:iCs/>
          <w:sz w:val="28"/>
          <w:szCs w:val="28"/>
          <w:lang w:val="en-US" w:eastAsia="en-US"/>
        </w:rPr>
      </w:pPr>
      <w:r w:rsidRPr="005E57E3">
        <w:rPr>
          <w:rFonts w:ascii="Arial" w:eastAsia="Calibri" w:hAnsi="Arial" w:cs="Arial"/>
          <w:iCs/>
          <w:sz w:val="28"/>
          <w:szCs w:val="28"/>
          <w:lang w:val="en-US" w:eastAsia="en-US"/>
        </w:rPr>
        <w:t>Index Options had a majority share of the total turnover during the period under</w:t>
      </w:r>
      <w:r w:rsidR="00761611">
        <w:rPr>
          <w:rFonts w:ascii="Arial" w:eastAsia="Calibri" w:hAnsi="Arial" w:cs="Arial"/>
          <w:iCs/>
          <w:sz w:val="28"/>
          <w:szCs w:val="28"/>
          <w:lang w:val="en-US" w:eastAsia="en-US"/>
        </w:rPr>
        <w:t xml:space="preserve"> </w:t>
      </w:r>
      <w:r w:rsidRPr="005E57E3">
        <w:rPr>
          <w:rFonts w:ascii="Arial" w:eastAsia="Calibri" w:hAnsi="Arial" w:cs="Arial"/>
          <w:iCs/>
          <w:sz w:val="28"/>
          <w:szCs w:val="28"/>
          <w:lang w:val="en-US" w:eastAsia="en-US"/>
        </w:rPr>
        <w:t>review, accounting for 77% of the total turnover, followed by Stock Futures at 11%.</w:t>
      </w:r>
    </w:p>
    <w:p w:rsidR="00AD0219" w:rsidRPr="005E57E3" w:rsidRDefault="00AD0219" w:rsidP="00AD0219">
      <w:pPr>
        <w:autoSpaceDE w:val="0"/>
        <w:autoSpaceDN w:val="0"/>
        <w:adjustRightInd w:val="0"/>
        <w:spacing w:after="0" w:line="240" w:lineRule="auto"/>
        <w:rPr>
          <w:rFonts w:ascii="Arial" w:eastAsia="Calibri" w:hAnsi="Arial" w:cs="Arial"/>
          <w:iCs/>
          <w:sz w:val="28"/>
          <w:szCs w:val="28"/>
          <w:lang w:val="en-US" w:eastAsia="en-US"/>
        </w:rPr>
      </w:pPr>
      <w:r w:rsidRPr="005E57E3">
        <w:rPr>
          <w:rFonts w:ascii="Arial" w:eastAsia="Calibri" w:hAnsi="Arial" w:cs="Arial"/>
          <w:iCs/>
          <w:sz w:val="28"/>
          <w:szCs w:val="28"/>
          <w:lang w:val="en-US" w:eastAsia="en-US"/>
        </w:rPr>
        <w:t>Index Futures and Stock Options accounted for 6% and 5% of the total turnover,</w:t>
      </w:r>
      <w:r w:rsidR="00761611">
        <w:rPr>
          <w:rFonts w:ascii="Arial" w:eastAsia="Calibri" w:hAnsi="Arial" w:cs="Arial"/>
          <w:iCs/>
          <w:sz w:val="28"/>
          <w:szCs w:val="28"/>
          <w:lang w:val="en-US" w:eastAsia="en-US"/>
        </w:rPr>
        <w:t xml:space="preserve"> </w:t>
      </w:r>
      <w:r w:rsidRPr="005E57E3">
        <w:rPr>
          <w:rFonts w:ascii="Arial" w:eastAsia="Calibri" w:hAnsi="Arial" w:cs="Arial"/>
          <w:iCs/>
          <w:sz w:val="28"/>
          <w:szCs w:val="28"/>
          <w:lang w:val="en-US" w:eastAsia="en-US"/>
        </w:rPr>
        <w:t>respectively. Trading in stock futures and options is presently available in 135</w:t>
      </w:r>
      <w:r w:rsidR="00761611">
        <w:rPr>
          <w:rFonts w:ascii="Arial" w:eastAsia="Calibri" w:hAnsi="Arial" w:cs="Arial"/>
          <w:iCs/>
          <w:sz w:val="28"/>
          <w:szCs w:val="28"/>
          <w:lang w:val="en-US" w:eastAsia="en-US"/>
        </w:rPr>
        <w:t xml:space="preserve"> </w:t>
      </w:r>
      <w:r w:rsidRPr="005E57E3">
        <w:rPr>
          <w:rFonts w:ascii="Arial" w:eastAsia="Calibri" w:hAnsi="Arial" w:cs="Arial"/>
          <w:iCs/>
          <w:sz w:val="28"/>
          <w:szCs w:val="28"/>
          <w:lang w:val="en-US" w:eastAsia="en-US"/>
        </w:rPr>
        <w:t>stocks.</w:t>
      </w:r>
    </w:p>
    <w:p w:rsidR="00AD0219" w:rsidRPr="005E57E3" w:rsidRDefault="00AD0219" w:rsidP="00761611">
      <w:pPr>
        <w:autoSpaceDE w:val="0"/>
        <w:autoSpaceDN w:val="0"/>
        <w:adjustRightInd w:val="0"/>
        <w:spacing w:after="0" w:line="240" w:lineRule="auto"/>
        <w:rPr>
          <w:rFonts w:ascii="Arial" w:eastAsia="Calibri" w:hAnsi="Arial" w:cs="Arial"/>
          <w:iCs/>
          <w:sz w:val="28"/>
          <w:szCs w:val="28"/>
          <w:lang w:val="en-US" w:eastAsia="en-US"/>
        </w:rPr>
      </w:pPr>
      <w:r w:rsidRPr="005E57E3">
        <w:rPr>
          <w:rFonts w:ascii="Arial" w:eastAsia="Calibri" w:hAnsi="Arial" w:cs="Arial"/>
          <w:iCs/>
          <w:sz w:val="28"/>
          <w:szCs w:val="28"/>
          <w:lang w:val="en-US" w:eastAsia="en-US"/>
        </w:rPr>
        <w:t>iii. Of the total turnover in Equity Derivative Segment (NSE, BSE and MCX-SX), NSE</w:t>
      </w:r>
      <w:r w:rsidR="00761611">
        <w:rPr>
          <w:rFonts w:ascii="Arial" w:eastAsia="Calibri" w:hAnsi="Arial" w:cs="Arial"/>
          <w:iCs/>
          <w:sz w:val="28"/>
          <w:szCs w:val="28"/>
          <w:lang w:val="en-US" w:eastAsia="en-US"/>
        </w:rPr>
        <w:t xml:space="preserve"> </w:t>
      </w:r>
      <w:r w:rsidRPr="005E57E3">
        <w:rPr>
          <w:rFonts w:ascii="Arial" w:eastAsia="Calibri" w:hAnsi="Arial" w:cs="Arial"/>
          <w:iCs/>
          <w:sz w:val="28"/>
          <w:szCs w:val="28"/>
          <w:lang w:val="en-US" w:eastAsia="en-US"/>
        </w:rPr>
        <w:t>had a market share of 77.58% while BSE accounted for 22.17% of the total</w:t>
      </w:r>
      <w:r w:rsidR="00761611">
        <w:rPr>
          <w:rFonts w:ascii="Arial" w:eastAsia="Calibri" w:hAnsi="Arial" w:cs="Arial"/>
          <w:iCs/>
          <w:sz w:val="28"/>
          <w:szCs w:val="28"/>
          <w:lang w:val="en-US" w:eastAsia="en-US"/>
        </w:rPr>
        <w:t xml:space="preserve"> </w:t>
      </w:r>
      <w:r w:rsidRPr="005E57E3">
        <w:rPr>
          <w:rFonts w:ascii="Arial" w:eastAsia="Calibri" w:hAnsi="Arial" w:cs="Arial"/>
          <w:iCs/>
          <w:sz w:val="28"/>
          <w:szCs w:val="28"/>
          <w:lang w:val="en-US" w:eastAsia="en-US"/>
        </w:rPr>
        <w:t>turnover. Share of MCX-SX is negligible. It may be noted that BSE has introduced</w:t>
      </w:r>
      <w:r w:rsidR="00761611">
        <w:rPr>
          <w:rFonts w:ascii="Arial" w:eastAsia="Calibri" w:hAnsi="Arial" w:cs="Arial"/>
          <w:iCs/>
          <w:sz w:val="28"/>
          <w:szCs w:val="28"/>
          <w:lang w:val="en-US" w:eastAsia="en-US"/>
        </w:rPr>
        <w:t xml:space="preserve"> </w:t>
      </w:r>
      <w:r w:rsidRPr="005E57E3">
        <w:rPr>
          <w:rFonts w:ascii="Arial" w:eastAsia="Calibri" w:hAnsi="Arial" w:cs="Arial"/>
          <w:iCs/>
          <w:sz w:val="28"/>
          <w:szCs w:val="28"/>
          <w:lang w:val="en-US" w:eastAsia="en-US"/>
        </w:rPr>
        <w:t>Liquidity Enhancement Schemes on its Equity Derivative platform.</w:t>
      </w:r>
    </w:p>
    <w:p w:rsidR="00AD0219" w:rsidRPr="005E57E3" w:rsidRDefault="00AD0219" w:rsidP="00AD0219">
      <w:pPr>
        <w:spacing w:after="0" w:line="240" w:lineRule="auto"/>
        <w:rPr>
          <w:rFonts w:ascii="Arial" w:eastAsia="Calibri" w:hAnsi="Arial" w:cs="Arial"/>
          <w:iCs/>
          <w:sz w:val="28"/>
          <w:szCs w:val="28"/>
          <w:lang w:val="en-US" w:eastAsia="en-US"/>
        </w:rPr>
      </w:pPr>
    </w:p>
    <w:p w:rsidR="00AD0219" w:rsidRDefault="00AD0219" w:rsidP="00AD0219">
      <w:pPr>
        <w:spacing w:after="0" w:line="240" w:lineRule="auto"/>
        <w:rPr>
          <w:rFonts w:ascii="Times New Roman" w:eastAsia="Calibri" w:hAnsi="Times New Roman"/>
          <w:iCs/>
          <w:sz w:val="24"/>
          <w:szCs w:val="24"/>
          <w:lang w:val="en-US" w:eastAsia="en-US"/>
        </w:rPr>
      </w:pPr>
    </w:p>
    <w:p w:rsidR="00AD0219" w:rsidRDefault="00AD0219" w:rsidP="00AD0219">
      <w:pPr>
        <w:spacing w:after="0" w:line="240" w:lineRule="auto"/>
        <w:rPr>
          <w:rFonts w:ascii="Times New Roman" w:eastAsia="Calibri" w:hAnsi="Times New Roman"/>
          <w:iCs/>
          <w:sz w:val="24"/>
          <w:szCs w:val="24"/>
          <w:lang w:val="en-US" w:eastAsia="en-US"/>
        </w:rPr>
      </w:pPr>
    </w:p>
    <w:p w:rsidR="00AD0219" w:rsidRDefault="00AD0219" w:rsidP="00AD0219">
      <w:pPr>
        <w:spacing w:after="0" w:line="240" w:lineRule="auto"/>
        <w:rPr>
          <w:rFonts w:ascii="Times New Roman" w:eastAsia="Calibri" w:hAnsi="Times New Roman"/>
          <w:iCs/>
          <w:sz w:val="24"/>
          <w:szCs w:val="24"/>
          <w:lang w:val="en-US" w:eastAsia="en-US"/>
        </w:rPr>
      </w:pPr>
    </w:p>
    <w:p w:rsidR="00AD0219" w:rsidRDefault="00AD0219" w:rsidP="00AD0219">
      <w:pPr>
        <w:spacing w:after="0" w:line="240" w:lineRule="auto"/>
        <w:rPr>
          <w:rFonts w:ascii="Times New Roman" w:eastAsia="Calibri" w:hAnsi="Times New Roman"/>
          <w:iCs/>
          <w:sz w:val="24"/>
          <w:szCs w:val="24"/>
          <w:lang w:val="en-US" w:eastAsia="en-US"/>
        </w:rPr>
      </w:pPr>
    </w:p>
    <w:p w:rsidR="00AD0219" w:rsidRDefault="00AD0219" w:rsidP="00AD0219">
      <w:pPr>
        <w:spacing w:after="0" w:line="240" w:lineRule="auto"/>
        <w:rPr>
          <w:rFonts w:ascii="Times New Roman" w:eastAsia="Calibri" w:hAnsi="Times New Roman"/>
          <w:iCs/>
          <w:sz w:val="24"/>
          <w:szCs w:val="24"/>
          <w:lang w:val="en-US" w:eastAsia="en-US"/>
        </w:rPr>
      </w:pPr>
    </w:p>
    <w:p w:rsidR="00AD0219" w:rsidRDefault="00AD0219" w:rsidP="00AD0219">
      <w:pPr>
        <w:spacing w:after="0" w:line="240" w:lineRule="auto"/>
        <w:rPr>
          <w:rFonts w:ascii="Times New Roman" w:eastAsia="Calibri" w:hAnsi="Times New Roman"/>
          <w:iCs/>
          <w:sz w:val="24"/>
          <w:szCs w:val="24"/>
          <w:lang w:val="en-US" w:eastAsia="en-US"/>
        </w:rPr>
      </w:pPr>
    </w:p>
    <w:p w:rsidR="00AD0219" w:rsidRDefault="00AD0219" w:rsidP="00AD0219">
      <w:pPr>
        <w:spacing w:after="0" w:line="240" w:lineRule="auto"/>
        <w:rPr>
          <w:rFonts w:ascii="Times New Roman" w:eastAsia="Calibri" w:hAnsi="Times New Roman"/>
          <w:iCs/>
          <w:sz w:val="24"/>
          <w:szCs w:val="24"/>
          <w:lang w:val="en-US" w:eastAsia="en-US"/>
        </w:rPr>
      </w:pPr>
    </w:p>
    <w:p w:rsidR="00AD0219" w:rsidRDefault="00AD0219" w:rsidP="00AD0219">
      <w:pPr>
        <w:spacing w:after="0" w:line="240" w:lineRule="auto"/>
        <w:rPr>
          <w:rFonts w:ascii="Times New Roman" w:eastAsia="Calibri" w:hAnsi="Times New Roman"/>
          <w:iCs/>
          <w:sz w:val="24"/>
          <w:szCs w:val="24"/>
          <w:lang w:val="en-US" w:eastAsia="en-US"/>
        </w:rPr>
      </w:pPr>
    </w:p>
    <w:p w:rsidR="00AD0219" w:rsidRDefault="00AD0219" w:rsidP="00AD0219">
      <w:pPr>
        <w:spacing w:after="0" w:line="240" w:lineRule="auto"/>
        <w:rPr>
          <w:rFonts w:ascii="Times New Roman" w:eastAsia="Calibri" w:hAnsi="Times New Roman"/>
          <w:iCs/>
          <w:sz w:val="24"/>
          <w:szCs w:val="24"/>
          <w:lang w:val="en-US" w:eastAsia="en-US"/>
        </w:rPr>
      </w:pPr>
    </w:p>
    <w:p w:rsidR="00EE7EC7" w:rsidRDefault="00EE7EC7" w:rsidP="00823131">
      <w:pPr>
        <w:autoSpaceDE w:val="0"/>
        <w:autoSpaceDN w:val="0"/>
        <w:adjustRightInd w:val="0"/>
        <w:spacing w:after="0" w:line="240" w:lineRule="auto"/>
        <w:rPr>
          <w:rFonts w:ascii="Arial" w:eastAsia="Calibri" w:hAnsi="Arial" w:cs="Arial"/>
          <w:b/>
          <w:bCs/>
          <w:sz w:val="28"/>
          <w:szCs w:val="28"/>
          <w:u w:val="single"/>
          <w:lang w:val="en-US" w:eastAsia="en-US"/>
        </w:rPr>
      </w:pPr>
    </w:p>
    <w:p w:rsidR="00EE7EC7" w:rsidRPr="00615C04" w:rsidRDefault="00EE7EC7" w:rsidP="00823131">
      <w:pPr>
        <w:autoSpaceDE w:val="0"/>
        <w:autoSpaceDN w:val="0"/>
        <w:adjustRightInd w:val="0"/>
        <w:spacing w:after="0" w:line="240" w:lineRule="auto"/>
        <w:rPr>
          <w:rFonts w:ascii="Arial" w:eastAsia="Calibri" w:hAnsi="Arial" w:cs="Arial"/>
          <w:b/>
          <w:bCs/>
          <w:sz w:val="28"/>
          <w:szCs w:val="28"/>
          <w:u w:val="single"/>
          <w:lang w:val="en-US" w:eastAsia="en-US"/>
        </w:rPr>
      </w:pPr>
      <w:bookmarkStart w:id="8" w:name="P08"/>
      <w:r>
        <w:rPr>
          <w:rFonts w:ascii="Arial" w:eastAsia="Calibri" w:hAnsi="Arial" w:cs="Arial"/>
          <w:b/>
          <w:bCs/>
          <w:sz w:val="28"/>
          <w:szCs w:val="28"/>
          <w:u w:val="single"/>
          <w:lang w:val="en-US" w:eastAsia="en-US"/>
        </w:rPr>
        <w:lastRenderedPageBreak/>
        <w:t>FOR PRIVATE CIRCULATION ONLY AUGUST 2017</w:t>
      </w:r>
    </w:p>
    <w:bookmarkEnd w:id="8"/>
    <w:p w:rsidR="00AD0219" w:rsidRDefault="00AD0219" w:rsidP="00AD0219">
      <w:pPr>
        <w:spacing w:after="0" w:line="240" w:lineRule="auto"/>
        <w:rPr>
          <w:rFonts w:ascii="Times New Roman" w:eastAsia="Calibri" w:hAnsi="Times New Roman"/>
          <w:iCs/>
          <w:sz w:val="24"/>
          <w:szCs w:val="24"/>
          <w:lang w:val="en-US" w:eastAsia="en-US"/>
        </w:rPr>
      </w:pPr>
    </w:p>
    <w:p w:rsidR="00AD0219" w:rsidRPr="00842606" w:rsidRDefault="00AD0219" w:rsidP="00AD0219">
      <w:pPr>
        <w:spacing w:after="0" w:line="240" w:lineRule="auto"/>
        <w:rPr>
          <w:rFonts w:ascii="Times New Roman" w:eastAsia="Calibri" w:hAnsi="Times New Roman"/>
          <w:iCs/>
          <w:sz w:val="24"/>
          <w:szCs w:val="24"/>
          <w:lang w:val="en-US" w:eastAsia="en-US"/>
        </w:rPr>
      </w:pPr>
    </w:p>
    <w:p w:rsidR="00AD0219" w:rsidRPr="00842606" w:rsidRDefault="00AD0219" w:rsidP="00AD0219">
      <w:pPr>
        <w:autoSpaceDE w:val="0"/>
        <w:autoSpaceDN w:val="0"/>
        <w:adjustRightInd w:val="0"/>
        <w:spacing w:after="0" w:line="240" w:lineRule="auto"/>
        <w:rPr>
          <w:rFonts w:ascii="Arial" w:eastAsia="Calibri" w:hAnsi="Arial" w:cs="Arial"/>
          <w:iCs/>
          <w:sz w:val="28"/>
          <w:szCs w:val="28"/>
          <w:lang w:val="en-US" w:eastAsia="en-US"/>
        </w:rPr>
      </w:pPr>
      <w:r w:rsidRPr="00842606">
        <w:rPr>
          <w:rFonts w:ascii="Arial" w:eastAsia="Calibri" w:hAnsi="Arial" w:cs="Arial"/>
          <w:iCs/>
          <w:sz w:val="28"/>
          <w:szCs w:val="28"/>
          <w:lang w:val="en-US" w:eastAsia="en-US"/>
        </w:rPr>
        <w:t>On NSE, during the period under review, it is observed that Index Options</w:t>
      </w:r>
    </w:p>
    <w:p w:rsidR="00AD0219" w:rsidRPr="00842606" w:rsidRDefault="00AD0219" w:rsidP="00AD0219">
      <w:pPr>
        <w:autoSpaceDE w:val="0"/>
        <w:autoSpaceDN w:val="0"/>
        <w:adjustRightInd w:val="0"/>
        <w:spacing w:after="0" w:line="240" w:lineRule="auto"/>
        <w:rPr>
          <w:rFonts w:ascii="Arial" w:eastAsia="Calibri" w:hAnsi="Arial" w:cs="Arial"/>
          <w:iCs/>
          <w:sz w:val="28"/>
          <w:szCs w:val="28"/>
          <w:lang w:val="en-US" w:eastAsia="en-US"/>
        </w:rPr>
      </w:pPr>
      <w:proofErr w:type="gramStart"/>
      <w:r w:rsidRPr="00842606">
        <w:rPr>
          <w:rFonts w:ascii="Arial" w:eastAsia="Calibri" w:hAnsi="Arial" w:cs="Arial"/>
          <w:iCs/>
          <w:sz w:val="28"/>
          <w:szCs w:val="28"/>
          <w:lang w:val="en-US" w:eastAsia="en-US"/>
        </w:rPr>
        <w:t>contributed</w:t>
      </w:r>
      <w:proofErr w:type="gramEnd"/>
      <w:r w:rsidRPr="00842606">
        <w:rPr>
          <w:rFonts w:ascii="Arial" w:eastAsia="Calibri" w:hAnsi="Arial" w:cs="Arial"/>
          <w:iCs/>
          <w:sz w:val="28"/>
          <w:szCs w:val="28"/>
          <w:lang w:val="en-US" w:eastAsia="en-US"/>
        </w:rPr>
        <w:t xml:space="preserve"> around 71% to the total equity </w:t>
      </w:r>
      <w:proofErr w:type="spellStart"/>
      <w:r w:rsidRPr="00842606">
        <w:rPr>
          <w:rFonts w:ascii="Arial" w:eastAsia="Calibri" w:hAnsi="Arial" w:cs="Arial"/>
          <w:iCs/>
          <w:sz w:val="28"/>
          <w:szCs w:val="28"/>
          <w:lang w:val="en-US" w:eastAsia="en-US"/>
        </w:rPr>
        <w:t>derivates</w:t>
      </w:r>
      <w:proofErr w:type="spellEnd"/>
      <w:r w:rsidRPr="00842606">
        <w:rPr>
          <w:rFonts w:ascii="Arial" w:eastAsia="Calibri" w:hAnsi="Arial" w:cs="Arial"/>
          <w:iCs/>
          <w:sz w:val="28"/>
          <w:szCs w:val="28"/>
          <w:lang w:val="en-US" w:eastAsia="en-US"/>
        </w:rPr>
        <w:t xml:space="preserve"> turnover followed by Stock</w:t>
      </w:r>
      <w:r w:rsidR="00842606" w:rsidRPr="00842606">
        <w:rPr>
          <w:rFonts w:ascii="Arial" w:eastAsia="Calibri" w:hAnsi="Arial" w:cs="Arial"/>
          <w:iCs/>
          <w:sz w:val="28"/>
          <w:szCs w:val="28"/>
          <w:lang w:val="en-US" w:eastAsia="en-US"/>
        </w:rPr>
        <w:t xml:space="preserve"> </w:t>
      </w:r>
      <w:r w:rsidRPr="00842606">
        <w:rPr>
          <w:rFonts w:ascii="Arial" w:eastAsia="Calibri" w:hAnsi="Arial" w:cs="Arial"/>
          <w:iCs/>
          <w:sz w:val="28"/>
          <w:szCs w:val="28"/>
          <w:lang w:val="en-US" w:eastAsia="en-US"/>
        </w:rPr>
        <w:t>Futures at 14%. Index Futures and Stock Options contributed 8% and 7%</w:t>
      </w:r>
      <w:r w:rsidR="00842606" w:rsidRPr="00842606">
        <w:rPr>
          <w:rFonts w:ascii="Arial" w:eastAsia="Calibri" w:hAnsi="Arial" w:cs="Arial"/>
          <w:iCs/>
          <w:sz w:val="28"/>
          <w:szCs w:val="28"/>
          <w:lang w:val="en-US" w:eastAsia="en-US"/>
        </w:rPr>
        <w:t xml:space="preserve"> </w:t>
      </w:r>
      <w:r w:rsidRPr="00842606">
        <w:rPr>
          <w:rFonts w:ascii="Arial" w:eastAsia="Calibri" w:hAnsi="Arial" w:cs="Arial"/>
          <w:iCs/>
          <w:sz w:val="28"/>
          <w:szCs w:val="28"/>
          <w:lang w:val="en-US" w:eastAsia="en-US"/>
        </w:rPr>
        <w:t>respectively, to the turnover. In addition to Nifty, Bank Nifty is also an actively</w:t>
      </w:r>
      <w:r w:rsidR="00842606">
        <w:rPr>
          <w:rFonts w:ascii="Arial" w:eastAsia="Calibri" w:hAnsi="Arial" w:cs="Arial"/>
          <w:iCs/>
          <w:sz w:val="28"/>
          <w:szCs w:val="28"/>
          <w:lang w:val="en-US" w:eastAsia="en-US"/>
        </w:rPr>
        <w:t xml:space="preserve"> </w:t>
      </w:r>
      <w:r w:rsidRPr="00842606">
        <w:rPr>
          <w:rFonts w:ascii="Arial" w:eastAsia="Calibri" w:hAnsi="Arial" w:cs="Arial"/>
          <w:iCs/>
          <w:sz w:val="28"/>
          <w:szCs w:val="28"/>
          <w:lang w:val="en-US" w:eastAsia="en-US"/>
        </w:rPr>
        <w:t>traded Index product on NSE.</w:t>
      </w:r>
    </w:p>
    <w:p w:rsidR="00AD0219" w:rsidRPr="00842606" w:rsidRDefault="00AD0219" w:rsidP="00842606">
      <w:pPr>
        <w:autoSpaceDE w:val="0"/>
        <w:autoSpaceDN w:val="0"/>
        <w:adjustRightInd w:val="0"/>
        <w:spacing w:after="0" w:line="240" w:lineRule="auto"/>
        <w:rPr>
          <w:rFonts w:ascii="Arial" w:eastAsia="Calibri" w:hAnsi="Arial" w:cs="Arial"/>
          <w:iCs/>
          <w:sz w:val="28"/>
          <w:szCs w:val="28"/>
          <w:lang w:val="en-US" w:eastAsia="en-US"/>
        </w:rPr>
      </w:pPr>
      <w:r w:rsidRPr="00842606">
        <w:rPr>
          <w:rFonts w:ascii="Arial" w:eastAsia="Calibri" w:hAnsi="Arial" w:cs="Arial"/>
          <w:iCs/>
          <w:sz w:val="28"/>
          <w:szCs w:val="28"/>
          <w:lang w:val="en-US" w:eastAsia="en-US"/>
        </w:rPr>
        <w:t>vi. On BSE, 98% of the turnover in the Equity Derivative Segment was contributed by</w:t>
      </w:r>
      <w:r w:rsidR="00842606">
        <w:rPr>
          <w:rFonts w:ascii="Arial" w:eastAsia="Calibri" w:hAnsi="Arial" w:cs="Arial"/>
          <w:iCs/>
          <w:sz w:val="28"/>
          <w:szCs w:val="28"/>
          <w:lang w:val="en-US" w:eastAsia="en-US"/>
        </w:rPr>
        <w:t xml:space="preserve"> </w:t>
      </w:r>
      <w:r w:rsidRPr="00842606">
        <w:rPr>
          <w:rFonts w:ascii="Arial" w:eastAsia="Calibri" w:hAnsi="Arial" w:cs="Arial"/>
          <w:iCs/>
          <w:sz w:val="28"/>
          <w:szCs w:val="28"/>
          <w:lang w:val="en-US" w:eastAsia="en-US"/>
        </w:rPr>
        <w:t>Index Options, and the rest accounting for less than 1% each. On MCX-SX, Index</w:t>
      </w:r>
      <w:r w:rsidR="00842606">
        <w:rPr>
          <w:rFonts w:ascii="Arial" w:eastAsia="Calibri" w:hAnsi="Arial" w:cs="Arial"/>
          <w:iCs/>
          <w:sz w:val="28"/>
          <w:szCs w:val="28"/>
          <w:lang w:val="en-US" w:eastAsia="en-US"/>
        </w:rPr>
        <w:t xml:space="preserve"> </w:t>
      </w:r>
      <w:r w:rsidRPr="00842606">
        <w:rPr>
          <w:rFonts w:ascii="Arial" w:eastAsia="Calibri" w:hAnsi="Arial" w:cs="Arial"/>
          <w:iCs/>
          <w:sz w:val="28"/>
          <w:szCs w:val="28"/>
          <w:lang w:val="en-US" w:eastAsia="en-US"/>
        </w:rPr>
        <w:t>Options and Index Futures accounted for majority turnover, constituting 84% and</w:t>
      </w:r>
      <w:r w:rsidR="00842606">
        <w:rPr>
          <w:rFonts w:ascii="Arial" w:eastAsia="Calibri" w:hAnsi="Arial" w:cs="Arial"/>
          <w:iCs/>
          <w:sz w:val="28"/>
          <w:szCs w:val="28"/>
          <w:lang w:val="en-US" w:eastAsia="en-US"/>
        </w:rPr>
        <w:t xml:space="preserve"> </w:t>
      </w:r>
      <w:r w:rsidRPr="00842606">
        <w:rPr>
          <w:rFonts w:ascii="Arial" w:eastAsia="Calibri" w:hAnsi="Arial" w:cs="Arial"/>
          <w:iCs/>
          <w:sz w:val="28"/>
          <w:szCs w:val="28"/>
          <w:lang w:val="en-US" w:eastAsia="en-US"/>
        </w:rPr>
        <w:t>15%, respectively, of the total turnover. Stock Futures accounted for less than 1% of</w:t>
      </w:r>
      <w:r w:rsidR="00842606">
        <w:rPr>
          <w:rFonts w:ascii="Arial" w:eastAsia="Calibri" w:hAnsi="Arial" w:cs="Arial"/>
          <w:iCs/>
          <w:sz w:val="28"/>
          <w:szCs w:val="28"/>
          <w:lang w:val="en-US" w:eastAsia="en-US"/>
        </w:rPr>
        <w:t xml:space="preserve"> </w:t>
      </w:r>
      <w:r w:rsidRPr="00842606">
        <w:rPr>
          <w:rFonts w:ascii="Arial" w:eastAsia="Calibri" w:hAnsi="Arial" w:cs="Arial"/>
          <w:iCs/>
          <w:sz w:val="28"/>
          <w:szCs w:val="28"/>
          <w:lang w:val="en-US" w:eastAsia="en-US"/>
        </w:rPr>
        <w:t>the total turnover.</w:t>
      </w:r>
      <w:r w:rsidR="00842606" w:rsidRPr="00842606">
        <w:rPr>
          <w:rFonts w:ascii="Arial" w:eastAsia="Calibri" w:hAnsi="Arial" w:cs="Arial"/>
          <w:iCs/>
          <w:sz w:val="28"/>
          <w:szCs w:val="28"/>
          <w:lang w:val="en-US" w:eastAsia="en-US"/>
        </w:rPr>
        <w:tab/>
      </w:r>
    </w:p>
    <w:p w:rsidR="00AD0219" w:rsidRPr="00842606" w:rsidRDefault="00AD0219" w:rsidP="00842606">
      <w:pPr>
        <w:autoSpaceDE w:val="0"/>
        <w:autoSpaceDN w:val="0"/>
        <w:adjustRightInd w:val="0"/>
        <w:spacing w:after="0" w:line="240" w:lineRule="auto"/>
        <w:rPr>
          <w:rFonts w:ascii="Arial" w:eastAsia="Calibri" w:hAnsi="Arial" w:cs="Arial"/>
          <w:iCs/>
          <w:sz w:val="28"/>
          <w:szCs w:val="28"/>
          <w:lang w:val="en-US" w:eastAsia="en-US"/>
        </w:rPr>
      </w:pPr>
      <w:r w:rsidRPr="00842606">
        <w:rPr>
          <w:rFonts w:ascii="Arial" w:eastAsia="Calibri" w:hAnsi="Arial" w:cs="Arial"/>
          <w:iCs/>
          <w:sz w:val="28"/>
          <w:szCs w:val="28"/>
          <w:lang w:val="en-US" w:eastAsia="en-US"/>
        </w:rPr>
        <w:t>vii. Table 4 below gives the turnover based on premium value in Index Options and</w:t>
      </w:r>
      <w:r w:rsidR="00842606">
        <w:rPr>
          <w:rFonts w:ascii="Arial" w:eastAsia="Calibri" w:hAnsi="Arial" w:cs="Arial"/>
          <w:iCs/>
          <w:sz w:val="28"/>
          <w:szCs w:val="28"/>
          <w:lang w:val="en-US" w:eastAsia="en-US"/>
        </w:rPr>
        <w:t xml:space="preserve"> </w:t>
      </w:r>
      <w:r w:rsidRPr="00842606">
        <w:rPr>
          <w:rFonts w:ascii="Arial" w:eastAsia="Calibri" w:hAnsi="Arial" w:cs="Arial"/>
          <w:iCs/>
          <w:sz w:val="28"/>
          <w:szCs w:val="28"/>
          <w:lang w:val="en-US" w:eastAsia="en-US"/>
        </w:rPr>
        <w:t>Stock options on NSE and BSE. It is observed that premium value is merely about</w:t>
      </w:r>
      <w:r w:rsidR="00842606">
        <w:rPr>
          <w:rFonts w:ascii="Arial" w:eastAsia="Calibri" w:hAnsi="Arial" w:cs="Arial"/>
          <w:iCs/>
          <w:sz w:val="28"/>
          <w:szCs w:val="28"/>
          <w:lang w:val="en-US" w:eastAsia="en-US"/>
        </w:rPr>
        <w:t xml:space="preserve"> </w:t>
      </w:r>
      <w:r w:rsidRPr="00842606">
        <w:rPr>
          <w:rFonts w:ascii="Arial" w:eastAsia="Calibri" w:hAnsi="Arial" w:cs="Arial"/>
          <w:iCs/>
          <w:sz w:val="28"/>
          <w:szCs w:val="28"/>
          <w:lang w:val="en-US" w:eastAsia="en-US"/>
        </w:rPr>
        <w:t>0.79%-1.68% of notional value on NSE and 0.13%-2.36% on BSE. Values of MCXSX</w:t>
      </w:r>
      <w:r w:rsidR="00842606">
        <w:rPr>
          <w:rFonts w:ascii="Arial" w:eastAsia="Calibri" w:hAnsi="Arial" w:cs="Arial"/>
          <w:iCs/>
          <w:sz w:val="28"/>
          <w:szCs w:val="28"/>
          <w:lang w:val="en-US" w:eastAsia="en-US"/>
        </w:rPr>
        <w:t xml:space="preserve"> </w:t>
      </w:r>
      <w:r w:rsidRPr="00842606">
        <w:rPr>
          <w:rFonts w:ascii="Arial" w:eastAsia="Calibri" w:hAnsi="Arial" w:cs="Arial"/>
          <w:iCs/>
          <w:sz w:val="28"/>
          <w:szCs w:val="28"/>
          <w:lang w:val="en-US" w:eastAsia="en-US"/>
        </w:rPr>
        <w:t>are not included as the values are negligible</w:t>
      </w:r>
      <w:r w:rsidR="00842606">
        <w:rPr>
          <w:rFonts w:ascii="Arial" w:eastAsia="Calibri" w:hAnsi="Arial" w:cs="Arial"/>
          <w:iCs/>
          <w:sz w:val="28"/>
          <w:szCs w:val="28"/>
          <w:lang w:val="en-US" w:eastAsia="en-US"/>
        </w:rPr>
        <w:t>.</w:t>
      </w:r>
    </w:p>
    <w:p w:rsidR="00AD0219" w:rsidRDefault="00AD0219" w:rsidP="00AD0219">
      <w:pPr>
        <w:spacing w:after="0" w:line="240" w:lineRule="auto"/>
        <w:rPr>
          <w:rFonts w:ascii="Times New Roman" w:eastAsia="Calibri" w:hAnsi="Times New Roman"/>
          <w:iCs/>
          <w:sz w:val="24"/>
          <w:szCs w:val="24"/>
          <w:lang w:val="en-US" w:eastAsia="en-US"/>
        </w:rPr>
      </w:pPr>
    </w:p>
    <w:p w:rsidR="00AD0219" w:rsidRDefault="00AD0219" w:rsidP="00AD0219">
      <w:pPr>
        <w:spacing w:after="0" w:line="240" w:lineRule="auto"/>
        <w:rPr>
          <w:rFonts w:ascii="Times New Roman" w:eastAsia="Calibri" w:hAnsi="Times New Roman"/>
          <w:iCs/>
          <w:sz w:val="24"/>
          <w:szCs w:val="24"/>
          <w:lang w:val="en-US" w:eastAsia="en-US"/>
        </w:rPr>
      </w:pPr>
    </w:p>
    <w:p w:rsidR="00AD0219" w:rsidRDefault="00AD0219" w:rsidP="00AD0219">
      <w:pPr>
        <w:spacing w:after="0" w:line="240" w:lineRule="auto"/>
        <w:rPr>
          <w:rFonts w:ascii="Times New Roman" w:eastAsia="Calibri" w:hAnsi="Times New Roman"/>
          <w:iCs/>
          <w:sz w:val="24"/>
          <w:szCs w:val="24"/>
          <w:lang w:val="en-US" w:eastAsia="en-US"/>
        </w:rPr>
      </w:pPr>
    </w:p>
    <w:p w:rsidR="00AD0219" w:rsidRDefault="00AD0219" w:rsidP="00AD0219">
      <w:pPr>
        <w:spacing w:after="0" w:line="240" w:lineRule="auto"/>
        <w:rPr>
          <w:rFonts w:ascii="Times New Roman" w:eastAsia="Calibri" w:hAnsi="Times New Roman"/>
          <w:iCs/>
          <w:sz w:val="24"/>
          <w:szCs w:val="24"/>
          <w:lang w:val="en-US" w:eastAsia="en-US"/>
        </w:rPr>
      </w:pPr>
    </w:p>
    <w:p w:rsidR="00AD0219" w:rsidRDefault="00AD0219" w:rsidP="00AD0219">
      <w:pPr>
        <w:spacing w:after="0" w:line="240" w:lineRule="auto"/>
        <w:rPr>
          <w:rFonts w:ascii="Times New Roman" w:eastAsia="Calibri" w:hAnsi="Times New Roman"/>
          <w:iCs/>
          <w:sz w:val="24"/>
          <w:szCs w:val="24"/>
          <w:lang w:val="en-US" w:eastAsia="en-US"/>
        </w:rPr>
      </w:pPr>
    </w:p>
    <w:p w:rsidR="00AD0219" w:rsidRDefault="00AD0219" w:rsidP="00AD0219">
      <w:pPr>
        <w:spacing w:after="0" w:line="240" w:lineRule="auto"/>
        <w:rPr>
          <w:rFonts w:ascii="Times New Roman" w:eastAsia="Calibri" w:hAnsi="Times New Roman"/>
          <w:iCs/>
          <w:sz w:val="24"/>
          <w:szCs w:val="24"/>
          <w:lang w:val="en-US" w:eastAsia="en-US"/>
        </w:rPr>
      </w:pPr>
    </w:p>
    <w:p w:rsidR="00AD0219" w:rsidRDefault="00AD0219" w:rsidP="00AD0219">
      <w:pPr>
        <w:spacing w:after="0" w:line="240" w:lineRule="auto"/>
        <w:rPr>
          <w:rFonts w:ascii="Times New Roman" w:eastAsia="Calibri" w:hAnsi="Times New Roman"/>
          <w:iCs/>
          <w:sz w:val="24"/>
          <w:szCs w:val="24"/>
          <w:lang w:val="en-US" w:eastAsia="en-US"/>
        </w:rPr>
      </w:pPr>
    </w:p>
    <w:p w:rsidR="00AD0219" w:rsidRDefault="00AD0219" w:rsidP="00AD0219">
      <w:pPr>
        <w:spacing w:after="0" w:line="240" w:lineRule="auto"/>
        <w:rPr>
          <w:rFonts w:ascii="Times New Roman" w:eastAsia="Calibri" w:hAnsi="Times New Roman"/>
          <w:iCs/>
          <w:sz w:val="24"/>
          <w:szCs w:val="24"/>
          <w:lang w:val="en-US" w:eastAsia="en-US"/>
        </w:rPr>
      </w:pPr>
    </w:p>
    <w:p w:rsidR="00AD0219" w:rsidRDefault="00AD0219" w:rsidP="00AD0219">
      <w:pPr>
        <w:spacing w:after="0" w:line="240" w:lineRule="auto"/>
        <w:rPr>
          <w:rFonts w:ascii="Times New Roman" w:eastAsia="Calibri" w:hAnsi="Times New Roman"/>
          <w:iCs/>
          <w:sz w:val="24"/>
          <w:szCs w:val="24"/>
          <w:lang w:val="en-US" w:eastAsia="en-US"/>
        </w:rPr>
      </w:pPr>
    </w:p>
    <w:p w:rsidR="00AD0219" w:rsidRDefault="00AD0219" w:rsidP="00AD0219">
      <w:pPr>
        <w:spacing w:after="0" w:line="240" w:lineRule="auto"/>
        <w:rPr>
          <w:rFonts w:ascii="Times New Roman" w:eastAsia="Calibri" w:hAnsi="Times New Roman"/>
          <w:iCs/>
          <w:sz w:val="24"/>
          <w:szCs w:val="24"/>
          <w:lang w:val="en-US" w:eastAsia="en-US"/>
        </w:rPr>
      </w:pPr>
    </w:p>
    <w:p w:rsidR="00AD0219" w:rsidRDefault="00AD0219" w:rsidP="00AD0219">
      <w:pPr>
        <w:spacing w:after="0" w:line="240" w:lineRule="auto"/>
        <w:rPr>
          <w:rFonts w:ascii="Times New Roman" w:eastAsia="Calibri" w:hAnsi="Times New Roman"/>
          <w:iCs/>
          <w:sz w:val="24"/>
          <w:szCs w:val="24"/>
          <w:lang w:val="en-US" w:eastAsia="en-US"/>
        </w:rPr>
      </w:pPr>
    </w:p>
    <w:p w:rsidR="00AD0219" w:rsidRDefault="00AD0219" w:rsidP="00AD0219">
      <w:pPr>
        <w:spacing w:after="0" w:line="240" w:lineRule="auto"/>
        <w:rPr>
          <w:rFonts w:ascii="Times New Roman" w:eastAsia="Calibri" w:hAnsi="Times New Roman"/>
          <w:iCs/>
          <w:sz w:val="24"/>
          <w:szCs w:val="24"/>
          <w:lang w:val="en-US" w:eastAsia="en-US"/>
        </w:rPr>
      </w:pPr>
    </w:p>
    <w:p w:rsidR="00AD0219" w:rsidRDefault="00AD0219" w:rsidP="00AD0219">
      <w:pPr>
        <w:spacing w:after="0" w:line="240" w:lineRule="auto"/>
        <w:rPr>
          <w:rFonts w:ascii="Times New Roman" w:eastAsia="Calibri" w:hAnsi="Times New Roman"/>
          <w:iCs/>
          <w:sz w:val="24"/>
          <w:szCs w:val="24"/>
          <w:lang w:val="en-US" w:eastAsia="en-US"/>
        </w:rPr>
      </w:pPr>
    </w:p>
    <w:p w:rsidR="00AD0219" w:rsidRDefault="00AD0219" w:rsidP="00AD0219">
      <w:pPr>
        <w:spacing w:after="0" w:line="240" w:lineRule="auto"/>
        <w:rPr>
          <w:rFonts w:ascii="Times New Roman" w:eastAsia="Calibri" w:hAnsi="Times New Roman"/>
          <w:iCs/>
          <w:sz w:val="24"/>
          <w:szCs w:val="24"/>
          <w:lang w:val="en-US" w:eastAsia="en-US"/>
        </w:rPr>
      </w:pPr>
    </w:p>
    <w:p w:rsidR="00AD0219" w:rsidRDefault="00AD0219" w:rsidP="00AD0219">
      <w:pPr>
        <w:spacing w:after="0" w:line="240" w:lineRule="auto"/>
        <w:rPr>
          <w:rFonts w:ascii="Times New Roman" w:eastAsia="Calibri" w:hAnsi="Times New Roman"/>
          <w:iCs/>
          <w:sz w:val="24"/>
          <w:szCs w:val="24"/>
          <w:lang w:val="en-US" w:eastAsia="en-US"/>
        </w:rPr>
      </w:pPr>
    </w:p>
    <w:p w:rsidR="00AD0219" w:rsidRDefault="00AD0219" w:rsidP="00AD0219">
      <w:pPr>
        <w:spacing w:after="0" w:line="240" w:lineRule="auto"/>
        <w:rPr>
          <w:rFonts w:ascii="Times New Roman" w:eastAsia="Calibri" w:hAnsi="Times New Roman"/>
          <w:iCs/>
          <w:sz w:val="24"/>
          <w:szCs w:val="24"/>
          <w:lang w:val="en-US" w:eastAsia="en-US"/>
        </w:rPr>
      </w:pPr>
    </w:p>
    <w:p w:rsidR="00AD0219" w:rsidRDefault="00AD0219" w:rsidP="00AD0219">
      <w:pPr>
        <w:spacing w:after="0" w:line="240" w:lineRule="auto"/>
        <w:rPr>
          <w:rFonts w:ascii="Arial" w:hAnsi="Arial" w:cs="Arial"/>
          <w:b/>
          <w:sz w:val="28"/>
          <w:szCs w:val="28"/>
          <w:u w:val="single"/>
        </w:rPr>
      </w:pPr>
    </w:p>
    <w:p w:rsidR="00AD0219" w:rsidRDefault="00AD0219" w:rsidP="00AD0219">
      <w:pPr>
        <w:spacing w:after="0" w:line="240" w:lineRule="auto"/>
        <w:rPr>
          <w:rFonts w:ascii="Arial" w:hAnsi="Arial" w:cs="Arial"/>
          <w:b/>
          <w:sz w:val="28"/>
          <w:szCs w:val="28"/>
          <w:u w:val="single"/>
        </w:rPr>
      </w:pPr>
    </w:p>
    <w:p w:rsidR="00345F2B" w:rsidRDefault="00345F2B" w:rsidP="00AD0219">
      <w:pPr>
        <w:spacing w:after="0" w:line="240" w:lineRule="auto"/>
        <w:rPr>
          <w:rFonts w:ascii="Arial" w:hAnsi="Arial" w:cs="Arial"/>
          <w:b/>
          <w:sz w:val="28"/>
          <w:szCs w:val="28"/>
          <w:u w:val="single"/>
        </w:rPr>
      </w:pPr>
    </w:p>
    <w:p w:rsidR="00345F2B" w:rsidRDefault="00345F2B" w:rsidP="00AD0219">
      <w:pPr>
        <w:spacing w:after="0" w:line="240" w:lineRule="auto"/>
        <w:rPr>
          <w:rFonts w:ascii="Arial" w:hAnsi="Arial" w:cs="Arial"/>
          <w:b/>
          <w:sz w:val="28"/>
          <w:szCs w:val="28"/>
          <w:u w:val="single"/>
        </w:rPr>
      </w:pPr>
    </w:p>
    <w:p w:rsidR="00345F2B" w:rsidRDefault="00345F2B" w:rsidP="00AD0219">
      <w:pPr>
        <w:spacing w:after="0" w:line="240" w:lineRule="auto"/>
        <w:rPr>
          <w:rFonts w:ascii="Arial" w:hAnsi="Arial" w:cs="Arial"/>
          <w:b/>
          <w:sz w:val="28"/>
          <w:szCs w:val="28"/>
          <w:u w:val="single"/>
        </w:rPr>
      </w:pPr>
    </w:p>
    <w:p w:rsidR="00345F2B" w:rsidRDefault="00345F2B" w:rsidP="00AD0219">
      <w:pPr>
        <w:spacing w:after="0" w:line="240" w:lineRule="auto"/>
        <w:rPr>
          <w:rFonts w:ascii="Arial" w:hAnsi="Arial" w:cs="Arial"/>
          <w:b/>
          <w:sz w:val="28"/>
          <w:szCs w:val="28"/>
          <w:u w:val="single"/>
        </w:rPr>
      </w:pPr>
    </w:p>
    <w:p w:rsidR="00345F2B" w:rsidRDefault="00345F2B" w:rsidP="00AD0219">
      <w:pPr>
        <w:spacing w:after="0" w:line="240" w:lineRule="auto"/>
        <w:rPr>
          <w:rFonts w:ascii="Arial" w:hAnsi="Arial" w:cs="Arial"/>
          <w:b/>
          <w:sz w:val="28"/>
          <w:szCs w:val="28"/>
          <w:u w:val="single"/>
        </w:rPr>
      </w:pPr>
    </w:p>
    <w:p w:rsidR="0061172D" w:rsidRDefault="0061172D" w:rsidP="00AD0219">
      <w:pPr>
        <w:autoSpaceDE w:val="0"/>
        <w:autoSpaceDN w:val="0"/>
        <w:adjustRightInd w:val="0"/>
        <w:spacing w:after="0" w:line="240" w:lineRule="auto"/>
        <w:rPr>
          <w:rFonts w:ascii="Arial" w:eastAsia="Calibri" w:hAnsi="Arial" w:cs="Arial"/>
          <w:b/>
          <w:bCs/>
          <w:iCs/>
          <w:sz w:val="28"/>
          <w:szCs w:val="28"/>
          <w:u w:val="single"/>
          <w:lang w:val="en-US" w:eastAsia="en-US"/>
        </w:rPr>
      </w:pPr>
    </w:p>
    <w:p w:rsidR="0061172D" w:rsidRDefault="0061172D" w:rsidP="00AD0219">
      <w:pPr>
        <w:autoSpaceDE w:val="0"/>
        <w:autoSpaceDN w:val="0"/>
        <w:adjustRightInd w:val="0"/>
        <w:spacing w:after="0" w:line="240" w:lineRule="auto"/>
        <w:rPr>
          <w:rFonts w:ascii="Arial" w:eastAsia="Calibri" w:hAnsi="Arial" w:cs="Arial"/>
          <w:b/>
          <w:bCs/>
          <w:iCs/>
          <w:sz w:val="28"/>
          <w:szCs w:val="28"/>
          <w:u w:val="single"/>
          <w:lang w:val="en-US" w:eastAsia="en-US"/>
        </w:rPr>
      </w:pPr>
      <w:bookmarkStart w:id="9" w:name="P09"/>
    </w:p>
    <w:p w:rsidR="0061172D" w:rsidRPr="00345F2B" w:rsidRDefault="0061172D" w:rsidP="00AD0219">
      <w:pPr>
        <w:autoSpaceDE w:val="0"/>
        <w:autoSpaceDN w:val="0"/>
        <w:adjustRightInd w:val="0"/>
        <w:spacing w:after="0" w:line="240" w:lineRule="auto"/>
        <w:rPr>
          <w:rFonts w:ascii="Arial" w:eastAsia="Calibri" w:hAnsi="Arial" w:cs="Arial"/>
          <w:b/>
          <w:bCs/>
          <w:iCs/>
          <w:sz w:val="28"/>
          <w:szCs w:val="28"/>
          <w:u w:val="single"/>
          <w:lang w:val="en-US" w:eastAsia="en-US"/>
        </w:rPr>
      </w:pPr>
      <w:r>
        <w:rPr>
          <w:rFonts w:ascii="Arial" w:eastAsia="Calibri" w:hAnsi="Arial" w:cs="Arial"/>
          <w:b/>
          <w:bCs/>
          <w:iCs/>
          <w:sz w:val="28"/>
          <w:szCs w:val="28"/>
          <w:u w:val="single"/>
          <w:lang w:val="en-US" w:eastAsia="en-US"/>
        </w:rPr>
        <w:t>TRADING IN USD-INR IN THE CURRENCY DERIVATIVES SEGMENT</w:t>
      </w:r>
    </w:p>
    <w:bookmarkEnd w:id="9"/>
    <w:p w:rsidR="00842606" w:rsidRPr="00842606" w:rsidRDefault="00842606" w:rsidP="00AD0219">
      <w:pPr>
        <w:autoSpaceDE w:val="0"/>
        <w:autoSpaceDN w:val="0"/>
        <w:adjustRightInd w:val="0"/>
        <w:spacing w:after="0" w:line="240" w:lineRule="auto"/>
        <w:rPr>
          <w:rFonts w:ascii="Arial" w:eastAsia="Calibri" w:hAnsi="Arial" w:cs="Arial"/>
          <w:b/>
          <w:bCs/>
          <w:iCs/>
          <w:sz w:val="28"/>
          <w:szCs w:val="28"/>
          <w:lang w:val="en-US" w:eastAsia="en-US"/>
        </w:rPr>
      </w:pPr>
    </w:p>
    <w:p w:rsidR="00AD0219" w:rsidRPr="00842606" w:rsidRDefault="00AD0219" w:rsidP="00AD0219">
      <w:pPr>
        <w:autoSpaceDE w:val="0"/>
        <w:autoSpaceDN w:val="0"/>
        <w:adjustRightInd w:val="0"/>
        <w:spacing w:after="0" w:line="240" w:lineRule="auto"/>
        <w:rPr>
          <w:rFonts w:ascii="Arial" w:eastAsia="Calibri" w:hAnsi="Arial" w:cs="Arial"/>
          <w:iCs/>
          <w:sz w:val="28"/>
          <w:szCs w:val="28"/>
          <w:lang w:val="en-US" w:eastAsia="en-US"/>
        </w:rPr>
      </w:pPr>
      <w:r w:rsidRPr="00842606">
        <w:rPr>
          <w:rFonts w:ascii="Arial" w:eastAsia="Calibri" w:hAnsi="Arial" w:cs="Arial"/>
          <w:iCs/>
          <w:sz w:val="28"/>
          <w:szCs w:val="28"/>
          <w:lang w:val="en-US" w:eastAsia="en-US"/>
        </w:rPr>
        <w:t>i. During the period under review, the RBI reference rate for USD/INR moved</w:t>
      </w:r>
      <w:r w:rsidR="00842606" w:rsidRPr="00842606">
        <w:rPr>
          <w:rFonts w:ascii="Arial" w:eastAsia="Calibri" w:hAnsi="Arial" w:cs="Arial"/>
          <w:iCs/>
          <w:sz w:val="28"/>
          <w:szCs w:val="28"/>
          <w:lang w:val="en-US" w:eastAsia="en-US"/>
        </w:rPr>
        <w:t xml:space="preserve"> </w:t>
      </w:r>
      <w:r w:rsidRPr="00842606">
        <w:rPr>
          <w:rFonts w:ascii="Arial" w:eastAsia="Calibri" w:hAnsi="Arial" w:cs="Arial"/>
          <w:iCs/>
          <w:sz w:val="28"/>
          <w:szCs w:val="28"/>
          <w:lang w:val="en-US" w:eastAsia="en-US"/>
        </w:rPr>
        <w:t>from 62.39 on November 29, 2013 to 62.072 on February 28, 2014, a marginal</w:t>
      </w:r>
      <w:r w:rsidR="00842606" w:rsidRPr="00842606">
        <w:rPr>
          <w:rFonts w:ascii="Arial" w:eastAsia="Calibri" w:hAnsi="Arial" w:cs="Arial"/>
          <w:iCs/>
          <w:sz w:val="28"/>
          <w:szCs w:val="28"/>
          <w:lang w:val="en-US" w:eastAsia="en-US"/>
        </w:rPr>
        <w:t xml:space="preserve"> </w:t>
      </w:r>
      <w:r w:rsidRPr="00842606">
        <w:rPr>
          <w:rFonts w:ascii="Arial" w:eastAsia="Calibri" w:hAnsi="Arial" w:cs="Arial"/>
          <w:iCs/>
          <w:sz w:val="28"/>
          <w:szCs w:val="28"/>
          <w:lang w:val="en-US" w:eastAsia="en-US"/>
        </w:rPr>
        <w:t>appreciation of Rupee by 0.52%. During the period under review, the rupee</w:t>
      </w:r>
      <w:r w:rsidR="00842606" w:rsidRPr="00842606">
        <w:rPr>
          <w:rFonts w:ascii="Arial" w:eastAsia="Calibri" w:hAnsi="Arial" w:cs="Arial"/>
          <w:iCs/>
          <w:sz w:val="28"/>
          <w:szCs w:val="28"/>
          <w:lang w:val="en-US" w:eastAsia="en-US"/>
        </w:rPr>
        <w:t xml:space="preserve"> </w:t>
      </w:r>
      <w:r w:rsidRPr="00842606">
        <w:rPr>
          <w:rFonts w:ascii="Arial" w:eastAsia="Calibri" w:hAnsi="Arial" w:cs="Arial"/>
          <w:iCs/>
          <w:sz w:val="28"/>
          <w:szCs w:val="28"/>
          <w:lang w:val="en-US" w:eastAsia="en-US"/>
        </w:rPr>
        <w:t>touched a low of 62.98 to the dollar on January 23, 2014.</w:t>
      </w:r>
    </w:p>
    <w:p w:rsidR="00AD0219" w:rsidRPr="00842606" w:rsidRDefault="00AD0219" w:rsidP="00AD0219">
      <w:pPr>
        <w:autoSpaceDE w:val="0"/>
        <w:autoSpaceDN w:val="0"/>
        <w:adjustRightInd w:val="0"/>
        <w:spacing w:after="0" w:line="240" w:lineRule="auto"/>
        <w:rPr>
          <w:rFonts w:ascii="Arial" w:eastAsia="Calibri" w:hAnsi="Arial" w:cs="Arial"/>
          <w:iCs/>
          <w:sz w:val="28"/>
          <w:szCs w:val="28"/>
          <w:lang w:val="en-US" w:eastAsia="en-US"/>
        </w:rPr>
      </w:pPr>
      <w:proofErr w:type="gramStart"/>
      <w:r w:rsidRPr="00842606">
        <w:rPr>
          <w:rFonts w:ascii="Arial" w:eastAsia="Calibri" w:hAnsi="Arial" w:cs="Arial"/>
          <w:iCs/>
          <w:sz w:val="28"/>
          <w:szCs w:val="28"/>
          <w:lang w:val="en-US" w:eastAsia="en-US"/>
        </w:rPr>
        <w:t>ii</w:t>
      </w:r>
      <w:proofErr w:type="gramEnd"/>
      <w:r w:rsidRPr="00842606">
        <w:rPr>
          <w:rFonts w:ascii="Arial" w:eastAsia="Calibri" w:hAnsi="Arial" w:cs="Arial"/>
          <w:iCs/>
          <w:sz w:val="28"/>
          <w:szCs w:val="28"/>
          <w:lang w:val="en-US" w:eastAsia="en-US"/>
        </w:rPr>
        <w:t>. Trading in the currency derivatives segment was concentrated in USDINR</w:t>
      </w:r>
      <w:r w:rsidR="00842606" w:rsidRPr="00842606">
        <w:rPr>
          <w:rFonts w:ascii="Arial" w:eastAsia="Calibri" w:hAnsi="Arial" w:cs="Arial"/>
          <w:iCs/>
          <w:sz w:val="28"/>
          <w:szCs w:val="28"/>
          <w:lang w:val="en-US" w:eastAsia="en-US"/>
        </w:rPr>
        <w:t xml:space="preserve"> </w:t>
      </w:r>
      <w:r w:rsidRPr="00842606">
        <w:rPr>
          <w:rFonts w:ascii="Arial" w:eastAsia="Calibri" w:hAnsi="Arial" w:cs="Arial"/>
          <w:iCs/>
          <w:sz w:val="28"/>
          <w:szCs w:val="28"/>
          <w:lang w:val="en-US" w:eastAsia="en-US"/>
        </w:rPr>
        <w:t>futures and options. Of the total USD-INR turnover, futures and options</w:t>
      </w:r>
      <w:r w:rsidR="00842606" w:rsidRPr="00842606">
        <w:rPr>
          <w:rFonts w:ascii="Arial" w:eastAsia="Calibri" w:hAnsi="Arial" w:cs="Arial"/>
          <w:iCs/>
          <w:sz w:val="28"/>
          <w:szCs w:val="28"/>
          <w:lang w:val="en-US" w:eastAsia="en-US"/>
        </w:rPr>
        <w:t xml:space="preserve"> </w:t>
      </w:r>
      <w:r w:rsidRPr="00842606">
        <w:rPr>
          <w:rFonts w:ascii="Arial" w:eastAsia="Calibri" w:hAnsi="Arial" w:cs="Arial"/>
          <w:iCs/>
          <w:sz w:val="28"/>
          <w:szCs w:val="28"/>
          <w:lang w:val="en-US" w:eastAsia="en-US"/>
        </w:rPr>
        <w:t>accounted for 82% and 18%, respectively.</w:t>
      </w:r>
    </w:p>
    <w:p w:rsidR="00AD0219" w:rsidRPr="00842606" w:rsidRDefault="00AD0219" w:rsidP="00AD0219">
      <w:pPr>
        <w:autoSpaceDE w:val="0"/>
        <w:autoSpaceDN w:val="0"/>
        <w:adjustRightInd w:val="0"/>
        <w:spacing w:after="0" w:line="240" w:lineRule="auto"/>
        <w:rPr>
          <w:rFonts w:ascii="Arial" w:eastAsia="Calibri" w:hAnsi="Arial" w:cs="Arial"/>
          <w:iCs/>
          <w:sz w:val="28"/>
          <w:szCs w:val="28"/>
          <w:lang w:val="en-US" w:eastAsia="en-US"/>
        </w:rPr>
      </w:pPr>
      <w:r w:rsidRPr="00842606">
        <w:rPr>
          <w:rFonts w:ascii="Arial" w:eastAsia="Calibri" w:hAnsi="Arial" w:cs="Arial"/>
          <w:iCs/>
          <w:sz w:val="28"/>
          <w:szCs w:val="28"/>
          <w:lang w:val="en-US" w:eastAsia="en-US"/>
        </w:rPr>
        <w:t>iii. During the period under review, NSE had a total market share of 55% in USDINR,</w:t>
      </w:r>
      <w:r w:rsidR="00842606" w:rsidRPr="00842606">
        <w:rPr>
          <w:rFonts w:ascii="Arial" w:eastAsia="Calibri" w:hAnsi="Arial" w:cs="Arial"/>
          <w:iCs/>
          <w:sz w:val="28"/>
          <w:szCs w:val="28"/>
          <w:lang w:val="en-US" w:eastAsia="en-US"/>
        </w:rPr>
        <w:t xml:space="preserve"> </w:t>
      </w:r>
      <w:r w:rsidRPr="00842606">
        <w:rPr>
          <w:rFonts w:ascii="Arial" w:eastAsia="Calibri" w:hAnsi="Arial" w:cs="Arial"/>
          <w:iCs/>
          <w:sz w:val="28"/>
          <w:szCs w:val="28"/>
          <w:lang w:val="en-US" w:eastAsia="en-US"/>
        </w:rPr>
        <w:t>followed by MCX-SX at 24%, BSE at 15% and USE at 6% (refer table 6).</w:t>
      </w:r>
    </w:p>
    <w:p w:rsidR="00AD0219" w:rsidRPr="00842606" w:rsidRDefault="00AD0219" w:rsidP="00AD0219">
      <w:pPr>
        <w:autoSpaceDE w:val="0"/>
        <w:autoSpaceDN w:val="0"/>
        <w:adjustRightInd w:val="0"/>
        <w:spacing w:after="0" w:line="240" w:lineRule="auto"/>
        <w:rPr>
          <w:rFonts w:ascii="Arial" w:eastAsia="Calibri" w:hAnsi="Arial" w:cs="Arial"/>
          <w:iCs/>
          <w:sz w:val="28"/>
          <w:szCs w:val="28"/>
          <w:lang w:val="en-US" w:eastAsia="en-US"/>
        </w:rPr>
      </w:pPr>
      <w:r w:rsidRPr="00842606">
        <w:rPr>
          <w:rFonts w:ascii="Arial" w:eastAsia="Calibri" w:hAnsi="Arial" w:cs="Arial"/>
          <w:iCs/>
          <w:sz w:val="28"/>
          <w:szCs w:val="28"/>
          <w:lang w:val="en-US" w:eastAsia="en-US"/>
        </w:rPr>
        <w:t>Details of volume and turnover of NSE, MCX-SX, BSE and USE is given in table6 below.</w:t>
      </w:r>
    </w:p>
    <w:p w:rsidR="00AD0219" w:rsidRPr="00842606" w:rsidRDefault="00AD0219" w:rsidP="00AD0219">
      <w:pPr>
        <w:autoSpaceDE w:val="0"/>
        <w:autoSpaceDN w:val="0"/>
        <w:adjustRightInd w:val="0"/>
        <w:spacing w:after="0" w:line="240" w:lineRule="auto"/>
        <w:rPr>
          <w:rFonts w:ascii="Arial" w:eastAsia="Calibri" w:hAnsi="Arial" w:cs="Arial"/>
          <w:iCs/>
          <w:sz w:val="28"/>
          <w:szCs w:val="28"/>
          <w:lang w:val="en-US" w:eastAsia="en-US"/>
        </w:rPr>
      </w:pPr>
    </w:p>
    <w:p w:rsidR="00AD0219" w:rsidRPr="00842606" w:rsidRDefault="00AD0219" w:rsidP="00AD0219">
      <w:pPr>
        <w:autoSpaceDE w:val="0"/>
        <w:autoSpaceDN w:val="0"/>
        <w:adjustRightInd w:val="0"/>
        <w:spacing w:after="0" w:line="240" w:lineRule="auto"/>
        <w:rPr>
          <w:rFonts w:ascii="Arial" w:eastAsia="Calibri" w:hAnsi="Arial" w:cs="Arial"/>
          <w:iCs/>
          <w:sz w:val="28"/>
          <w:szCs w:val="28"/>
          <w:lang w:val="en-US" w:eastAsia="en-US"/>
        </w:rPr>
      </w:pPr>
      <w:r w:rsidRPr="00842606">
        <w:rPr>
          <w:rFonts w:ascii="Arial" w:eastAsia="Calibri" w:hAnsi="Arial" w:cs="Arial"/>
          <w:iCs/>
          <w:sz w:val="28"/>
          <w:szCs w:val="28"/>
          <w:lang w:val="en-US" w:eastAsia="en-US"/>
        </w:rPr>
        <w:t>During the period under review, there has not been a significant change in total</w:t>
      </w:r>
      <w:r w:rsidR="00842606" w:rsidRPr="00842606">
        <w:rPr>
          <w:rFonts w:ascii="Arial" w:eastAsia="Calibri" w:hAnsi="Arial" w:cs="Arial"/>
          <w:iCs/>
          <w:sz w:val="28"/>
          <w:szCs w:val="28"/>
          <w:lang w:val="en-US" w:eastAsia="en-US"/>
        </w:rPr>
        <w:t xml:space="preserve"> </w:t>
      </w:r>
      <w:r w:rsidRPr="00842606">
        <w:rPr>
          <w:rFonts w:ascii="Arial" w:eastAsia="Calibri" w:hAnsi="Arial" w:cs="Arial"/>
          <w:iCs/>
          <w:sz w:val="28"/>
          <w:szCs w:val="28"/>
          <w:lang w:val="en-US" w:eastAsia="en-US"/>
        </w:rPr>
        <w:t>market Open Interest. The average market OI during the period under review</w:t>
      </w:r>
      <w:r w:rsidR="00842606" w:rsidRPr="00842606">
        <w:rPr>
          <w:rFonts w:ascii="Arial" w:eastAsia="Calibri" w:hAnsi="Arial" w:cs="Arial"/>
          <w:iCs/>
          <w:sz w:val="28"/>
          <w:szCs w:val="28"/>
          <w:lang w:val="en-US" w:eastAsia="en-US"/>
        </w:rPr>
        <w:t xml:space="preserve"> </w:t>
      </w:r>
      <w:r w:rsidRPr="00842606">
        <w:rPr>
          <w:rFonts w:ascii="Arial" w:eastAsia="Calibri" w:hAnsi="Arial" w:cs="Arial"/>
          <w:iCs/>
          <w:sz w:val="28"/>
          <w:szCs w:val="28"/>
          <w:lang w:val="en-US" w:eastAsia="en-US"/>
        </w:rPr>
        <w:t>was USD 1.65 billion, and market OI as on February 28, 2014 was USD 1.38</w:t>
      </w:r>
      <w:r w:rsidR="00842606" w:rsidRPr="00842606">
        <w:rPr>
          <w:rFonts w:ascii="Arial" w:eastAsia="Calibri" w:hAnsi="Arial" w:cs="Arial"/>
          <w:iCs/>
          <w:sz w:val="28"/>
          <w:szCs w:val="28"/>
          <w:lang w:val="en-US" w:eastAsia="en-US"/>
        </w:rPr>
        <w:t xml:space="preserve"> </w:t>
      </w:r>
      <w:r w:rsidRPr="00842606">
        <w:rPr>
          <w:rFonts w:ascii="Arial" w:eastAsia="Calibri" w:hAnsi="Arial" w:cs="Arial"/>
          <w:iCs/>
          <w:sz w:val="28"/>
          <w:szCs w:val="28"/>
          <w:lang w:val="en-US" w:eastAsia="en-US"/>
        </w:rPr>
        <w:t>billion</w:t>
      </w:r>
    </w:p>
    <w:p w:rsidR="00AD0219" w:rsidRDefault="00AD0219" w:rsidP="00AD0219">
      <w:pPr>
        <w:spacing w:after="0" w:line="240" w:lineRule="auto"/>
        <w:rPr>
          <w:rFonts w:ascii="Times New Roman" w:eastAsia="Calibri" w:hAnsi="Times New Roman"/>
          <w:b/>
          <w:bCs/>
          <w:i/>
          <w:iCs/>
          <w:sz w:val="24"/>
          <w:szCs w:val="24"/>
          <w:lang w:val="en-US" w:eastAsia="en-US"/>
        </w:rPr>
      </w:pPr>
    </w:p>
    <w:p w:rsidR="00AD0219" w:rsidRDefault="00AD0219" w:rsidP="00AD0219">
      <w:pPr>
        <w:spacing w:after="0" w:line="240" w:lineRule="auto"/>
        <w:rPr>
          <w:rFonts w:ascii="Times New Roman" w:eastAsia="Calibri" w:hAnsi="Times New Roman"/>
          <w:b/>
          <w:bCs/>
          <w:i/>
          <w:iCs/>
          <w:sz w:val="24"/>
          <w:szCs w:val="24"/>
          <w:lang w:val="en-US" w:eastAsia="en-US"/>
        </w:rPr>
      </w:pPr>
    </w:p>
    <w:p w:rsidR="00AD0219" w:rsidRDefault="00AD0219" w:rsidP="00AD0219">
      <w:pPr>
        <w:spacing w:after="0" w:line="240" w:lineRule="auto"/>
        <w:rPr>
          <w:rFonts w:ascii="Times New Roman" w:eastAsia="Calibri" w:hAnsi="Times New Roman"/>
          <w:b/>
          <w:bCs/>
          <w:i/>
          <w:iCs/>
          <w:sz w:val="24"/>
          <w:szCs w:val="24"/>
          <w:lang w:val="en-US" w:eastAsia="en-US"/>
        </w:rPr>
      </w:pPr>
    </w:p>
    <w:p w:rsidR="00AD0219" w:rsidRDefault="00AD0219" w:rsidP="00AD0219">
      <w:pPr>
        <w:spacing w:after="0" w:line="240" w:lineRule="auto"/>
        <w:rPr>
          <w:rFonts w:ascii="Times New Roman" w:eastAsia="Calibri" w:hAnsi="Times New Roman"/>
          <w:b/>
          <w:bCs/>
          <w:i/>
          <w:iCs/>
          <w:sz w:val="24"/>
          <w:szCs w:val="24"/>
          <w:lang w:val="en-US" w:eastAsia="en-US"/>
        </w:rPr>
      </w:pPr>
    </w:p>
    <w:p w:rsidR="00AD0219" w:rsidRDefault="00AD0219" w:rsidP="00AD0219">
      <w:pPr>
        <w:spacing w:after="0" w:line="240" w:lineRule="auto"/>
        <w:rPr>
          <w:rFonts w:ascii="Times New Roman" w:eastAsia="Calibri" w:hAnsi="Times New Roman"/>
          <w:b/>
          <w:bCs/>
          <w:i/>
          <w:iCs/>
          <w:sz w:val="24"/>
          <w:szCs w:val="24"/>
          <w:lang w:val="en-US" w:eastAsia="en-US"/>
        </w:rPr>
      </w:pPr>
    </w:p>
    <w:p w:rsidR="00AD0219" w:rsidRDefault="00AD0219" w:rsidP="00AD0219">
      <w:pPr>
        <w:spacing w:after="0" w:line="240" w:lineRule="auto"/>
        <w:rPr>
          <w:rFonts w:ascii="Times New Roman" w:eastAsia="Calibri" w:hAnsi="Times New Roman"/>
          <w:b/>
          <w:bCs/>
          <w:i/>
          <w:iCs/>
          <w:sz w:val="24"/>
          <w:szCs w:val="24"/>
          <w:lang w:val="en-US" w:eastAsia="en-US"/>
        </w:rPr>
      </w:pPr>
    </w:p>
    <w:p w:rsidR="00AD0219" w:rsidRDefault="00AD0219" w:rsidP="00AD0219">
      <w:pPr>
        <w:spacing w:after="0" w:line="240" w:lineRule="auto"/>
        <w:rPr>
          <w:rFonts w:ascii="Times New Roman" w:eastAsia="Calibri" w:hAnsi="Times New Roman"/>
          <w:b/>
          <w:bCs/>
          <w:i/>
          <w:iCs/>
          <w:sz w:val="24"/>
          <w:szCs w:val="24"/>
          <w:lang w:val="en-US" w:eastAsia="en-US"/>
        </w:rPr>
      </w:pPr>
    </w:p>
    <w:p w:rsidR="00AD0219" w:rsidRDefault="00AD0219" w:rsidP="00AD0219">
      <w:pPr>
        <w:spacing w:after="0" w:line="240" w:lineRule="auto"/>
        <w:rPr>
          <w:rFonts w:ascii="Times New Roman" w:eastAsia="Calibri" w:hAnsi="Times New Roman"/>
          <w:b/>
          <w:bCs/>
          <w:i/>
          <w:iCs/>
          <w:sz w:val="24"/>
          <w:szCs w:val="24"/>
          <w:lang w:val="en-US" w:eastAsia="en-US"/>
        </w:rPr>
      </w:pPr>
    </w:p>
    <w:p w:rsidR="00AD0219" w:rsidRDefault="00AD0219" w:rsidP="00AD0219">
      <w:pPr>
        <w:spacing w:after="0" w:line="240" w:lineRule="auto"/>
        <w:rPr>
          <w:rFonts w:ascii="Times New Roman" w:eastAsia="Calibri" w:hAnsi="Times New Roman"/>
          <w:b/>
          <w:bCs/>
          <w:i/>
          <w:iCs/>
          <w:sz w:val="24"/>
          <w:szCs w:val="24"/>
          <w:lang w:val="en-US" w:eastAsia="en-US"/>
        </w:rPr>
      </w:pPr>
    </w:p>
    <w:p w:rsidR="00AD0219" w:rsidRDefault="00AD0219" w:rsidP="00AD0219">
      <w:pPr>
        <w:spacing w:after="0" w:line="240" w:lineRule="auto"/>
        <w:rPr>
          <w:rFonts w:ascii="Times New Roman" w:eastAsia="Calibri" w:hAnsi="Times New Roman"/>
          <w:b/>
          <w:bCs/>
          <w:i/>
          <w:iCs/>
          <w:sz w:val="24"/>
          <w:szCs w:val="24"/>
          <w:lang w:val="en-US" w:eastAsia="en-US"/>
        </w:rPr>
      </w:pPr>
    </w:p>
    <w:p w:rsidR="00AD0219" w:rsidRDefault="00AD0219" w:rsidP="00AD0219">
      <w:pPr>
        <w:spacing w:after="0" w:line="240" w:lineRule="auto"/>
        <w:rPr>
          <w:rFonts w:ascii="Times New Roman" w:eastAsia="Calibri" w:hAnsi="Times New Roman"/>
          <w:b/>
          <w:bCs/>
          <w:i/>
          <w:iCs/>
          <w:sz w:val="24"/>
          <w:szCs w:val="24"/>
          <w:lang w:val="en-US" w:eastAsia="en-US"/>
        </w:rPr>
      </w:pPr>
    </w:p>
    <w:p w:rsidR="00AD0219" w:rsidRDefault="00AD0219" w:rsidP="00AD0219">
      <w:pPr>
        <w:spacing w:after="0" w:line="240" w:lineRule="auto"/>
        <w:rPr>
          <w:rFonts w:ascii="Times New Roman" w:eastAsia="Calibri" w:hAnsi="Times New Roman"/>
          <w:b/>
          <w:bCs/>
          <w:i/>
          <w:iCs/>
          <w:sz w:val="24"/>
          <w:szCs w:val="24"/>
          <w:lang w:val="en-US" w:eastAsia="en-US"/>
        </w:rPr>
      </w:pPr>
    </w:p>
    <w:p w:rsidR="00AD0219" w:rsidRDefault="00AD0219" w:rsidP="00AD0219">
      <w:pPr>
        <w:spacing w:after="0" w:line="240" w:lineRule="auto"/>
        <w:rPr>
          <w:rFonts w:ascii="Times New Roman" w:eastAsia="Calibri" w:hAnsi="Times New Roman"/>
          <w:b/>
          <w:bCs/>
          <w:i/>
          <w:iCs/>
          <w:sz w:val="24"/>
          <w:szCs w:val="24"/>
          <w:lang w:val="en-US" w:eastAsia="en-US"/>
        </w:rPr>
      </w:pPr>
    </w:p>
    <w:p w:rsidR="00AD0219" w:rsidRDefault="00AD0219" w:rsidP="00AD0219">
      <w:pPr>
        <w:spacing w:after="0" w:line="240" w:lineRule="auto"/>
        <w:rPr>
          <w:rFonts w:ascii="Times New Roman" w:eastAsia="Calibri" w:hAnsi="Times New Roman"/>
          <w:b/>
          <w:bCs/>
          <w:i/>
          <w:iCs/>
          <w:sz w:val="24"/>
          <w:szCs w:val="24"/>
          <w:lang w:val="en-US" w:eastAsia="en-US"/>
        </w:rPr>
      </w:pPr>
    </w:p>
    <w:p w:rsidR="00242CBC" w:rsidRDefault="00242CBC" w:rsidP="00AD0219">
      <w:pPr>
        <w:spacing w:after="0" w:line="240" w:lineRule="auto"/>
        <w:rPr>
          <w:rFonts w:ascii="Times New Roman" w:eastAsia="Calibri" w:hAnsi="Times New Roman"/>
          <w:b/>
          <w:bCs/>
          <w:i/>
          <w:iCs/>
          <w:sz w:val="24"/>
          <w:szCs w:val="24"/>
          <w:lang w:val="en-US" w:eastAsia="en-US"/>
        </w:rPr>
      </w:pPr>
    </w:p>
    <w:p w:rsidR="00242CBC" w:rsidRDefault="00242CBC" w:rsidP="00AD0219">
      <w:pPr>
        <w:spacing w:after="0" w:line="240" w:lineRule="auto"/>
        <w:rPr>
          <w:rFonts w:ascii="Times New Roman" w:eastAsia="Calibri" w:hAnsi="Times New Roman"/>
          <w:b/>
          <w:bCs/>
          <w:i/>
          <w:iCs/>
          <w:sz w:val="24"/>
          <w:szCs w:val="24"/>
          <w:lang w:val="en-US" w:eastAsia="en-US"/>
        </w:rPr>
      </w:pPr>
    </w:p>
    <w:p w:rsidR="00242CBC" w:rsidRDefault="00242CBC" w:rsidP="00AD0219">
      <w:pPr>
        <w:spacing w:after="0" w:line="240" w:lineRule="auto"/>
        <w:rPr>
          <w:rFonts w:ascii="Times New Roman" w:eastAsia="Calibri" w:hAnsi="Times New Roman"/>
          <w:b/>
          <w:bCs/>
          <w:i/>
          <w:iCs/>
          <w:sz w:val="24"/>
          <w:szCs w:val="24"/>
          <w:lang w:val="en-US" w:eastAsia="en-US"/>
        </w:rPr>
      </w:pPr>
    </w:p>
    <w:p w:rsidR="00242CBC" w:rsidRDefault="00242CBC" w:rsidP="00AD0219">
      <w:pPr>
        <w:spacing w:after="0" w:line="240" w:lineRule="auto"/>
        <w:rPr>
          <w:rFonts w:ascii="Times New Roman" w:eastAsia="Calibri" w:hAnsi="Times New Roman"/>
          <w:b/>
          <w:bCs/>
          <w:i/>
          <w:iCs/>
          <w:sz w:val="24"/>
          <w:szCs w:val="24"/>
          <w:lang w:val="en-US" w:eastAsia="en-US"/>
        </w:rPr>
      </w:pPr>
    </w:p>
    <w:p w:rsidR="00242CBC" w:rsidRDefault="00242CBC" w:rsidP="00AD0219">
      <w:pPr>
        <w:spacing w:after="0" w:line="240" w:lineRule="auto"/>
        <w:rPr>
          <w:rFonts w:ascii="Times New Roman" w:eastAsia="Calibri" w:hAnsi="Times New Roman"/>
          <w:b/>
          <w:bCs/>
          <w:i/>
          <w:iCs/>
          <w:sz w:val="24"/>
          <w:szCs w:val="24"/>
          <w:lang w:val="en-US" w:eastAsia="en-US"/>
        </w:rPr>
      </w:pPr>
    </w:p>
    <w:p w:rsidR="00242CBC" w:rsidRDefault="00242CBC" w:rsidP="00AD0219">
      <w:pPr>
        <w:spacing w:after="0" w:line="240" w:lineRule="auto"/>
        <w:rPr>
          <w:rFonts w:ascii="Times New Roman" w:eastAsia="Calibri" w:hAnsi="Times New Roman"/>
          <w:b/>
          <w:bCs/>
          <w:i/>
          <w:iCs/>
          <w:sz w:val="24"/>
          <w:szCs w:val="24"/>
          <w:lang w:val="en-US" w:eastAsia="en-US"/>
        </w:rPr>
      </w:pPr>
    </w:p>
    <w:p w:rsidR="00242CBC" w:rsidRDefault="00242CBC" w:rsidP="00AD0219">
      <w:pPr>
        <w:spacing w:after="0" w:line="240" w:lineRule="auto"/>
        <w:rPr>
          <w:rFonts w:ascii="Times New Roman" w:eastAsia="Calibri" w:hAnsi="Times New Roman"/>
          <w:b/>
          <w:bCs/>
          <w:i/>
          <w:iCs/>
          <w:sz w:val="24"/>
          <w:szCs w:val="24"/>
          <w:lang w:val="en-US" w:eastAsia="en-US"/>
        </w:rPr>
      </w:pPr>
    </w:p>
    <w:p w:rsidR="00242CBC" w:rsidRDefault="00242CBC" w:rsidP="00AD0219">
      <w:pPr>
        <w:spacing w:after="0" w:line="240" w:lineRule="auto"/>
        <w:rPr>
          <w:rFonts w:ascii="Times New Roman" w:eastAsia="Calibri" w:hAnsi="Times New Roman"/>
          <w:b/>
          <w:bCs/>
          <w:i/>
          <w:iCs/>
          <w:sz w:val="24"/>
          <w:szCs w:val="24"/>
          <w:lang w:val="en-US" w:eastAsia="en-US"/>
        </w:rPr>
      </w:pPr>
    </w:p>
    <w:p w:rsidR="00242CBC" w:rsidRDefault="00242CBC" w:rsidP="00AD0219">
      <w:pPr>
        <w:spacing w:after="0" w:line="240" w:lineRule="auto"/>
        <w:rPr>
          <w:rFonts w:ascii="Times New Roman" w:eastAsia="Calibri" w:hAnsi="Times New Roman"/>
          <w:b/>
          <w:bCs/>
          <w:i/>
          <w:iCs/>
          <w:sz w:val="24"/>
          <w:szCs w:val="24"/>
          <w:lang w:val="en-US" w:eastAsia="en-US"/>
        </w:rPr>
      </w:pPr>
    </w:p>
    <w:p w:rsidR="00242CBC" w:rsidRDefault="00242CBC" w:rsidP="00AD0219">
      <w:pPr>
        <w:spacing w:after="0" w:line="240" w:lineRule="auto"/>
        <w:rPr>
          <w:rFonts w:ascii="Times New Roman" w:eastAsia="Calibri" w:hAnsi="Times New Roman"/>
          <w:b/>
          <w:bCs/>
          <w:i/>
          <w:iCs/>
          <w:sz w:val="24"/>
          <w:szCs w:val="24"/>
          <w:lang w:val="en-US" w:eastAsia="en-US"/>
        </w:rPr>
      </w:pPr>
    </w:p>
    <w:p w:rsidR="00AD0219" w:rsidRDefault="00AD0219" w:rsidP="00AD0219">
      <w:pPr>
        <w:autoSpaceDE w:val="0"/>
        <w:autoSpaceDN w:val="0"/>
        <w:adjustRightInd w:val="0"/>
        <w:spacing w:after="0" w:line="240" w:lineRule="auto"/>
        <w:rPr>
          <w:rFonts w:ascii="Arial" w:eastAsia="Calibri" w:hAnsi="Arial" w:cs="Arial"/>
          <w:b/>
          <w:bCs/>
          <w:iCs/>
          <w:sz w:val="28"/>
          <w:szCs w:val="28"/>
          <w:u w:val="single"/>
          <w:lang w:val="en-US" w:eastAsia="en-US"/>
        </w:rPr>
      </w:pPr>
    </w:p>
    <w:p w:rsidR="00BD2E6C" w:rsidRDefault="00BD2E6C" w:rsidP="00AD0219">
      <w:pPr>
        <w:autoSpaceDE w:val="0"/>
        <w:autoSpaceDN w:val="0"/>
        <w:adjustRightInd w:val="0"/>
        <w:spacing w:after="0" w:line="240" w:lineRule="auto"/>
        <w:rPr>
          <w:rFonts w:ascii="Arial" w:eastAsia="Calibri" w:hAnsi="Arial" w:cs="Arial"/>
          <w:b/>
          <w:bCs/>
          <w:iCs/>
          <w:sz w:val="28"/>
          <w:szCs w:val="28"/>
          <w:u w:val="single"/>
          <w:lang w:val="en-US" w:eastAsia="en-US"/>
        </w:rPr>
      </w:pPr>
    </w:p>
    <w:p w:rsidR="00BD2E6C" w:rsidRPr="00242CBC" w:rsidRDefault="00BD2E6C" w:rsidP="00AD0219">
      <w:pPr>
        <w:autoSpaceDE w:val="0"/>
        <w:autoSpaceDN w:val="0"/>
        <w:adjustRightInd w:val="0"/>
        <w:spacing w:after="0" w:line="240" w:lineRule="auto"/>
        <w:rPr>
          <w:rFonts w:ascii="Arial" w:eastAsia="Calibri" w:hAnsi="Arial" w:cs="Arial"/>
          <w:b/>
          <w:bCs/>
          <w:iCs/>
          <w:sz w:val="28"/>
          <w:szCs w:val="28"/>
          <w:u w:val="single"/>
          <w:lang w:val="en-US" w:eastAsia="en-US"/>
        </w:rPr>
      </w:pPr>
      <w:bookmarkStart w:id="10" w:name="P10"/>
      <w:r>
        <w:rPr>
          <w:rFonts w:ascii="Arial" w:eastAsia="Calibri" w:hAnsi="Arial" w:cs="Arial"/>
          <w:b/>
          <w:bCs/>
          <w:iCs/>
          <w:sz w:val="28"/>
          <w:szCs w:val="28"/>
          <w:u w:val="single"/>
          <w:lang w:val="en-US" w:eastAsia="en-US"/>
        </w:rPr>
        <w:t>INTEREST RATE DERIVATES SEGMENT</w:t>
      </w:r>
    </w:p>
    <w:bookmarkEnd w:id="10"/>
    <w:p w:rsidR="000D17CD" w:rsidRPr="00CB097B" w:rsidRDefault="000D17CD" w:rsidP="00AD0219">
      <w:pPr>
        <w:autoSpaceDE w:val="0"/>
        <w:autoSpaceDN w:val="0"/>
        <w:adjustRightInd w:val="0"/>
        <w:spacing w:after="0" w:line="240" w:lineRule="auto"/>
        <w:rPr>
          <w:rFonts w:ascii="Arial" w:eastAsia="Calibri" w:hAnsi="Arial" w:cs="Arial"/>
          <w:b/>
          <w:bCs/>
          <w:iCs/>
          <w:sz w:val="28"/>
          <w:szCs w:val="28"/>
          <w:lang w:val="en-US" w:eastAsia="en-US"/>
        </w:rPr>
      </w:pPr>
    </w:p>
    <w:p w:rsidR="00AD0219" w:rsidRPr="00CB097B" w:rsidRDefault="00AD0219" w:rsidP="00CB097B">
      <w:pPr>
        <w:autoSpaceDE w:val="0"/>
        <w:autoSpaceDN w:val="0"/>
        <w:adjustRightInd w:val="0"/>
        <w:spacing w:after="0" w:line="240" w:lineRule="auto"/>
        <w:rPr>
          <w:rFonts w:ascii="Arial" w:eastAsia="Calibri" w:hAnsi="Arial" w:cs="Arial"/>
          <w:iCs/>
          <w:sz w:val="28"/>
          <w:szCs w:val="28"/>
          <w:lang w:val="en-US" w:eastAsia="en-US"/>
        </w:rPr>
      </w:pPr>
      <w:r w:rsidRPr="00CB097B">
        <w:rPr>
          <w:rFonts w:ascii="Arial" w:eastAsia="Calibri" w:hAnsi="Arial" w:cs="Arial"/>
          <w:iCs/>
          <w:sz w:val="28"/>
          <w:szCs w:val="28"/>
          <w:lang w:val="en-US" w:eastAsia="en-US"/>
        </w:rPr>
        <w:t>i. SEBI vide Circular dated December 05, 2013 permitted Stock Exchanges to</w:t>
      </w:r>
      <w:r w:rsidR="00CB097B">
        <w:rPr>
          <w:rFonts w:ascii="Arial" w:eastAsia="Calibri" w:hAnsi="Arial" w:cs="Arial"/>
          <w:iCs/>
          <w:sz w:val="28"/>
          <w:szCs w:val="28"/>
          <w:lang w:val="en-US" w:eastAsia="en-US"/>
        </w:rPr>
        <w:t xml:space="preserve"> </w:t>
      </w:r>
      <w:r w:rsidRPr="00CB097B">
        <w:rPr>
          <w:rFonts w:ascii="Arial" w:eastAsia="Calibri" w:hAnsi="Arial" w:cs="Arial"/>
          <w:iCs/>
          <w:sz w:val="28"/>
          <w:szCs w:val="28"/>
          <w:lang w:val="en-US" w:eastAsia="en-US"/>
        </w:rPr>
        <w:t>launch cash settled Interest Rate Futures on 10-year Government of India</w:t>
      </w:r>
      <w:r w:rsidR="00CB097B">
        <w:rPr>
          <w:rFonts w:ascii="Arial" w:eastAsia="Calibri" w:hAnsi="Arial" w:cs="Arial"/>
          <w:iCs/>
          <w:sz w:val="28"/>
          <w:szCs w:val="28"/>
          <w:lang w:val="en-US" w:eastAsia="en-US"/>
        </w:rPr>
        <w:t xml:space="preserve"> </w:t>
      </w:r>
      <w:r w:rsidRPr="00CB097B">
        <w:rPr>
          <w:rFonts w:ascii="Arial" w:eastAsia="Calibri" w:hAnsi="Arial" w:cs="Arial"/>
          <w:iCs/>
          <w:sz w:val="28"/>
          <w:szCs w:val="28"/>
          <w:lang w:val="en-US" w:eastAsia="en-US"/>
        </w:rPr>
        <w:t>Security</w:t>
      </w:r>
    </w:p>
    <w:p w:rsidR="00AD0219" w:rsidRPr="00CB097B" w:rsidRDefault="00AD0219" w:rsidP="00AD0219">
      <w:pPr>
        <w:spacing w:after="0" w:line="240" w:lineRule="auto"/>
        <w:rPr>
          <w:rFonts w:ascii="Arial" w:eastAsia="Calibri" w:hAnsi="Arial" w:cs="Arial"/>
          <w:iCs/>
          <w:sz w:val="28"/>
          <w:szCs w:val="28"/>
          <w:lang w:val="en-US" w:eastAsia="en-US"/>
        </w:rPr>
      </w:pPr>
    </w:p>
    <w:p w:rsidR="00AD0219" w:rsidRPr="00CB097B" w:rsidRDefault="00AD0219" w:rsidP="00CB097B">
      <w:pPr>
        <w:autoSpaceDE w:val="0"/>
        <w:autoSpaceDN w:val="0"/>
        <w:adjustRightInd w:val="0"/>
        <w:spacing w:after="0" w:line="240" w:lineRule="auto"/>
        <w:rPr>
          <w:rFonts w:ascii="Arial" w:eastAsia="Calibri" w:hAnsi="Arial" w:cs="Arial"/>
          <w:iCs/>
          <w:sz w:val="28"/>
          <w:szCs w:val="28"/>
          <w:lang w:val="en-US" w:eastAsia="en-US"/>
        </w:rPr>
      </w:pPr>
      <w:r w:rsidRPr="00CB097B">
        <w:rPr>
          <w:rFonts w:ascii="Arial" w:eastAsia="Calibri" w:hAnsi="Arial" w:cs="Arial"/>
          <w:iCs/>
          <w:sz w:val="28"/>
          <w:szCs w:val="28"/>
          <w:lang w:val="en-US" w:eastAsia="en-US"/>
        </w:rPr>
        <w:t xml:space="preserve">BSE was permitted to recommence trading in Currency Derivatives Segment. </w:t>
      </w:r>
      <w:proofErr w:type="gramStart"/>
      <w:r w:rsidR="00CB097B" w:rsidRPr="00CB097B">
        <w:rPr>
          <w:rFonts w:ascii="Arial" w:eastAsia="Calibri" w:hAnsi="Arial" w:cs="Arial"/>
          <w:iCs/>
          <w:sz w:val="28"/>
          <w:szCs w:val="28"/>
          <w:lang w:val="en-US" w:eastAsia="en-US"/>
        </w:rPr>
        <w:t>O</w:t>
      </w:r>
      <w:r w:rsidRPr="00CB097B">
        <w:rPr>
          <w:rFonts w:ascii="Arial" w:eastAsia="Calibri" w:hAnsi="Arial" w:cs="Arial"/>
          <w:iCs/>
          <w:sz w:val="28"/>
          <w:szCs w:val="28"/>
          <w:lang w:val="en-US" w:eastAsia="en-US"/>
        </w:rPr>
        <w:t>n</w:t>
      </w:r>
      <w:r w:rsidR="00CB097B">
        <w:rPr>
          <w:rFonts w:ascii="Arial" w:eastAsia="Calibri" w:hAnsi="Arial" w:cs="Arial"/>
          <w:iCs/>
          <w:sz w:val="28"/>
          <w:szCs w:val="28"/>
          <w:lang w:val="en-US" w:eastAsia="en-US"/>
        </w:rPr>
        <w:t xml:space="preserve"> </w:t>
      </w:r>
      <w:r w:rsidRPr="00CB097B">
        <w:rPr>
          <w:rFonts w:ascii="Arial" w:eastAsia="Calibri" w:hAnsi="Arial" w:cs="Arial"/>
          <w:iCs/>
          <w:sz w:val="28"/>
          <w:szCs w:val="28"/>
          <w:lang w:val="en-US" w:eastAsia="en-US"/>
        </w:rPr>
        <w:t>November 29, 2013.</w:t>
      </w:r>
      <w:proofErr w:type="gramEnd"/>
      <w:r w:rsidRPr="00CB097B">
        <w:rPr>
          <w:rFonts w:ascii="Arial" w:eastAsia="Calibri" w:hAnsi="Arial" w:cs="Arial"/>
          <w:iCs/>
          <w:sz w:val="28"/>
          <w:szCs w:val="28"/>
          <w:lang w:val="en-US" w:eastAsia="en-US"/>
        </w:rPr>
        <w:t xml:space="preserve"> BSE accounted for 25% of the total turnover in February</w:t>
      </w:r>
      <w:r w:rsidR="00CB097B">
        <w:rPr>
          <w:rFonts w:ascii="Arial" w:eastAsia="Calibri" w:hAnsi="Arial" w:cs="Arial"/>
          <w:iCs/>
          <w:sz w:val="28"/>
          <w:szCs w:val="28"/>
          <w:lang w:val="en-US" w:eastAsia="en-US"/>
        </w:rPr>
        <w:t xml:space="preserve"> </w:t>
      </w:r>
      <w:r w:rsidRPr="00CB097B">
        <w:rPr>
          <w:rFonts w:ascii="Arial" w:eastAsia="Calibri" w:hAnsi="Arial" w:cs="Arial"/>
          <w:iCs/>
          <w:sz w:val="28"/>
          <w:szCs w:val="28"/>
          <w:lang w:val="en-US" w:eastAsia="en-US"/>
        </w:rPr>
        <w:t>2014, and recorded a turnover more than that of MCX-SX in February 2014</w:t>
      </w:r>
      <w:r w:rsidR="00CB097B">
        <w:rPr>
          <w:rFonts w:ascii="Arial" w:eastAsia="Calibri" w:hAnsi="Arial" w:cs="Arial"/>
          <w:iCs/>
          <w:sz w:val="28"/>
          <w:szCs w:val="28"/>
          <w:lang w:val="en-US" w:eastAsia="en-US"/>
        </w:rPr>
        <w:t xml:space="preserve"> </w:t>
      </w:r>
      <w:r w:rsidRPr="00CB097B">
        <w:rPr>
          <w:rFonts w:ascii="Arial" w:eastAsia="Calibri" w:hAnsi="Arial" w:cs="Arial"/>
          <w:iCs/>
          <w:sz w:val="28"/>
          <w:szCs w:val="28"/>
          <w:lang w:val="en-US" w:eastAsia="en-US"/>
        </w:rPr>
        <w:t>(refer to table 7).</w:t>
      </w:r>
    </w:p>
    <w:p w:rsidR="00AD0219" w:rsidRDefault="00AD0219" w:rsidP="00AD0219">
      <w:pPr>
        <w:spacing w:after="0" w:line="240" w:lineRule="auto"/>
        <w:rPr>
          <w:rFonts w:ascii="Times New Roman" w:eastAsia="Calibri" w:hAnsi="Times New Roman"/>
          <w:i/>
          <w:iCs/>
          <w:sz w:val="24"/>
          <w:szCs w:val="24"/>
          <w:lang w:val="en-US" w:eastAsia="en-US"/>
        </w:rPr>
      </w:pPr>
    </w:p>
    <w:p w:rsidR="00AD0219" w:rsidRDefault="00AD0219" w:rsidP="00AD0219">
      <w:pPr>
        <w:spacing w:after="0" w:line="240" w:lineRule="auto"/>
        <w:rPr>
          <w:rFonts w:ascii="Times New Roman" w:eastAsia="Calibri" w:hAnsi="Times New Roman"/>
          <w:b/>
          <w:bCs/>
          <w:i/>
          <w:iCs/>
          <w:sz w:val="24"/>
          <w:szCs w:val="24"/>
          <w:lang w:val="en-US" w:eastAsia="en-US"/>
        </w:rPr>
      </w:pPr>
    </w:p>
    <w:p w:rsidR="00AD0219" w:rsidRDefault="00AD0219" w:rsidP="00AD0219">
      <w:pPr>
        <w:spacing w:after="0" w:line="240" w:lineRule="auto"/>
        <w:rPr>
          <w:rFonts w:ascii="Times New Roman" w:eastAsia="Calibri" w:hAnsi="Times New Roman"/>
          <w:b/>
          <w:bCs/>
          <w:i/>
          <w:iCs/>
          <w:sz w:val="24"/>
          <w:szCs w:val="24"/>
          <w:lang w:val="en-US" w:eastAsia="en-US"/>
        </w:rPr>
      </w:pPr>
    </w:p>
    <w:p w:rsidR="00AD0219" w:rsidRDefault="00AD0219" w:rsidP="00AD0219">
      <w:pPr>
        <w:spacing w:after="0" w:line="240" w:lineRule="auto"/>
        <w:rPr>
          <w:rFonts w:ascii="Times New Roman" w:eastAsia="Calibri" w:hAnsi="Times New Roman"/>
          <w:b/>
          <w:bCs/>
          <w:i/>
          <w:iCs/>
          <w:sz w:val="24"/>
          <w:szCs w:val="24"/>
          <w:lang w:val="en-US" w:eastAsia="en-US"/>
        </w:rPr>
      </w:pPr>
    </w:p>
    <w:p w:rsidR="00AD0219" w:rsidRDefault="00AD0219" w:rsidP="00AD0219">
      <w:pPr>
        <w:spacing w:after="0" w:line="240" w:lineRule="auto"/>
        <w:rPr>
          <w:rFonts w:ascii="Times New Roman" w:eastAsia="Calibri" w:hAnsi="Times New Roman"/>
          <w:b/>
          <w:bCs/>
          <w:i/>
          <w:iCs/>
          <w:sz w:val="24"/>
          <w:szCs w:val="24"/>
          <w:lang w:val="en-US" w:eastAsia="en-US"/>
        </w:rPr>
      </w:pPr>
    </w:p>
    <w:p w:rsidR="00AD0219" w:rsidRDefault="00AD0219" w:rsidP="00AD0219">
      <w:pPr>
        <w:spacing w:after="0" w:line="240" w:lineRule="auto"/>
        <w:rPr>
          <w:rFonts w:ascii="Times New Roman" w:eastAsia="Calibri" w:hAnsi="Times New Roman"/>
          <w:b/>
          <w:bCs/>
          <w:i/>
          <w:iCs/>
          <w:sz w:val="24"/>
          <w:szCs w:val="24"/>
          <w:lang w:val="en-US" w:eastAsia="en-US"/>
        </w:rPr>
      </w:pPr>
    </w:p>
    <w:p w:rsidR="00AD0219" w:rsidRDefault="00AD0219" w:rsidP="00AD0219">
      <w:pPr>
        <w:spacing w:after="0" w:line="240" w:lineRule="auto"/>
        <w:rPr>
          <w:rFonts w:ascii="Arial" w:hAnsi="Arial" w:cs="Arial"/>
          <w:b/>
          <w:sz w:val="28"/>
          <w:szCs w:val="28"/>
          <w:u w:val="single"/>
        </w:rPr>
      </w:pPr>
    </w:p>
    <w:p w:rsidR="00AD0219" w:rsidRPr="00AD0219" w:rsidRDefault="00AD0219" w:rsidP="00AD0219">
      <w:pPr>
        <w:rPr>
          <w:rFonts w:ascii="Arial" w:hAnsi="Arial" w:cs="Arial"/>
          <w:sz w:val="28"/>
          <w:szCs w:val="28"/>
        </w:rPr>
      </w:pPr>
    </w:p>
    <w:p w:rsidR="00AD0219" w:rsidRPr="00AD0219" w:rsidRDefault="00AD0219" w:rsidP="00AD0219">
      <w:pPr>
        <w:rPr>
          <w:rFonts w:ascii="Arial" w:hAnsi="Arial" w:cs="Arial"/>
          <w:sz w:val="28"/>
          <w:szCs w:val="28"/>
        </w:rPr>
      </w:pPr>
    </w:p>
    <w:p w:rsidR="00AD0219" w:rsidRPr="00AD0219" w:rsidRDefault="00AD0219" w:rsidP="00AD0219">
      <w:pPr>
        <w:rPr>
          <w:rFonts w:ascii="Arial" w:hAnsi="Arial" w:cs="Arial"/>
          <w:sz w:val="28"/>
          <w:szCs w:val="28"/>
        </w:rPr>
      </w:pPr>
    </w:p>
    <w:p w:rsidR="00AD0219" w:rsidRPr="00AD0219" w:rsidRDefault="00AD0219" w:rsidP="00AD0219">
      <w:pPr>
        <w:rPr>
          <w:rFonts w:ascii="Arial" w:hAnsi="Arial" w:cs="Arial"/>
          <w:sz w:val="28"/>
          <w:szCs w:val="28"/>
        </w:rPr>
      </w:pPr>
    </w:p>
    <w:p w:rsidR="00AD0219" w:rsidRPr="00AD0219" w:rsidRDefault="00AD0219" w:rsidP="00AD0219">
      <w:pPr>
        <w:rPr>
          <w:rFonts w:ascii="Arial" w:hAnsi="Arial" w:cs="Arial"/>
          <w:sz w:val="28"/>
          <w:szCs w:val="28"/>
        </w:rPr>
      </w:pPr>
    </w:p>
    <w:p w:rsidR="00AD0219" w:rsidRPr="00AD0219" w:rsidRDefault="00AD0219" w:rsidP="00AD0219">
      <w:pPr>
        <w:rPr>
          <w:rFonts w:ascii="Arial" w:hAnsi="Arial" w:cs="Arial"/>
          <w:sz w:val="28"/>
          <w:szCs w:val="28"/>
        </w:rPr>
      </w:pPr>
    </w:p>
    <w:p w:rsidR="00AD0219" w:rsidRPr="00AD0219" w:rsidRDefault="00AD0219" w:rsidP="00AD0219">
      <w:pPr>
        <w:rPr>
          <w:rFonts w:ascii="Arial" w:hAnsi="Arial" w:cs="Arial"/>
          <w:sz w:val="28"/>
          <w:szCs w:val="28"/>
        </w:rPr>
      </w:pPr>
    </w:p>
    <w:p w:rsidR="00AD0219" w:rsidRPr="00AD0219" w:rsidRDefault="00AD0219" w:rsidP="00AD0219">
      <w:pPr>
        <w:rPr>
          <w:rFonts w:ascii="Arial" w:hAnsi="Arial" w:cs="Arial"/>
          <w:sz w:val="28"/>
          <w:szCs w:val="28"/>
        </w:rPr>
      </w:pPr>
    </w:p>
    <w:p w:rsidR="00AD0219" w:rsidRPr="00AD0219" w:rsidRDefault="00AD0219" w:rsidP="00AD0219">
      <w:pPr>
        <w:rPr>
          <w:rFonts w:ascii="Arial" w:hAnsi="Arial" w:cs="Arial"/>
          <w:sz w:val="28"/>
          <w:szCs w:val="28"/>
        </w:rPr>
      </w:pPr>
    </w:p>
    <w:p w:rsidR="00AD0219" w:rsidRDefault="00AD0219" w:rsidP="00AD0219">
      <w:pPr>
        <w:rPr>
          <w:rFonts w:ascii="Arial" w:hAnsi="Arial" w:cs="Arial"/>
          <w:sz w:val="28"/>
          <w:szCs w:val="28"/>
        </w:rPr>
      </w:pPr>
    </w:p>
    <w:p w:rsidR="00CB10E4" w:rsidRDefault="00CB10E4" w:rsidP="00546F77">
      <w:pPr>
        <w:autoSpaceDE w:val="0"/>
        <w:autoSpaceDN w:val="0"/>
        <w:adjustRightInd w:val="0"/>
        <w:spacing w:after="0" w:line="240" w:lineRule="auto"/>
        <w:rPr>
          <w:rFonts w:ascii="Arial" w:hAnsi="Arial" w:cs="Arial"/>
          <w:sz w:val="28"/>
          <w:szCs w:val="28"/>
        </w:rPr>
      </w:pPr>
    </w:p>
    <w:p w:rsidR="00771CA6" w:rsidRDefault="00771CA6" w:rsidP="00546F77">
      <w:pPr>
        <w:autoSpaceDE w:val="0"/>
        <w:autoSpaceDN w:val="0"/>
        <w:adjustRightInd w:val="0"/>
        <w:spacing w:after="0" w:line="240" w:lineRule="auto"/>
        <w:rPr>
          <w:rFonts w:ascii="Arial" w:hAnsi="Arial" w:cs="Arial"/>
          <w:sz w:val="28"/>
          <w:szCs w:val="28"/>
        </w:rPr>
      </w:pPr>
    </w:p>
    <w:p w:rsidR="00771CA6" w:rsidRDefault="00771CA6" w:rsidP="00546F77">
      <w:pPr>
        <w:autoSpaceDE w:val="0"/>
        <w:autoSpaceDN w:val="0"/>
        <w:adjustRightInd w:val="0"/>
        <w:spacing w:after="0" w:line="240" w:lineRule="auto"/>
        <w:rPr>
          <w:rFonts w:ascii="Arial" w:eastAsia="Calibri" w:hAnsi="Arial" w:cs="Arial"/>
          <w:b/>
          <w:bCs/>
          <w:sz w:val="28"/>
          <w:szCs w:val="28"/>
          <w:u w:val="single"/>
          <w:lang w:val="en-US" w:eastAsia="en-US"/>
        </w:rPr>
      </w:pPr>
    </w:p>
    <w:p w:rsidR="00771CA6" w:rsidRPr="00DB08AF" w:rsidRDefault="00771CA6" w:rsidP="00546F77">
      <w:pPr>
        <w:autoSpaceDE w:val="0"/>
        <w:autoSpaceDN w:val="0"/>
        <w:adjustRightInd w:val="0"/>
        <w:spacing w:after="0" w:line="240" w:lineRule="auto"/>
        <w:rPr>
          <w:rFonts w:ascii="Arial" w:eastAsia="Calibri" w:hAnsi="Arial" w:cs="Arial"/>
          <w:b/>
          <w:bCs/>
          <w:sz w:val="28"/>
          <w:szCs w:val="28"/>
          <w:u w:val="single"/>
          <w:lang w:val="en-US" w:eastAsia="en-US"/>
        </w:rPr>
      </w:pPr>
      <w:bookmarkStart w:id="11" w:name="P11"/>
      <w:r>
        <w:rPr>
          <w:rFonts w:ascii="Arial" w:eastAsia="Calibri" w:hAnsi="Arial" w:cs="Arial"/>
          <w:b/>
          <w:bCs/>
          <w:sz w:val="28"/>
          <w:szCs w:val="28"/>
          <w:u w:val="single"/>
          <w:lang w:val="en-US" w:eastAsia="en-US"/>
        </w:rPr>
        <w:lastRenderedPageBreak/>
        <w:t>MANAGEMENT, ADMINSTRATION AND CORPORATE GOVERNANCE</w:t>
      </w:r>
    </w:p>
    <w:bookmarkEnd w:id="11"/>
    <w:p w:rsidR="00AD0219" w:rsidRDefault="00AD0219" w:rsidP="00AD0219">
      <w:pPr>
        <w:rPr>
          <w:rFonts w:ascii="Arial" w:hAnsi="Arial" w:cs="Arial"/>
          <w:sz w:val="28"/>
          <w:szCs w:val="28"/>
        </w:rPr>
      </w:pPr>
    </w:p>
    <w:p w:rsidR="00AD0219" w:rsidRDefault="00AD0219" w:rsidP="00AD0219">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546F77" w:rsidRDefault="00AD0219" w:rsidP="00AD0219">
      <w:pPr>
        <w:autoSpaceDE w:val="0"/>
        <w:autoSpaceDN w:val="0"/>
        <w:adjustRightInd w:val="0"/>
        <w:spacing w:after="0" w:line="240" w:lineRule="auto"/>
        <w:rPr>
          <w:rFonts w:ascii="Arial" w:eastAsia="Calibri" w:hAnsi="Arial" w:cs="Arial"/>
          <w:sz w:val="28"/>
          <w:szCs w:val="28"/>
          <w:lang w:val="en-US" w:eastAsia="en-US"/>
        </w:rPr>
      </w:pPr>
      <w:r w:rsidRPr="00546F77">
        <w:rPr>
          <w:rFonts w:ascii="Arial" w:eastAsia="Calibri" w:hAnsi="Arial" w:cs="Arial"/>
          <w:sz w:val="28"/>
          <w:szCs w:val="28"/>
          <w:lang w:val="en-US" w:eastAsia="en-US"/>
        </w:rPr>
        <w:t xml:space="preserve">The Indian Parliament has passed the historic </w:t>
      </w:r>
      <w:proofErr w:type="spellStart"/>
      <w:r w:rsidRPr="00546F77">
        <w:rPr>
          <w:rFonts w:ascii="Arial" w:eastAsia="Calibri" w:hAnsi="Arial" w:cs="Arial"/>
          <w:sz w:val="28"/>
          <w:szCs w:val="28"/>
          <w:lang w:val="en-US" w:eastAsia="en-US"/>
        </w:rPr>
        <w:t>CompaniesBill</w:t>
      </w:r>
      <w:proofErr w:type="spellEnd"/>
      <w:r w:rsidRPr="00546F77">
        <w:rPr>
          <w:rFonts w:ascii="Arial" w:eastAsia="Calibri" w:hAnsi="Arial" w:cs="Arial"/>
          <w:sz w:val="28"/>
          <w:szCs w:val="28"/>
          <w:lang w:val="en-US" w:eastAsia="en-US"/>
        </w:rPr>
        <w:t xml:space="preserve">, 2013 (‘the Bill / 2013 Act’) on 8 August 2013. </w:t>
      </w:r>
      <w:proofErr w:type="spellStart"/>
      <w:r w:rsidRPr="00546F77">
        <w:rPr>
          <w:rFonts w:ascii="Arial" w:eastAsia="Calibri" w:hAnsi="Arial" w:cs="Arial"/>
          <w:sz w:val="28"/>
          <w:szCs w:val="28"/>
          <w:lang w:val="en-US" w:eastAsia="en-US"/>
        </w:rPr>
        <w:t>TheBill</w:t>
      </w:r>
      <w:proofErr w:type="spellEnd"/>
      <w:r w:rsidRPr="00546F77">
        <w:rPr>
          <w:rFonts w:ascii="Arial" w:eastAsia="Calibri" w:hAnsi="Arial" w:cs="Arial"/>
          <w:sz w:val="28"/>
          <w:szCs w:val="28"/>
          <w:lang w:val="en-US" w:eastAsia="en-US"/>
        </w:rPr>
        <w:t xml:space="preserve"> will now require to be </w:t>
      </w:r>
      <w:proofErr w:type="gramStart"/>
      <w:r w:rsidRPr="00546F77">
        <w:rPr>
          <w:rFonts w:ascii="Arial" w:eastAsia="Calibri" w:hAnsi="Arial" w:cs="Arial"/>
          <w:sz w:val="28"/>
          <w:szCs w:val="28"/>
          <w:lang w:val="en-US" w:eastAsia="en-US"/>
        </w:rPr>
        <w:t>assented</w:t>
      </w:r>
      <w:proofErr w:type="gramEnd"/>
      <w:r w:rsidRPr="00546F77">
        <w:rPr>
          <w:rFonts w:ascii="Arial" w:eastAsia="Calibri" w:hAnsi="Arial" w:cs="Arial"/>
          <w:sz w:val="28"/>
          <w:szCs w:val="28"/>
          <w:lang w:val="en-US" w:eastAsia="en-US"/>
        </w:rPr>
        <w:t xml:space="preserve"> by the </w:t>
      </w:r>
      <w:proofErr w:type="spellStart"/>
      <w:r w:rsidRPr="00546F77">
        <w:rPr>
          <w:rFonts w:ascii="Arial" w:eastAsia="Calibri" w:hAnsi="Arial" w:cs="Arial"/>
          <w:sz w:val="28"/>
          <w:szCs w:val="28"/>
          <w:lang w:val="en-US" w:eastAsia="en-US"/>
        </w:rPr>
        <w:t>Presidentof</w:t>
      </w:r>
      <w:proofErr w:type="spellEnd"/>
      <w:r w:rsidRPr="00546F77">
        <w:rPr>
          <w:rFonts w:ascii="Arial" w:eastAsia="Calibri" w:hAnsi="Arial" w:cs="Arial"/>
          <w:sz w:val="28"/>
          <w:szCs w:val="28"/>
          <w:lang w:val="en-US" w:eastAsia="en-US"/>
        </w:rPr>
        <w:t xml:space="preserve"> India before becoming law. It would </w:t>
      </w:r>
      <w:proofErr w:type="gramStart"/>
      <w:r w:rsidRPr="00546F77">
        <w:rPr>
          <w:rFonts w:ascii="Arial" w:eastAsia="Calibri" w:hAnsi="Arial" w:cs="Arial"/>
          <w:sz w:val="28"/>
          <w:szCs w:val="28"/>
          <w:lang w:val="en-US" w:eastAsia="en-US"/>
        </w:rPr>
        <w:t>come</w:t>
      </w:r>
      <w:proofErr w:type="gramEnd"/>
      <w:r w:rsidRPr="00546F77">
        <w:rPr>
          <w:rFonts w:ascii="Arial" w:eastAsia="Calibri" w:hAnsi="Arial" w:cs="Arial"/>
          <w:sz w:val="28"/>
          <w:szCs w:val="28"/>
          <w:lang w:val="en-US" w:eastAsia="en-US"/>
        </w:rPr>
        <w:t xml:space="preserve"> </w:t>
      </w:r>
      <w:proofErr w:type="spellStart"/>
      <w:r w:rsidRPr="00546F77">
        <w:rPr>
          <w:rFonts w:ascii="Arial" w:eastAsia="Calibri" w:hAnsi="Arial" w:cs="Arial"/>
          <w:sz w:val="28"/>
          <w:szCs w:val="28"/>
          <w:lang w:val="en-US" w:eastAsia="en-US"/>
        </w:rPr>
        <w:t>intoforce</w:t>
      </w:r>
      <w:proofErr w:type="spellEnd"/>
      <w:r w:rsidRPr="00546F77">
        <w:rPr>
          <w:rFonts w:ascii="Arial" w:eastAsia="Calibri" w:hAnsi="Arial" w:cs="Arial"/>
          <w:sz w:val="28"/>
          <w:szCs w:val="28"/>
          <w:lang w:val="en-US" w:eastAsia="en-US"/>
        </w:rPr>
        <w:t xml:space="preserve"> from date(s) as may </w:t>
      </w:r>
      <w:proofErr w:type="spellStart"/>
      <w:r w:rsidRPr="00546F77">
        <w:rPr>
          <w:rFonts w:ascii="Arial" w:eastAsia="Calibri" w:hAnsi="Arial" w:cs="Arial"/>
          <w:sz w:val="28"/>
          <w:szCs w:val="28"/>
          <w:lang w:val="en-US" w:eastAsia="en-US"/>
        </w:rPr>
        <w:t>benotified</w:t>
      </w:r>
      <w:proofErr w:type="spellEnd"/>
      <w:r w:rsidRPr="00546F77">
        <w:rPr>
          <w:rFonts w:ascii="Arial" w:eastAsia="Calibri" w:hAnsi="Arial" w:cs="Arial"/>
          <w:sz w:val="28"/>
          <w:szCs w:val="28"/>
          <w:lang w:val="en-US" w:eastAsia="en-US"/>
        </w:rPr>
        <w:t xml:space="preserve"> by the </w:t>
      </w:r>
      <w:proofErr w:type="spellStart"/>
      <w:r w:rsidRPr="00546F77">
        <w:rPr>
          <w:rFonts w:ascii="Arial" w:eastAsia="Calibri" w:hAnsi="Arial" w:cs="Arial"/>
          <w:sz w:val="28"/>
          <w:szCs w:val="28"/>
          <w:lang w:val="en-US" w:eastAsia="en-US"/>
        </w:rPr>
        <w:t>CentralGovernment</w:t>
      </w:r>
      <w:proofErr w:type="spellEnd"/>
      <w:r w:rsidRPr="00546F77">
        <w:rPr>
          <w:rFonts w:ascii="Arial" w:eastAsia="Calibri" w:hAnsi="Arial" w:cs="Arial"/>
          <w:sz w:val="28"/>
          <w:szCs w:val="28"/>
          <w:lang w:val="en-US" w:eastAsia="en-US"/>
        </w:rPr>
        <w:t xml:space="preserve">. The 2013 Act replaces the Companies Act1956 (1956 Act).The Bill, when enacted, will allow the country to </w:t>
      </w:r>
      <w:proofErr w:type="spellStart"/>
      <w:r w:rsidRPr="00546F77">
        <w:rPr>
          <w:rFonts w:ascii="Arial" w:eastAsia="Calibri" w:hAnsi="Arial" w:cs="Arial"/>
          <w:sz w:val="28"/>
          <w:szCs w:val="28"/>
          <w:lang w:val="en-US" w:eastAsia="en-US"/>
        </w:rPr>
        <w:t>havea</w:t>
      </w:r>
      <w:proofErr w:type="spellEnd"/>
      <w:r w:rsidRPr="00546F77">
        <w:rPr>
          <w:rFonts w:ascii="Arial" w:eastAsia="Calibri" w:hAnsi="Arial" w:cs="Arial"/>
          <w:sz w:val="28"/>
          <w:szCs w:val="28"/>
          <w:lang w:val="en-US" w:eastAsia="en-US"/>
        </w:rPr>
        <w:t xml:space="preserve"> modern legislation for regulation of corporate </w:t>
      </w:r>
      <w:proofErr w:type="spellStart"/>
      <w:r w:rsidRPr="00546F77">
        <w:rPr>
          <w:rFonts w:ascii="Arial" w:eastAsia="Calibri" w:hAnsi="Arial" w:cs="Arial"/>
          <w:sz w:val="28"/>
          <w:szCs w:val="28"/>
          <w:lang w:val="en-US" w:eastAsia="en-US"/>
        </w:rPr>
        <w:t>sectorin</w:t>
      </w:r>
      <w:proofErr w:type="spellEnd"/>
      <w:r w:rsidRPr="00546F77">
        <w:rPr>
          <w:rFonts w:ascii="Arial" w:eastAsia="Calibri" w:hAnsi="Arial" w:cs="Arial"/>
          <w:sz w:val="28"/>
          <w:szCs w:val="28"/>
          <w:lang w:val="en-US" w:eastAsia="en-US"/>
        </w:rPr>
        <w:t xml:space="preserve"> India. The Bill, amongst other aspects provides for business friendly corporate regulation / pro-</w:t>
      </w:r>
      <w:proofErr w:type="spellStart"/>
      <w:r w:rsidRPr="00546F77">
        <w:rPr>
          <w:rFonts w:ascii="Arial" w:eastAsia="Calibri" w:hAnsi="Arial" w:cs="Arial"/>
          <w:sz w:val="28"/>
          <w:szCs w:val="28"/>
          <w:lang w:val="en-US" w:eastAsia="en-US"/>
        </w:rPr>
        <w:t>businessinitiatives</w:t>
      </w:r>
      <w:proofErr w:type="spellEnd"/>
      <w:r w:rsidRPr="00546F77">
        <w:rPr>
          <w:rFonts w:ascii="Arial" w:eastAsia="Calibri" w:hAnsi="Arial" w:cs="Arial"/>
          <w:sz w:val="28"/>
          <w:szCs w:val="28"/>
          <w:lang w:val="en-US" w:eastAsia="en-US"/>
        </w:rPr>
        <w:t xml:space="preserve">, e-governance initiatives, good </w:t>
      </w:r>
      <w:proofErr w:type="spellStart"/>
      <w:r w:rsidRPr="00546F77">
        <w:rPr>
          <w:rFonts w:ascii="Arial" w:eastAsia="Calibri" w:hAnsi="Arial" w:cs="Arial"/>
          <w:sz w:val="28"/>
          <w:szCs w:val="28"/>
          <w:lang w:val="en-US" w:eastAsia="en-US"/>
        </w:rPr>
        <w:t>corporategovernance</w:t>
      </w:r>
      <w:proofErr w:type="gramStart"/>
      <w:r w:rsidRPr="00546F77">
        <w:rPr>
          <w:rFonts w:ascii="Arial" w:eastAsia="Calibri" w:hAnsi="Arial" w:cs="Arial"/>
          <w:sz w:val="28"/>
          <w:szCs w:val="28"/>
          <w:lang w:val="en-US" w:eastAsia="en-US"/>
        </w:rPr>
        <w:t>,Corporate</w:t>
      </w:r>
      <w:proofErr w:type="spellEnd"/>
      <w:proofErr w:type="gramEnd"/>
      <w:r w:rsidRPr="00546F77">
        <w:rPr>
          <w:rFonts w:ascii="Arial" w:eastAsia="Calibri" w:hAnsi="Arial" w:cs="Arial"/>
          <w:sz w:val="28"/>
          <w:szCs w:val="28"/>
          <w:lang w:val="en-US" w:eastAsia="en-US"/>
        </w:rPr>
        <w:t xml:space="preserve"> Social Responsibility (CSR),enhanced disclosure norms, enhanced accountability of management, stricter enforcement, audit </w:t>
      </w:r>
      <w:proofErr w:type="spellStart"/>
      <w:r w:rsidRPr="00546F77">
        <w:rPr>
          <w:rFonts w:ascii="Arial" w:eastAsia="Calibri" w:hAnsi="Arial" w:cs="Arial"/>
          <w:sz w:val="28"/>
          <w:szCs w:val="28"/>
          <w:lang w:val="en-US" w:eastAsia="en-US"/>
        </w:rPr>
        <w:t>accountability,protection</w:t>
      </w:r>
      <w:proofErr w:type="spellEnd"/>
      <w:r w:rsidRPr="00546F77">
        <w:rPr>
          <w:rFonts w:ascii="Arial" w:eastAsia="Calibri" w:hAnsi="Arial" w:cs="Arial"/>
          <w:sz w:val="28"/>
          <w:szCs w:val="28"/>
          <w:lang w:val="en-US" w:eastAsia="en-US"/>
        </w:rPr>
        <w:t xml:space="preserve"> for minority shareholders, investor protection and activism and better framework for insolvency regulation and institutional structure.</w:t>
      </w:r>
    </w:p>
    <w:p w:rsidR="00546F77" w:rsidRDefault="00546F77" w:rsidP="00AD0219">
      <w:pPr>
        <w:autoSpaceDE w:val="0"/>
        <w:autoSpaceDN w:val="0"/>
        <w:adjustRightInd w:val="0"/>
        <w:spacing w:after="0" w:line="240" w:lineRule="auto"/>
        <w:rPr>
          <w:rFonts w:ascii="Arial" w:eastAsia="Calibri" w:hAnsi="Arial" w:cs="Arial"/>
          <w:sz w:val="28"/>
          <w:szCs w:val="28"/>
          <w:lang w:val="en-US" w:eastAsia="en-US"/>
        </w:rPr>
      </w:pPr>
    </w:p>
    <w:p w:rsidR="00AD0219" w:rsidRPr="00546F77" w:rsidRDefault="00AD0219" w:rsidP="00AD0219">
      <w:pPr>
        <w:autoSpaceDE w:val="0"/>
        <w:autoSpaceDN w:val="0"/>
        <w:adjustRightInd w:val="0"/>
        <w:spacing w:after="0" w:line="240" w:lineRule="auto"/>
        <w:rPr>
          <w:rFonts w:ascii="Arial" w:eastAsia="Calibri" w:hAnsi="Arial" w:cs="Arial"/>
          <w:sz w:val="28"/>
          <w:szCs w:val="28"/>
          <w:lang w:val="en-US" w:eastAsia="en-US"/>
        </w:rPr>
      </w:pPr>
      <w:r w:rsidRPr="00546F77">
        <w:rPr>
          <w:rFonts w:ascii="Arial" w:eastAsia="Calibri" w:hAnsi="Arial" w:cs="Arial"/>
          <w:sz w:val="28"/>
          <w:szCs w:val="28"/>
          <w:lang w:val="en-US" w:eastAsia="en-US"/>
        </w:rPr>
        <w:t xml:space="preserve">The objective behind the 2013 Act is lesser Government approvals and enhanced self-regulations coupled with emphasis on corporate </w:t>
      </w:r>
      <w:proofErr w:type="spellStart"/>
      <w:r w:rsidRPr="00546F77">
        <w:rPr>
          <w:rFonts w:ascii="Arial" w:eastAsia="Calibri" w:hAnsi="Arial" w:cs="Arial"/>
          <w:sz w:val="28"/>
          <w:szCs w:val="28"/>
          <w:lang w:val="en-US" w:eastAsia="en-US"/>
        </w:rPr>
        <w:t>democracy.The</w:t>
      </w:r>
      <w:proofErr w:type="spellEnd"/>
      <w:r w:rsidRPr="00546F77">
        <w:rPr>
          <w:rFonts w:ascii="Arial" w:eastAsia="Calibri" w:hAnsi="Arial" w:cs="Arial"/>
          <w:sz w:val="28"/>
          <w:szCs w:val="28"/>
          <w:lang w:val="en-US" w:eastAsia="en-US"/>
        </w:rPr>
        <w:t xml:space="preserve"> 2013 Act </w:t>
      </w:r>
      <w:proofErr w:type="spellStart"/>
      <w:r w:rsidRPr="00546F77">
        <w:rPr>
          <w:rFonts w:ascii="Arial" w:eastAsia="Calibri" w:hAnsi="Arial" w:cs="Arial"/>
          <w:sz w:val="28"/>
          <w:szCs w:val="28"/>
          <w:lang w:val="en-US" w:eastAsia="en-US"/>
        </w:rPr>
        <w:t>delinksthe</w:t>
      </w:r>
      <w:proofErr w:type="spellEnd"/>
      <w:r w:rsidRPr="00546F77">
        <w:rPr>
          <w:rFonts w:ascii="Arial" w:eastAsia="Calibri" w:hAnsi="Arial" w:cs="Arial"/>
          <w:sz w:val="28"/>
          <w:szCs w:val="28"/>
          <w:lang w:val="en-US" w:eastAsia="en-US"/>
        </w:rPr>
        <w:t xml:space="preserve"> procedural aspects from the substantive law and </w:t>
      </w:r>
      <w:proofErr w:type="gramStart"/>
      <w:r w:rsidRPr="00546F77">
        <w:rPr>
          <w:rFonts w:ascii="Arial" w:eastAsia="Calibri" w:hAnsi="Arial" w:cs="Arial"/>
          <w:sz w:val="28"/>
          <w:szCs w:val="28"/>
          <w:lang w:val="en-US" w:eastAsia="en-US"/>
        </w:rPr>
        <w:t>provides</w:t>
      </w:r>
      <w:proofErr w:type="gramEnd"/>
      <w:r w:rsidRPr="00546F77">
        <w:rPr>
          <w:rFonts w:ascii="Arial" w:eastAsia="Calibri" w:hAnsi="Arial" w:cs="Arial"/>
          <w:sz w:val="28"/>
          <w:szCs w:val="28"/>
          <w:lang w:val="en-US" w:eastAsia="en-US"/>
        </w:rPr>
        <w:t xml:space="preserve"> greater flexibility in rulemaking to enable adaptation to the changing economic</w:t>
      </w:r>
      <w:r w:rsidR="00074A30" w:rsidRPr="00546F77">
        <w:rPr>
          <w:rFonts w:ascii="Arial" w:eastAsia="Calibri" w:hAnsi="Arial" w:cs="Arial"/>
          <w:sz w:val="28"/>
          <w:szCs w:val="28"/>
          <w:lang w:val="en-US" w:eastAsia="en-US"/>
        </w:rPr>
        <w:t xml:space="preserve"> </w:t>
      </w:r>
      <w:r w:rsidRPr="00546F77">
        <w:rPr>
          <w:rFonts w:ascii="Arial" w:eastAsia="Calibri" w:hAnsi="Arial" w:cs="Arial"/>
          <w:sz w:val="28"/>
          <w:szCs w:val="28"/>
          <w:lang w:val="en-US" w:eastAsia="en-US"/>
        </w:rPr>
        <w:t>and technical environment. There are several procedural</w:t>
      </w:r>
      <w:r w:rsidR="00074A30" w:rsidRPr="00546F77">
        <w:rPr>
          <w:rFonts w:ascii="Arial" w:eastAsia="Calibri" w:hAnsi="Arial" w:cs="Arial"/>
          <w:sz w:val="28"/>
          <w:szCs w:val="28"/>
          <w:lang w:val="en-US" w:eastAsia="en-US"/>
        </w:rPr>
        <w:t xml:space="preserve"> </w:t>
      </w:r>
      <w:r w:rsidRPr="00546F77">
        <w:rPr>
          <w:rFonts w:ascii="Arial" w:eastAsia="Calibri" w:hAnsi="Arial" w:cs="Arial"/>
          <w:sz w:val="28"/>
          <w:szCs w:val="28"/>
          <w:lang w:val="en-US" w:eastAsia="en-US"/>
        </w:rPr>
        <w:t>aspects that would be prescribed by the Rules to be</w:t>
      </w:r>
      <w:r w:rsidR="00074A30" w:rsidRPr="00546F77">
        <w:rPr>
          <w:rFonts w:ascii="Arial" w:eastAsia="Calibri" w:hAnsi="Arial" w:cs="Arial"/>
          <w:sz w:val="28"/>
          <w:szCs w:val="28"/>
          <w:lang w:val="en-US" w:eastAsia="en-US"/>
        </w:rPr>
        <w:t xml:space="preserve"> </w:t>
      </w:r>
      <w:r w:rsidRPr="00546F77">
        <w:rPr>
          <w:rFonts w:ascii="Arial" w:eastAsia="Calibri" w:hAnsi="Arial" w:cs="Arial"/>
          <w:sz w:val="28"/>
          <w:szCs w:val="28"/>
          <w:lang w:val="en-US" w:eastAsia="en-US"/>
        </w:rPr>
        <w:t>framed by the Central Government. The prescribed</w:t>
      </w:r>
      <w:r w:rsidR="00074A30" w:rsidRPr="00546F77">
        <w:rPr>
          <w:rFonts w:ascii="Arial" w:eastAsia="Calibri" w:hAnsi="Arial" w:cs="Arial"/>
          <w:sz w:val="28"/>
          <w:szCs w:val="28"/>
          <w:lang w:val="en-US" w:eastAsia="en-US"/>
        </w:rPr>
        <w:t xml:space="preserve"> </w:t>
      </w:r>
      <w:r w:rsidRPr="00546F77">
        <w:rPr>
          <w:rFonts w:ascii="Arial" w:eastAsia="Calibri" w:hAnsi="Arial" w:cs="Arial"/>
          <w:sz w:val="28"/>
          <w:szCs w:val="28"/>
          <w:lang w:val="en-US" w:eastAsia="en-US"/>
        </w:rPr>
        <w:t>Rules are yet to be announced. In this document we</w:t>
      </w:r>
      <w:r w:rsidR="00546F77">
        <w:rPr>
          <w:rFonts w:ascii="Arial" w:eastAsia="Calibri" w:hAnsi="Arial" w:cs="Arial"/>
          <w:sz w:val="28"/>
          <w:szCs w:val="28"/>
          <w:lang w:val="en-US" w:eastAsia="en-US"/>
        </w:rPr>
        <w:t xml:space="preserve"> </w:t>
      </w:r>
      <w:r w:rsidRPr="00546F77">
        <w:rPr>
          <w:rFonts w:ascii="Arial" w:eastAsia="Calibri" w:hAnsi="Arial" w:cs="Arial"/>
          <w:sz w:val="28"/>
          <w:szCs w:val="28"/>
          <w:lang w:val="en-US" w:eastAsia="en-US"/>
        </w:rPr>
        <w:t xml:space="preserve">have used the expression "prescribed" or "as </w:t>
      </w:r>
      <w:proofErr w:type="spellStart"/>
      <w:r w:rsidRPr="00546F77">
        <w:rPr>
          <w:rFonts w:ascii="Arial" w:eastAsia="Calibri" w:hAnsi="Arial" w:cs="Arial"/>
          <w:sz w:val="28"/>
          <w:szCs w:val="28"/>
          <w:lang w:val="en-US" w:eastAsia="en-US"/>
        </w:rPr>
        <w:t>prescribed"or</w:t>
      </w:r>
      <w:proofErr w:type="spellEnd"/>
      <w:r w:rsidRPr="00546F77">
        <w:rPr>
          <w:rFonts w:ascii="Arial" w:eastAsia="Calibri" w:hAnsi="Arial" w:cs="Arial"/>
          <w:sz w:val="28"/>
          <w:szCs w:val="28"/>
          <w:lang w:val="en-US" w:eastAsia="en-US"/>
        </w:rPr>
        <w:t xml:space="preserve"> "as may be prescribed" to mean that Central</w:t>
      </w:r>
    </w:p>
    <w:p w:rsidR="00AD0219" w:rsidRPr="00546F77" w:rsidRDefault="00AD0219" w:rsidP="00AD0219">
      <w:pPr>
        <w:autoSpaceDE w:val="0"/>
        <w:autoSpaceDN w:val="0"/>
        <w:adjustRightInd w:val="0"/>
        <w:spacing w:after="0" w:line="240" w:lineRule="auto"/>
        <w:rPr>
          <w:rFonts w:ascii="Arial" w:eastAsia="Calibri" w:hAnsi="Arial" w:cs="Arial"/>
          <w:sz w:val="28"/>
          <w:szCs w:val="28"/>
          <w:lang w:val="en-US" w:eastAsia="en-US"/>
        </w:rPr>
      </w:pPr>
      <w:r w:rsidRPr="00546F77">
        <w:rPr>
          <w:rFonts w:ascii="Arial" w:eastAsia="Calibri" w:hAnsi="Arial" w:cs="Arial"/>
          <w:sz w:val="28"/>
          <w:szCs w:val="28"/>
          <w:lang w:val="en-US" w:eastAsia="en-US"/>
        </w:rPr>
        <w:t>Government will prescribe the Rules for implementing</w:t>
      </w:r>
      <w:r w:rsidR="00074A30" w:rsidRPr="00546F77">
        <w:rPr>
          <w:rFonts w:ascii="Arial" w:eastAsia="Calibri" w:hAnsi="Arial" w:cs="Arial"/>
          <w:sz w:val="28"/>
          <w:szCs w:val="28"/>
          <w:lang w:val="en-US" w:eastAsia="en-US"/>
        </w:rPr>
        <w:t xml:space="preserve"> </w:t>
      </w:r>
      <w:r w:rsidRPr="00546F77">
        <w:rPr>
          <w:rFonts w:ascii="Arial" w:eastAsia="Calibri" w:hAnsi="Arial" w:cs="Arial"/>
          <w:sz w:val="28"/>
          <w:szCs w:val="28"/>
          <w:lang w:val="en-US" w:eastAsia="en-US"/>
        </w:rPr>
        <w:t>the substantive provisions of the 2013 Act.</w:t>
      </w:r>
    </w:p>
    <w:p w:rsidR="00AD0219" w:rsidRPr="00546F77" w:rsidRDefault="00AD0219" w:rsidP="00074A30">
      <w:pPr>
        <w:autoSpaceDE w:val="0"/>
        <w:autoSpaceDN w:val="0"/>
        <w:adjustRightInd w:val="0"/>
        <w:spacing w:after="0" w:line="240" w:lineRule="auto"/>
        <w:rPr>
          <w:rFonts w:ascii="Arial" w:eastAsia="Calibri" w:hAnsi="Arial" w:cs="Arial"/>
          <w:sz w:val="28"/>
          <w:szCs w:val="28"/>
          <w:lang w:val="en-US" w:eastAsia="en-US"/>
        </w:rPr>
      </w:pPr>
      <w:r w:rsidRPr="00546F77">
        <w:rPr>
          <w:rFonts w:ascii="Arial" w:eastAsia="Calibri" w:hAnsi="Arial" w:cs="Arial"/>
          <w:sz w:val="28"/>
          <w:szCs w:val="28"/>
          <w:lang w:val="en-US" w:eastAsia="en-US"/>
        </w:rPr>
        <w:t>The key highlights of the 2013 Act are summarized</w:t>
      </w:r>
      <w:r w:rsidR="00074A30" w:rsidRPr="00546F77">
        <w:rPr>
          <w:rFonts w:ascii="Arial" w:eastAsia="Calibri" w:hAnsi="Arial" w:cs="Arial"/>
          <w:sz w:val="28"/>
          <w:szCs w:val="28"/>
          <w:lang w:val="en-US" w:eastAsia="en-US"/>
        </w:rPr>
        <w:t xml:space="preserve"> </w:t>
      </w:r>
      <w:r w:rsidRPr="00546F77">
        <w:rPr>
          <w:rFonts w:ascii="Arial" w:eastAsia="Calibri" w:hAnsi="Arial" w:cs="Arial"/>
          <w:sz w:val="28"/>
          <w:szCs w:val="28"/>
          <w:lang w:val="en-US" w:eastAsia="en-US"/>
        </w:rPr>
        <w:t>below. A detailed analysis will follow separately.</w:t>
      </w:r>
    </w:p>
    <w:p w:rsidR="00074A30" w:rsidRPr="00546F77" w:rsidRDefault="00074A30" w:rsidP="00074A30">
      <w:pPr>
        <w:autoSpaceDE w:val="0"/>
        <w:autoSpaceDN w:val="0"/>
        <w:adjustRightInd w:val="0"/>
        <w:spacing w:after="0" w:line="240" w:lineRule="auto"/>
        <w:rPr>
          <w:rFonts w:ascii="Arial" w:eastAsia="Calibri" w:hAnsi="Arial" w:cs="Arial"/>
          <w:sz w:val="28"/>
          <w:szCs w:val="28"/>
          <w:lang w:val="en-US" w:eastAsia="en-US"/>
        </w:rPr>
      </w:pPr>
    </w:p>
    <w:p w:rsidR="00074A30" w:rsidRPr="00546F77" w:rsidRDefault="00074A30" w:rsidP="00074A30">
      <w:pPr>
        <w:autoSpaceDE w:val="0"/>
        <w:autoSpaceDN w:val="0"/>
        <w:adjustRightInd w:val="0"/>
        <w:spacing w:after="0" w:line="240" w:lineRule="auto"/>
        <w:rPr>
          <w:rFonts w:ascii="Arial" w:eastAsia="Calibri" w:hAnsi="Arial" w:cs="Arial"/>
          <w:sz w:val="28"/>
          <w:szCs w:val="28"/>
          <w:lang w:val="en-US" w:eastAsia="en-US"/>
        </w:rPr>
      </w:pPr>
    </w:p>
    <w:p w:rsidR="00074A30" w:rsidRDefault="00074A30"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074A30" w:rsidRDefault="00074A30"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074A30" w:rsidRDefault="00074A30"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074A30" w:rsidRDefault="00074A30"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074A30" w:rsidRDefault="00074A30"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074A30" w:rsidRDefault="00074A30"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074A30" w:rsidRDefault="00074A30"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074A30" w:rsidRDefault="00074A30"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074A30" w:rsidRDefault="00074A30"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074A30" w:rsidRDefault="00074A30"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074A30" w:rsidRDefault="00074A30" w:rsidP="00074A30">
      <w:pPr>
        <w:autoSpaceDE w:val="0"/>
        <w:autoSpaceDN w:val="0"/>
        <w:adjustRightInd w:val="0"/>
        <w:spacing w:after="0" w:line="240" w:lineRule="auto"/>
        <w:rPr>
          <w:rFonts w:ascii="Arial" w:eastAsia="Calibri" w:hAnsi="Arial" w:cs="Arial"/>
          <w:b/>
          <w:bCs/>
          <w:sz w:val="28"/>
          <w:szCs w:val="28"/>
          <w:u w:val="single"/>
          <w:lang w:val="en-US" w:eastAsia="en-US"/>
        </w:rPr>
      </w:pPr>
    </w:p>
    <w:p w:rsidR="004D5BF1" w:rsidRDefault="004D5BF1" w:rsidP="00074A30">
      <w:pPr>
        <w:autoSpaceDE w:val="0"/>
        <w:autoSpaceDN w:val="0"/>
        <w:adjustRightInd w:val="0"/>
        <w:spacing w:after="0" w:line="240" w:lineRule="auto"/>
        <w:rPr>
          <w:rFonts w:ascii="Arial" w:eastAsia="Calibri" w:hAnsi="Arial" w:cs="Arial"/>
          <w:b/>
          <w:bCs/>
          <w:sz w:val="28"/>
          <w:szCs w:val="28"/>
          <w:u w:val="single"/>
          <w:lang w:val="en-US" w:eastAsia="en-US"/>
        </w:rPr>
      </w:pPr>
    </w:p>
    <w:p w:rsidR="004D5BF1" w:rsidRPr="007A372D" w:rsidRDefault="004D5BF1" w:rsidP="00074A30">
      <w:pPr>
        <w:autoSpaceDE w:val="0"/>
        <w:autoSpaceDN w:val="0"/>
        <w:adjustRightInd w:val="0"/>
        <w:spacing w:after="0" w:line="240" w:lineRule="auto"/>
        <w:rPr>
          <w:rFonts w:ascii="Arial" w:eastAsia="Calibri" w:hAnsi="Arial" w:cs="Arial"/>
          <w:b/>
          <w:bCs/>
          <w:sz w:val="28"/>
          <w:szCs w:val="28"/>
          <w:u w:val="single"/>
          <w:lang w:val="en-US" w:eastAsia="en-US"/>
        </w:rPr>
      </w:pPr>
      <w:bookmarkStart w:id="12" w:name="P12"/>
      <w:r>
        <w:rPr>
          <w:rFonts w:ascii="Arial" w:eastAsia="Calibri" w:hAnsi="Arial" w:cs="Arial"/>
          <w:b/>
          <w:bCs/>
          <w:sz w:val="28"/>
          <w:szCs w:val="28"/>
          <w:u w:val="single"/>
          <w:lang w:val="en-US" w:eastAsia="en-US"/>
        </w:rPr>
        <w:t>OUR DETAILED ANALYSIS IN RESPECT OF THE SAILENT PROVISIONS WOULD FOLLOW</w:t>
      </w:r>
    </w:p>
    <w:bookmarkEnd w:id="12"/>
    <w:p w:rsidR="00074A30" w:rsidRDefault="00074A30" w:rsidP="00074A30">
      <w:pPr>
        <w:autoSpaceDE w:val="0"/>
        <w:autoSpaceDN w:val="0"/>
        <w:adjustRightInd w:val="0"/>
        <w:spacing w:after="0" w:line="240" w:lineRule="auto"/>
        <w:rPr>
          <w:rFonts w:ascii="Garamond3LTStd-Bold" w:eastAsia="Calibri" w:hAnsi="Garamond3LTStd-Bold" w:cs="Garamond3LTStd-Bold"/>
          <w:b/>
          <w:bCs/>
          <w:color w:val="00AAE8"/>
          <w:sz w:val="48"/>
          <w:szCs w:val="48"/>
          <w:lang w:val="en-US" w:eastAsia="en-US"/>
        </w:rPr>
      </w:pPr>
    </w:p>
    <w:p w:rsidR="00074A30" w:rsidRDefault="00074A30"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r w:rsidRPr="007A372D">
        <w:rPr>
          <w:rFonts w:ascii="Arial" w:eastAsia="Calibri" w:hAnsi="Arial" w:cs="Arial"/>
          <w:sz w:val="28"/>
          <w:szCs w:val="28"/>
          <w:lang w:val="en-US" w:eastAsia="en-US"/>
        </w:rPr>
        <w:t>The 2013 Act is expected to facilitate business-friendly corporate regulation, improve corporate governance norms, enhance accountability on the part of corporate and auditors, raise levels of transparency and protect interests of investors, particularly small investors</w:t>
      </w:r>
      <w:r>
        <w:rPr>
          <w:rFonts w:ascii="FrutigerNextPro-Light" w:eastAsia="Calibri" w:hAnsi="FrutigerNextPro-Light" w:cs="FrutigerNextPro-Light"/>
          <w:sz w:val="17"/>
          <w:szCs w:val="17"/>
          <w:lang w:val="en-US" w:eastAsia="en-US"/>
        </w:rPr>
        <w:t>.</w:t>
      </w:r>
    </w:p>
    <w:p w:rsidR="00E452DC" w:rsidRDefault="00E452DC"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92077E" w:rsidRPr="0092077E" w:rsidRDefault="00281537" w:rsidP="0092077E">
      <w:pPr>
        <w:spacing w:after="0" w:line="240" w:lineRule="auto"/>
        <w:rPr>
          <w:rFonts w:ascii="FrutigerNextPro-Light" w:eastAsia="Calibri" w:hAnsi="FrutigerNextPro-Light" w:cs="FrutigerNextPro-Light"/>
          <w:sz w:val="17"/>
          <w:szCs w:val="17"/>
          <w:lang w:val="en-US" w:eastAsia="en-US"/>
        </w:rPr>
      </w:pPr>
      <w:r>
        <w:rPr>
          <w:rFonts w:ascii="FrutigerNextPro-Light" w:eastAsia="Calibri" w:hAnsi="FrutigerNextPro-Light" w:cs="FrutigerNextPro-Light"/>
          <w:sz w:val="17"/>
          <w:szCs w:val="17"/>
          <w:lang w:val="en-US" w:eastAsia="en-US"/>
        </w:rPr>
        <w:br w:type="page"/>
      </w:r>
      <w:bookmarkStart w:id="13" w:name="P13"/>
    </w:p>
    <w:p w:rsidR="0092077E" w:rsidRDefault="0092077E" w:rsidP="00281537">
      <w:pPr>
        <w:autoSpaceDE w:val="0"/>
        <w:autoSpaceDN w:val="0"/>
        <w:adjustRightInd w:val="0"/>
        <w:spacing w:after="0" w:line="240" w:lineRule="auto"/>
        <w:jc w:val="both"/>
        <w:rPr>
          <w:rFonts w:ascii="Arial" w:hAnsi="Arial" w:cs="Arial"/>
          <w:b/>
          <w:sz w:val="28"/>
          <w:szCs w:val="28"/>
          <w:u w:val="single"/>
        </w:rPr>
      </w:pPr>
      <w:r>
        <w:rPr>
          <w:rFonts w:ascii="Arial" w:hAnsi="Arial" w:cs="Arial"/>
          <w:b/>
          <w:sz w:val="28"/>
          <w:szCs w:val="28"/>
          <w:u w:val="single"/>
        </w:rPr>
        <w:lastRenderedPageBreak/>
        <w:t>TO CONSIDER THE SUMMARY OF OBSERVATIONS OF INTERNAL AUDIT REPORTS AND RISK REPORTS FOR THE PERIOD FROM 1</w:t>
      </w:r>
      <w:r w:rsidRPr="0092077E">
        <w:rPr>
          <w:rFonts w:ascii="Arial" w:hAnsi="Arial" w:cs="Arial"/>
          <w:b/>
          <w:sz w:val="28"/>
          <w:szCs w:val="28"/>
          <w:u w:val="single"/>
          <w:vertAlign w:val="superscript"/>
        </w:rPr>
        <w:t>ST</w:t>
      </w:r>
      <w:r>
        <w:rPr>
          <w:rFonts w:ascii="Arial" w:hAnsi="Arial" w:cs="Arial"/>
          <w:b/>
          <w:sz w:val="28"/>
          <w:szCs w:val="28"/>
          <w:u w:val="single"/>
        </w:rPr>
        <w:t xml:space="preserve"> APRIL TO 15</w:t>
      </w:r>
      <w:r w:rsidRPr="0092077E">
        <w:rPr>
          <w:rFonts w:ascii="Arial" w:hAnsi="Arial" w:cs="Arial"/>
          <w:b/>
          <w:sz w:val="28"/>
          <w:szCs w:val="28"/>
          <w:u w:val="single"/>
          <w:vertAlign w:val="superscript"/>
        </w:rPr>
        <w:t>TH</w:t>
      </w:r>
      <w:r>
        <w:rPr>
          <w:rFonts w:ascii="Arial" w:hAnsi="Arial" w:cs="Arial"/>
          <w:b/>
          <w:sz w:val="28"/>
          <w:szCs w:val="28"/>
          <w:u w:val="single"/>
        </w:rPr>
        <w:t xml:space="preserve"> JUNE 2016</w:t>
      </w:r>
    </w:p>
    <w:p w:rsidR="0092077E" w:rsidRDefault="0092077E" w:rsidP="00281537">
      <w:pPr>
        <w:autoSpaceDE w:val="0"/>
        <w:autoSpaceDN w:val="0"/>
        <w:adjustRightInd w:val="0"/>
        <w:spacing w:after="0" w:line="240" w:lineRule="auto"/>
        <w:jc w:val="both"/>
        <w:rPr>
          <w:rFonts w:ascii="Arial" w:hAnsi="Arial" w:cs="Arial"/>
          <w:b/>
          <w:sz w:val="28"/>
          <w:szCs w:val="28"/>
          <w:u w:val="single"/>
        </w:rPr>
      </w:pPr>
    </w:p>
    <w:bookmarkEnd w:id="13"/>
    <w:p w:rsidR="00281537" w:rsidRPr="00281537" w:rsidRDefault="00281537" w:rsidP="00281537">
      <w:pPr>
        <w:autoSpaceDE w:val="0"/>
        <w:autoSpaceDN w:val="0"/>
        <w:adjustRightInd w:val="0"/>
        <w:spacing w:after="0" w:line="240" w:lineRule="auto"/>
        <w:rPr>
          <w:rFonts w:ascii="Arial" w:hAnsi="Arial" w:cs="Arial"/>
          <w:sz w:val="28"/>
          <w:szCs w:val="28"/>
        </w:rPr>
      </w:pPr>
    </w:p>
    <w:p w:rsidR="00281537" w:rsidRPr="00281537" w:rsidRDefault="00281537" w:rsidP="00281537">
      <w:pPr>
        <w:autoSpaceDE w:val="0"/>
        <w:autoSpaceDN w:val="0"/>
        <w:adjustRightInd w:val="0"/>
        <w:spacing w:after="0" w:line="240" w:lineRule="auto"/>
        <w:jc w:val="both"/>
        <w:rPr>
          <w:rFonts w:ascii="Arial" w:hAnsi="Arial" w:cs="Arial"/>
          <w:sz w:val="28"/>
          <w:szCs w:val="28"/>
        </w:rPr>
      </w:pPr>
    </w:p>
    <w:p w:rsidR="00281537" w:rsidRPr="00281537" w:rsidRDefault="00281537" w:rsidP="00281537">
      <w:pPr>
        <w:autoSpaceDE w:val="0"/>
        <w:autoSpaceDN w:val="0"/>
        <w:adjustRightInd w:val="0"/>
        <w:spacing w:after="0" w:line="240" w:lineRule="auto"/>
        <w:jc w:val="both"/>
        <w:rPr>
          <w:rFonts w:ascii="Arial" w:hAnsi="Arial" w:cs="Arial"/>
          <w:sz w:val="28"/>
          <w:szCs w:val="28"/>
        </w:rPr>
      </w:pPr>
      <w:r w:rsidRPr="00281537">
        <w:rPr>
          <w:rFonts w:ascii="Arial" w:hAnsi="Arial" w:cs="Arial"/>
          <w:sz w:val="28"/>
          <w:szCs w:val="28"/>
        </w:rPr>
        <w:t>The reports of the Internal Auditors, M/s. Shah Gupta &amp; Co., Chartered Accountants, for the period from 1</w:t>
      </w:r>
      <w:r w:rsidRPr="00281537">
        <w:rPr>
          <w:rFonts w:ascii="Arial" w:hAnsi="Arial" w:cs="Arial"/>
          <w:sz w:val="28"/>
          <w:szCs w:val="28"/>
          <w:vertAlign w:val="superscript"/>
        </w:rPr>
        <w:t>st</w:t>
      </w:r>
      <w:r w:rsidRPr="00281537">
        <w:rPr>
          <w:rFonts w:ascii="Arial" w:hAnsi="Arial" w:cs="Arial"/>
          <w:sz w:val="28"/>
          <w:szCs w:val="28"/>
        </w:rPr>
        <w:t xml:space="preserve"> April 2014 to 15</w:t>
      </w:r>
      <w:r w:rsidRPr="00281537">
        <w:rPr>
          <w:rFonts w:ascii="Arial" w:hAnsi="Arial" w:cs="Arial"/>
          <w:sz w:val="28"/>
          <w:szCs w:val="28"/>
          <w:vertAlign w:val="superscript"/>
        </w:rPr>
        <w:t>th</w:t>
      </w:r>
      <w:r w:rsidRPr="00281537">
        <w:rPr>
          <w:rFonts w:ascii="Arial" w:hAnsi="Arial" w:cs="Arial"/>
          <w:sz w:val="28"/>
          <w:szCs w:val="28"/>
        </w:rPr>
        <w:t xml:space="preserve"> June 2014 are circulated.</w:t>
      </w:r>
    </w:p>
    <w:p w:rsidR="00281537" w:rsidRPr="00281537" w:rsidRDefault="00281537" w:rsidP="00281537">
      <w:pPr>
        <w:autoSpaceDE w:val="0"/>
        <w:autoSpaceDN w:val="0"/>
        <w:adjustRightInd w:val="0"/>
        <w:spacing w:after="0" w:line="240" w:lineRule="auto"/>
        <w:jc w:val="both"/>
        <w:rPr>
          <w:rFonts w:ascii="Arial" w:hAnsi="Arial" w:cs="Arial"/>
          <w:sz w:val="28"/>
          <w:szCs w:val="28"/>
        </w:rPr>
      </w:pPr>
    </w:p>
    <w:p w:rsidR="00281537" w:rsidRPr="00281537" w:rsidRDefault="00281537" w:rsidP="00281537">
      <w:pPr>
        <w:autoSpaceDE w:val="0"/>
        <w:autoSpaceDN w:val="0"/>
        <w:adjustRightInd w:val="0"/>
        <w:spacing w:after="0" w:line="240" w:lineRule="auto"/>
        <w:jc w:val="both"/>
        <w:rPr>
          <w:rFonts w:ascii="Arial" w:hAnsi="Arial" w:cs="Arial"/>
          <w:sz w:val="28"/>
          <w:szCs w:val="28"/>
        </w:rPr>
      </w:pPr>
      <w:r w:rsidRPr="00281537">
        <w:rPr>
          <w:rFonts w:ascii="Arial" w:hAnsi="Arial" w:cs="Arial"/>
          <w:sz w:val="28"/>
          <w:szCs w:val="28"/>
        </w:rPr>
        <w:t>The Committee is requested to review the same.</w:t>
      </w:r>
    </w:p>
    <w:p w:rsidR="00281537" w:rsidRPr="00281537" w:rsidRDefault="00281537" w:rsidP="00281537">
      <w:pPr>
        <w:autoSpaceDE w:val="0"/>
        <w:autoSpaceDN w:val="0"/>
        <w:adjustRightInd w:val="0"/>
        <w:spacing w:after="0" w:line="240" w:lineRule="auto"/>
        <w:jc w:val="both"/>
        <w:rPr>
          <w:rFonts w:ascii="Arial" w:hAnsi="Arial" w:cs="Arial"/>
          <w:sz w:val="28"/>
          <w:szCs w:val="28"/>
        </w:rPr>
      </w:pPr>
    </w:p>
    <w:p w:rsidR="00281537" w:rsidRPr="00281537" w:rsidRDefault="00281537" w:rsidP="00281537">
      <w:pPr>
        <w:autoSpaceDE w:val="0"/>
        <w:autoSpaceDN w:val="0"/>
        <w:adjustRightInd w:val="0"/>
        <w:spacing w:after="0" w:line="240" w:lineRule="auto"/>
        <w:jc w:val="both"/>
        <w:rPr>
          <w:rFonts w:ascii="Arial" w:hAnsi="Arial" w:cs="Arial"/>
          <w:sz w:val="28"/>
          <w:szCs w:val="28"/>
        </w:rPr>
      </w:pPr>
      <w:proofErr w:type="gramStart"/>
      <w:r w:rsidRPr="00281537">
        <w:rPr>
          <w:rFonts w:ascii="Arial" w:hAnsi="Arial" w:cs="Arial"/>
          <w:sz w:val="28"/>
          <w:szCs w:val="28"/>
        </w:rPr>
        <w:t>This have</w:t>
      </w:r>
      <w:proofErr w:type="gramEnd"/>
      <w:r w:rsidRPr="00281537">
        <w:rPr>
          <w:rFonts w:ascii="Arial" w:hAnsi="Arial" w:cs="Arial"/>
          <w:sz w:val="28"/>
          <w:szCs w:val="28"/>
        </w:rPr>
        <w:t xml:space="preserve"> to be changed </w:t>
      </w:r>
    </w:p>
    <w:p w:rsidR="00281537" w:rsidRDefault="00281537"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67C78" w:rsidRDefault="00267C78" w:rsidP="00074A30">
      <w:pPr>
        <w:autoSpaceDE w:val="0"/>
        <w:autoSpaceDN w:val="0"/>
        <w:adjustRightInd w:val="0"/>
        <w:spacing w:after="0" w:line="240" w:lineRule="auto"/>
        <w:rPr>
          <w:rFonts w:ascii="FrutigerNextPro-Light" w:eastAsia="Calibri" w:hAnsi="FrutigerNextPro-Light" w:cs="FrutigerNextPro-Light"/>
          <w:sz w:val="17"/>
          <w:szCs w:val="17"/>
          <w:lang w:val="en-US" w:eastAsia="en-US"/>
        </w:rPr>
      </w:pPr>
    </w:p>
    <w:p w:rsidR="00267C78" w:rsidRPr="00267C78" w:rsidRDefault="00267C78" w:rsidP="00267C78">
      <w:pPr>
        <w:rPr>
          <w:rFonts w:ascii="FrutigerNextPro-Light" w:eastAsia="Calibri" w:hAnsi="FrutigerNextPro-Light" w:cs="FrutigerNextPro-Light"/>
          <w:sz w:val="17"/>
          <w:szCs w:val="17"/>
          <w:lang w:val="en-US" w:eastAsia="en-US"/>
        </w:rPr>
      </w:pPr>
    </w:p>
    <w:p w:rsidR="00CF36FA" w:rsidRDefault="00CF36FA">
      <w:pPr>
        <w:spacing w:after="0" w:line="240" w:lineRule="auto"/>
        <w:rPr>
          <w:rFonts w:ascii="FrutigerNextPro-Light" w:eastAsia="Calibri" w:hAnsi="FrutigerNextPro-Light" w:cs="FrutigerNextPro-Light"/>
          <w:sz w:val="17"/>
          <w:szCs w:val="17"/>
          <w:lang w:val="en-US" w:eastAsia="en-US"/>
        </w:rPr>
      </w:pPr>
      <w:r>
        <w:rPr>
          <w:rFonts w:ascii="FrutigerNextPro-Light" w:eastAsia="Calibri" w:hAnsi="FrutigerNextPro-Light" w:cs="FrutigerNextPro-Light"/>
          <w:sz w:val="17"/>
          <w:szCs w:val="17"/>
          <w:lang w:val="en-US" w:eastAsia="en-US"/>
        </w:rPr>
        <w:br w:type="page"/>
      </w:r>
    </w:p>
    <w:p w:rsidR="004D1F3E" w:rsidRDefault="004D1F3E" w:rsidP="00CF36FA">
      <w:pPr>
        <w:autoSpaceDE w:val="0"/>
        <w:autoSpaceDN w:val="0"/>
        <w:adjustRightInd w:val="0"/>
        <w:spacing w:after="0" w:line="240" w:lineRule="auto"/>
        <w:rPr>
          <w:rFonts w:ascii="Arial" w:hAnsi="Arial" w:cs="Arial"/>
          <w:b/>
          <w:bCs/>
          <w:sz w:val="28"/>
          <w:szCs w:val="28"/>
          <w:u w:val="single"/>
        </w:rPr>
      </w:pPr>
      <w:bookmarkStart w:id="14" w:name="P14"/>
      <w:r>
        <w:rPr>
          <w:rFonts w:ascii="Arial" w:hAnsi="Arial" w:cs="Arial"/>
          <w:b/>
          <w:bCs/>
          <w:sz w:val="28"/>
          <w:szCs w:val="28"/>
          <w:u w:val="single"/>
        </w:rPr>
        <w:lastRenderedPageBreak/>
        <w:t xml:space="preserve">TO NOTE THE SUMMARY OF RELATED PARTY TRANSACTIONS </w:t>
      </w:r>
      <w:proofErr w:type="gramStart"/>
      <w:r>
        <w:rPr>
          <w:rFonts w:ascii="Arial" w:hAnsi="Arial" w:cs="Arial"/>
          <w:b/>
          <w:bCs/>
          <w:sz w:val="28"/>
          <w:szCs w:val="28"/>
          <w:u w:val="single"/>
        </w:rPr>
        <w:t xml:space="preserve">ENTERED </w:t>
      </w:r>
      <w:r w:rsidR="007F377D">
        <w:rPr>
          <w:rFonts w:ascii="Arial" w:hAnsi="Arial" w:cs="Arial"/>
          <w:b/>
          <w:bCs/>
          <w:sz w:val="28"/>
          <w:szCs w:val="28"/>
          <w:u w:val="single"/>
        </w:rPr>
        <w:t xml:space="preserve"> </w:t>
      </w:r>
      <w:r>
        <w:rPr>
          <w:rFonts w:ascii="Arial" w:hAnsi="Arial" w:cs="Arial"/>
          <w:b/>
          <w:bCs/>
          <w:sz w:val="28"/>
          <w:szCs w:val="28"/>
          <w:u w:val="single"/>
        </w:rPr>
        <w:t>DURING</w:t>
      </w:r>
      <w:proofErr w:type="gramEnd"/>
      <w:r>
        <w:rPr>
          <w:rFonts w:ascii="Arial" w:hAnsi="Arial" w:cs="Arial"/>
          <w:b/>
          <w:bCs/>
          <w:sz w:val="28"/>
          <w:szCs w:val="28"/>
          <w:u w:val="single"/>
        </w:rPr>
        <w:t xml:space="preserve"> THE 1</w:t>
      </w:r>
      <w:r w:rsidRPr="004D1F3E">
        <w:rPr>
          <w:rFonts w:ascii="Arial" w:hAnsi="Arial" w:cs="Arial"/>
          <w:b/>
          <w:bCs/>
          <w:sz w:val="28"/>
          <w:szCs w:val="28"/>
          <w:u w:val="single"/>
          <w:vertAlign w:val="superscript"/>
        </w:rPr>
        <w:t>ST</w:t>
      </w:r>
      <w:r>
        <w:rPr>
          <w:rFonts w:ascii="Arial" w:hAnsi="Arial" w:cs="Arial"/>
          <w:b/>
          <w:bCs/>
          <w:sz w:val="28"/>
          <w:szCs w:val="28"/>
          <w:u w:val="single"/>
        </w:rPr>
        <w:t xml:space="preserve"> QUARTER ENDED 30</w:t>
      </w:r>
      <w:r w:rsidRPr="004D1F3E">
        <w:rPr>
          <w:rFonts w:ascii="Arial" w:hAnsi="Arial" w:cs="Arial"/>
          <w:b/>
          <w:bCs/>
          <w:sz w:val="28"/>
          <w:szCs w:val="28"/>
          <w:u w:val="single"/>
          <w:vertAlign w:val="superscript"/>
        </w:rPr>
        <w:t>TH</w:t>
      </w:r>
      <w:r>
        <w:rPr>
          <w:rFonts w:ascii="Arial" w:hAnsi="Arial" w:cs="Arial"/>
          <w:b/>
          <w:bCs/>
          <w:sz w:val="28"/>
          <w:szCs w:val="28"/>
          <w:u w:val="single"/>
        </w:rPr>
        <w:t xml:space="preserve"> JUNE 2016</w:t>
      </w:r>
    </w:p>
    <w:bookmarkEnd w:id="14"/>
    <w:p w:rsidR="00CF36FA" w:rsidRPr="00CF36FA" w:rsidRDefault="00CF36FA" w:rsidP="00CF36FA">
      <w:pPr>
        <w:spacing w:after="0" w:line="240" w:lineRule="auto"/>
        <w:ind w:right="163"/>
        <w:jc w:val="both"/>
        <w:rPr>
          <w:rFonts w:ascii="Arial" w:hAnsi="Arial" w:cs="Arial"/>
          <w:sz w:val="28"/>
          <w:szCs w:val="28"/>
          <w:u w:val="single"/>
        </w:rPr>
      </w:pPr>
    </w:p>
    <w:p w:rsidR="00CF36FA" w:rsidRPr="00CF36FA" w:rsidRDefault="00CF36FA" w:rsidP="00CF36FA">
      <w:pPr>
        <w:spacing w:after="0" w:line="240" w:lineRule="auto"/>
        <w:ind w:right="163"/>
        <w:jc w:val="both"/>
        <w:rPr>
          <w:rFonts w:ascii="Arial" w:hAnsi="Arial" w:cs="Arial"/>
          <w:sz w:val="28"/>
          <w:szCs w:val="28"/>
          <w:u w:val="single"/>
        </w:rPr>
      </w:pPr>
    </w:p>
    <w:p w:rsidR="00CF36FA" w:rsidRPr="00CF36FA" w:rsidRDefault="00CF36FA" w:rsidP="00CF36FA">
      <w:pPr>
        <w:spacing w:after="0" w:line="240" w:lineRule="auto"/>
        <w:ind w:right="163"/>
        <w:jc w:val="both"/>
        <w:rPr>
          <w:rFonts w:ascii="Arial" w:hAnsi="Arial" w:cs="Arial"/>
          <w:sz w:val="28"/>
          <w:szCs w:val="28"/>
        </w:rPr>
      </w:pPr>
      <w:r w:rsidRPr="00CF36FA">
        <w:rPr>
          <w:rFonts w:ascii="Arial" w:hAnsi="Arial" w:cs="Arial"/>
          <w:sz w:val="28"/>
          <w:szCs w:val="28"/>
        </w:rPr>
        <w:t>The summary of the transactions with Related Parties entered during the quarter ended 30</w:t>
      </w:r>
      <w:r w:rsidRPr="00CF36FA">
        <w:rPr>
          <w:rFonts w:ascii="Arial" w:hAnsi="Arial" w:cs="Arial"/>
          <w:sz w:val="28"/>
          <w:szCs w:val="28"/>
          <w:vertAlign w:val="superscript"/>
        </w:rPr>
        <w:t>th</w:t>
      </w:r>
      <w:r w:rsidRPr="00CF36FA">
        <w:rPr>
          <w:rFonts w:ascii="Arial" w:hAnsi="Arial" w:cs="Arial"/>
          <w:sz w:val="28"/>
          <w:szCs w:val="28"/>
        </w:rPr>
        <w:t xml:space="preserve"> June 2014 are circulated. The Members may note that the transactions have been entered into as per the existing respective contracts and on Arm's Length basis.</w:t>
      </w:r>
    </w:p>
    <w:p w:rsidR="00CF36FA" w:rsidRPr="00CF36FA" w:rsidRDefault="00CF36FA" w:rsidP="00CF36FA">
      <w:pPr>
        <w:spacing w:after="0" w:line="240" w:lineRule="auto"/>
        <w:ind w:right="163"/>
        <w:jc w:val="both"/>
        <w:rPr>
          <w:rFonts w:ascii="Arial" w:hAnsi="Arial" w:cs="Arial"/>
          <w:sz w:val="28"/>
          <w:szCs w:val="28"/>
        </w:rPr>
      </w:pPr>
    </w:p>
    <w:p w:rsidR="00CF36FA" w:rsidRPr="00CF36FA" w:rsidRDefault="00CF36FA" w:rsidP="00CF36FA">
      <w:pPr>
        <w:spacing w:after="0" w:line="240" w:lineRule="auto"/>
        <w:ind w:right="163"/>
        <w:jc w:val="both"/>
        <w:rPr>
          <w:rFonts w:ascii="Arial" w:hAnsi="Arial" w:cs="Arial"/>
          <w:sz w:val="28"/>
          <w:szCs w:val="28"/>
        </w:rPr>
      </w:pPr>
      <w:r w:rsidRPr="00CF36FA">
        <w:rPr>
          <w:rFonts w:ascii="Arial" w:hAnsi="Arial" w:cs="Arial"/>
          <w:sz w:val="28"/>
          <w:szCs w:val="28"/>
        </w:rPr>
        <w:t>The Members are requested to review and take note of the same.</w:t>
      </w:r>
    </w:p>
    <w:p w:rsidR="003840BE" w:rsidRDefault="003840BE">
      <w:pPr>
        <w:spacing w:after="0" w:line="240" w:lineRule="auto"/>
        <w:rPr>
          <w:rFonts w:ascii="Arial" w:eastAsia="Calibri" w:hAnsi="Arial" w:cs="Arial"/>
          <w:sz w:val="17"/>
          <w:szCs w:val="17"/>
          <w:lang w:val="en-US" w:eastAsia="en-US"/>
        </w:rPr>
      </w:pPr>
      <w:r>
        <w:rPr>
          <w:rFonts w:ascii="Arial" w:eastAsia="Calibri" w:hAnsi="Arial" w:cs="Arial"/>
          <w:sz w:val="17"/>
          <w:szCs w:val="17"/>
          <w:lang w:val="en-US" w:eastAsia="en-US"/>
        </w:rPr>
        <w:br w:type="page"/>
      </w:r>
    </w:p>
    <w:p w:rsidR="003840BE" w:rsidRPr="00D8414D" w:rsidRDefault="00F1389B" w:rsidP="003840BE">
      <w:pPr>
        <w:pStyle w:val="Default"/>
        <w:pageBreakBefore/>
        <w:rPr>
          <w:color w:val="auto"/>
          <w:sz w:val="28"/>
          <w:szCs w:val="28"/>
          <w:u w:val="single"/>
        </w:rPr>
      </w:pPr>
      <w:bookmarkStart w:id="15" w:name="P15"/>
      <w:r>
        <w:rPr>
          <w:b/>
          <w:bCs/>
          <w:color w:val="auto"/>
          <w:sz w:val="28"/>
          <w:szCs w:val="28"/>
          <w:u w:val="single"/>
        </w:rPr>
        <w:lastRenderedPageBreak/>
        <w:t>AWS GLOBAL INFRASTRUCTURE SECURITY</w:t>
      </w:r>
      <w:r w:rsidR="00D8414D">
        <w:rPr>
          <w:b/>
          <w:bCs/>
          <w:color w:val="auto"/>
          <w:sz w:val="28"/>
          <w:szCs w:val="28"/>
          <w:u w:val="single"/>
        </w:rPr>
        <w:t xml:space="preserve">                                         </w:t>
      </w:r>
    </w:p>
    <w:bookmarkEnd w:id="15"/>
    <w:p w:rsidR="00865A9D" w:rsidRDefault="00865A9D" w:rsidP="003840BE">
      <w:pPr>
        <w:pStyle w:val="Default"/>
        <w:rPr>
          <w:color w:val="auto"/>
          <w:sz w:val="28"/>
          <w:szCs w:val="28"/>
        </w:rPr>
      </w:pPr>
    </w:p>
    <w:p w:rsidR="00865A9D" w:rsidRDefault="00865A9D" w:rsidP="003840BE">
      <w:pPr>
        <w:pStyle w:val="Default"/>
        <w:rPr>
          <w:color w:val="auto"/>
          <w:sz w:val="28"/>
          <w:szCs w:val="28"/>
        </w:rPr>
      </w:pPr>
    </w:p>
    <w:p w:rsidR="00865A9D" w:rsidRDefault="00865A9D" w:rsidP="003840BE">
      <w:pPr>
        <w:pStyle w:val="Default"/>
        <w:rPr>
          <w:color w:val="auto"/>
          <w:sz w:val="28"/>
          <w:szCs w:val="28"/>
        </w:rPr>
      </w:pPr>
    </w:p>
    <w:p w:rsidR="00865A9D" w:rsidRDefault="003840BE" w:rsidP="003840BE">
      <w:pPr>
        <w:pStyle w:val="Default"/>
        <w:rPr>
          <w:color w:val="auto"/>
          <w:sz w:val="28"/>
          <w:szCs w:val="28"/>
        </w:rPr>
      </w:pPr>
      <w:r w:rsidRPr="003840BE">
        <w:rPr>
          <w:color w:val="auto"/>
          <w:sz w:val="28"/>
          <w:szCs w:val="28"/>
        </w:rPr>
        <w:t xml:space="preserve">AWS operates the global cloud infrastructure that you use to provision a variety of basic computing resources such as processing and storage. The AWS global infrastructure includes the facilities, network, hardware, and operational software (e.g., host OS, virtualization software, etc.) that support the provisioning and use of these resources. The AWS global infrastructure is designed and managed according to security best practices as well as a variety of security compliance standards. As an AWS customer, you can be assured that you’re building web architectures on top of some of the most secure computing infrastructure in the world. </w:t>
      </w:r>
    </w:p>
    <w:p w:rsidR="00865A9D" w:rsidRDefault="00865A9D">
      <w:pPr>
        <w:spacing w:after="0" w:line="240" w:lineRule="auto"/>
        <w:rPr>
          <w:rFonts w:ascii="Arial" w:hAnsi="Arial" w:cs="Arial"/>
          <w:sz w:val="28"/>
          <w:szCs w:val="28"/>
          <w:lang w:val="en-US" w:eastAsia="en-US"/>
        </w:rPr>
      </w:pPr>
      <w:r>
        <w:rPr>
          <w:sz w:val="28"/>
          <w:szCs w:val="28"/>
        </w:rPr>
        <w:br w:type="page"/>
      </w:r>
    </w:p>
    <w:p w:rsidR="003840BE" w:rsidRPr="003840BE" w:rsidRDefault="003840BE" w:rsidP="003840BE">
      <w:pPr>
        <w:pStyle w:val="Default"/>
        <w:rPr>
          <w:color w:val="auto"/>
          <w:sz w:val="28"/>
          <w:szCs w:val="28"/>
        </w:rPr>
      </w:pPr>
      <w:bookmarkStart w:id="16" w:name="P16"/>
    </w:p>
    <w:p w:rsidR="003840BE" w:rsidRPr="00865A9D" w:rsidRDefault="003840BE" w:rsidP="003840BE">
      <w:pPr>
        <w:pStyle w:val="Default"/>
        <w:rPr>
          <w:color w:val="auto"/>
          <w:sz w:val="28"/>
          <w:szCs w:val="28"/>
          <w:u w:val="single"/>
        </w:rPr>
      </w:pPr>
      <w:r w:rsidRPr="00865A9D">
        <w:rPr>
          <w:b/>
          <w:bCs/>
          <w:color w:val="auto"/>
          <w:sz w:val="28"/>
          <w:szCs w:val="28"/>
          <w:u w:val="single"/>
        </w:rPr>
        <w:t xml:space="preserve">AWS </w:t>
      </w:r>
      <w:r w:rsidR="00FE2453">
        <w:rPr>
          <w:b/>
          <w:bCs/>
          <w:color w:val="auto"/>
          <w:sz w:val="28"/>
          <w:szCs w:val="28"/>
          <w:u w:val="single"/>
        </w:rPr>
        <w:t>COMPLIANCE PROGRAM</w:t>
      </w:r>
    </w:p>
    <w:bookmarkEnd w:id="16"/>
    <w:p w:rsidR="00865A9D" w:rsidRDefault="00865A9D" w:rsidP="003840BE">
      <w:pPr>
        <w:pStyle w:val="Default"/>
        <w:rPr>
          <w:color w:val="auto"/>
          <w:sz w:val="28"/>
          <w:szCs w:val="28"/>
        </w:rPr>
      </w:pPr>
    </w:p>
    <w:p w:rsidR="00865A9D" w:rsidRDefault="00865A9D" w:rsidP="003840BE">
      <w:pPr>
        <w:pStyle w:val="Default"/>
        <w:rPr>
          <w:color w:val="auto"/>
          <w:sz w:val="28"/>
          <w:szCs w:val="28"/>
        </w:rPr>
      </w:pPr>
    </w:p>
    <w:p w:rsidR="003840BE" w:rsidRPr="003840BE" w:rsidRDefault="003840BE" w:rsidP="003840BE">
      <w:pPr>
        <w:pStyle w:val="Default"/>
        <w:rPr>
          <w:color w:val="auto"/>
          <w:sz w:val="28"/>
          <w:szCs w:val="28"/>
        </w:rPr>
      </w:pPr>
      <w:r w:rsidRPr="003840BE">
        <w:rPr>
          <w:color w:val="auto"/>
          <w:sz w:val="28"/>
          <w:szCs w:val="28"/>
        </w:rPr>
        <w:t xml:space="preserve">Amazon Web Services Compliance enables customers to understand the robust controls in place at AWS to maintain security and data protection in the cloud. As systems are built on top of AWS cloud infrastructure, compliance responsibilities will be shared. By tying together governance-focused, audit-friendly service features with applicable compliance or audit standards, AWS Compliance enablers build on traditional programs; helping customers to establish and operate in an AWS security control environment. The IT infrastructure that AWS provides to its customers is designed and managed in alignment with security best practices and a variety of IT security standards, including: </w:t>
      </w:r>
    </w:p>
    <w:p w:rsidR="003840BE" w:rsidRPr="003840BE" w:rsidRDefault="003840BE" w:rsidP="003840BE">
      <w:pPr>
        <w:pStyle w:val="Default"/>
        <w:rPr>
          <w:color w:val="auto"/>
          <w:sz w:val="28"/>
          <w:szCs w:val="28"/>
        </w:rPr>
      </w:pPr>
      <w:r w:rsidRPr="003840BE">
        <w:rPr>
          <w:color w:val="auto"/>
          <w:sz w:val="28"/>
          <w:szCs w:val="28"/>
        </w:rPr>
        <w:t xml:space="preserve"> SOC 1/SSAE 16/ISAE 3402 (formerly SAS 70) </w:t>
      </w:r>
    </w:p>
    <w:p w:rsidR="003840BE" w:rsidRPr="003840BE" w:rsidRDefault="003840BE" w:rsidP="003840BE">
      <w:pPr>
        <w:pStyle w:val="Default"/>
        <w:rPr>
          <w:color w:val="auto"/>
          <w:sz w:val="28"/>
          <w:szCs w:val="28"/>
        </w:rPr>
      </w:pPr>
      <w:r w:rsidRPr="003840BE">
        <w:rPr>
          <w:color w:val="auto"/>
          <w:sz w:val="28"/>
          <w:szCs w:val="28"/>
        </w:rPr>
        <w:t xml:space="preserve"> SOC 2 </w:t>
      </w:r>
    </w:p>
    <w:p w:rsidR="003840BE" w:rsidRPr="003840BE" w:rsidRDefault="003840BE" w:rsidP="003840BE">
      <w:pPr>
        <w:pStyle w:val="Default"/>
        <w:rPr>
          <w:color w:val="auto"/>
          <w:sz w:val="28"/>
          <w:szCs w:val="28"/>
        </w:rPr>
      </w:pPr>
      <w:r w:rsidRPr="003840BE">
        <w:rPr>
          <w:color w:val="auto"/>
          <w:sz w:val="28"/>
          <w:szCs w:val="28"/>
        </w:rPr>
        <w:t xml:space="preserve"> SOC 3 </w:t>
      </w:r>
    </w:p>
    <w:p w:rsidR="003840BE" w:rsidRPr="003840BE" w:rsidRDefault="003840BE" w:rsidP="003840BE">
      <w:pPr>
        <w:pStyle w:val="Default"/>
        <w:rPr>
          <w:color w:val="auto"/>
          <w:sz w:val="28"/>
          <w:szCs w:val="28"/>
        </w:rPr>
      </w:pPr>
      <w:r w:rsidRPr="003840BE">
        <w:rPr>
          <w:color w:val="auto"/>
          <w:sz w:val="28"/>
          <w:szCs w:val="28"/>
        </w:rPr>
        <w:t xml:space="preserve"> FISMA, DIACAP, and </w:t>
      </w:r>
      <w:proofErr w:type="spellStart"/>
      <w:r w:rsidRPr="003840BE">
        <w:rPr>
          <w:color w:val="auto"/>
          <w:sz w:val="28"/>
          <w:szCs w:val="28"/>
        </w:rPr>
        <w:t>FedRAMP</w:t>
      </w:r>
      <w:proofErr w:type="spellEnd"/>
      <w:r w:rsidRPr="003840BE">
        <w:rPr>
          <w:color w:val="auto"/>
          <w:sz w:val="28"/>
          <w:szCs w:val="28"/>
        </w:rPr>
        <w:t xml:space="preserve"> </w:t>
      </w:r>
    </w:p>
    <w:p w:rsidR="003840BE" w:rsidRPr="003840BE" w:rsidRDefault="003840BE" w:rsidP="003840BE">
      <w:pPr>
        <w:pStyle w:val="Default"/>
        <w:rPr>
          <w:color w:val="auto"/>
          <w:sz w:val="28"/>
          <w:szCs w:val="28"/>
        </w:rPr>
      </w:pPr>
      <w:r w:rsidRPr="003840BE">
        <w:rPr>
          <w:color w:val="auto"/>
          <w:sz w:val="28"/>
          <w:szCs w:val="28"/>
        </w:rPr>
        <w:t xml:space="preserve"> DOD CSM Levels 1-5 </w:t>
      </w:r>
    </w:p>
    <w:p w:rsidR="003840BE" w:rsidRPr="003840BE" w:rsidRDefault="003840BE" w:rsidP="003840BE">
      <w:pPr>
        <w:pStyle w:val="Default"/>
        <w:rPr>
          <w:color w:val="auto"/>
          <w:sz w:val="28"/>
          <w:szCs w:val="28"/>
        </w:rPr>
      </w:pPr>
      <w:r w:rsidRPr="003840BE">
        <w:rPr>
          <w:color w:val="auto"/>
          <w:sz w:val="28"/>
          <w:szCs w:val="28"/>
        </w:rPr>
        <w:t xml:space="preserve"> PCI DSS Level 1 </w:t>
      </w:r>
    </w:p>
    <w:p w:rsidR="003840BE" w:rsidRPr="003840BE" w:rsidRDefault="003840BE" w:rsidP="003840BE">
      <w:pPr>
        <w:pStyle w:val="Default"/>
        <w:rPr>
          <w:color w:val="auto"/>
          <w:sz w:val="28"/>
          <w:szCs w:val="28"/>
        </w:rPr>
      </w:pPr>
      <w:r w:rsidRPr="003840BE">
        <w:rPr>
          <w:color w:val="auto"/>
          <w:sz w:val="28"/>
          <w:szCs w:val="28"/>
        </w:rPr>
        <w:t xml:space="preserve"> ISO 9001 / ISO 27001 </w:t>
      </w:r>
    </w:p>
    <w:p w:rsidR="003840BE" w:rsidRPr="003840BE" w:rsidRDefault="003840BE" w:rsidP="003840BE">
      <w:pPr>
        <w:pStyle w:val="Default"/>
        <w:rPr>
          <w:color w:val="auto"/>
          <w:sz w:val="28"/>
          <w:szCs w:val="28"/>
        </w:rPr>
      </w:pPr>
      <w:r w:rsidRPr="003840BE">
        <w:rPr>
          <w:color w:val="auto"/>
          <w:sz w:val="28"/>
          <w:szCs w:val="28"/>
        </w:rPr>
        <w:t xml:space="preserve"> ITAR </w:t>
      </w:r>
    </w:p>
    <w:p w:rsidR="003840BE" w:rsidRPr="003840BE" w:rsidRDefault="003840BE" w:rsidP="003840BE">
      <w:pPr>
        <w:pStyle w:val="Default"/>
        <w:rPr>
          <w:color w:val="auto"/>
          <w:sz w:val="28"/>
          <w:szCs w:val="28"/>
        </w:rPr>
      </w:pPr>
      <w:r w:rsidRPr="003840BE">
        <w:rPr>
          <w:color w:val="auto"/>
          <w:sz w:val="28"/>
          <w:szCs w:val="28"/>
        </w:rPr>
        <w:t xml:space="preserve"> FIPS 140-2 </w:t>
      </w:r>
    </w:p>
    <w:p w:rsidR="003840BE" w:rsidRPr="003840BE" w:rsidRDefault="003840BE" w:rsidP="003840BE">
      <w:pPr>
        <w:pStyle w:val="Default"/>
        <w:rPr>
          <w:color w:val="auto"/>
          <w:sz w:val="28"/>
          <w:szCs w:val="28"/>
        </w:rPr>
      </w:pPr>
      <w:r w:rsidRPr="003840BE">
        <w:rPr>
          <w:color w:val="auto"/>
          <w:sz w:val="28"/>
          <w:szCs w:val="28"/>
        </w:rPr>
        <w:t xml:space="preserve"> MTCS Level 3 </w:t>
      </w:r>
    </w:p>
    <w:p w:rsidR="003840BE" w:rsidRPr="003840BE" w:rsidRDefault="003840BE" w:rsidP="003840BE">
      <w:pPr>
        <w:pStyle w:val="Default"/>
        <w:rPr>
          <w:color w:val="auto"/>
          <w:sz w:val="28"/>
          <w:szCs w:val="28"/>
        </w:rPr>
      </w:pPr>
    </w:p>
    <w:p w:rsidR="003840BE" w:rsidRPr="003840BE" w:rsidRDefault="003840BE" w:rsidP="003840BE">
      <w:pPr>
        <w:pStyle w:val="Default"/>
        <w:rPr>
          <w:color w:val="auto"/>
          <w:sz w:val="28"/>
          <w:szCs w:val="28"/>
        </w:rPr>
      </w:pPr>
      <w:r w:rsidRPr="003840BE">
        <w:rPr>
          <w:color w:val="auto"/>
          <w:sz w:val="28"/>
          <w:szCs w:val="28"/>
        </w:rPr>
        <w:t xml:space="preserve">In addition, the flexibility and control that the AWS platform provides allows customers to deploy solutions that meet several industry-specific standards, including: </w:t>
      </w:r>
    </w:p>
    <w:p w:rsidR="003840BE" w:rsidRPr="003840BE" w:rsidRDefault="003840BE" w:rsidP="003840BE">
      <w:pPr>
        <w:pStyle w:val="Default"/>
        <w:rPr>
          <w:color w:val="auto"/>
          <w:sz w:val="28"/>
          <w:szCs w:val="28"/>
        </w:rPr>
      </w:pPr>
      <w:r w:rsidRPr="003840BE">
        <w:rPr>
          <w:color w:val="auto"/>
          <w:sz w:val="28"/>
          <w:szCs w:val="28"/>
        </w:rPr>
        <w:t xml:space="preserve"> Criminal Justice Information Services (CJIS) </w:t>
      </w:r>
    </w:p>
    <w:p w:rsidR="003840BE" w:rsidRPr="003840BE" w:rsidRDefault="003840BE" w:rsidP="003840BE">
      <w:pPr>
        <w:pStyle w:val="Default"/>
        <w:rPr>
          <w:color w:val="auto"/>
          <w:sz w:val="28"/>
          <w:szCs w:val="28"/>
        </w:rPr>
      </w:pPr>
      <w:r w:rsidRPr="003840BE">
        <w:rPr>
          <w:color w:val="auto"/>
          <w:sz w:val="28"/>
          <w:szCs w:val="28"/>
        </w:rPr>
        <w:t xml:space="preserve"> Cloud Security Alliance (CSA) </w:t>
      </w:r>
    </w:p>
    <w:p w:rsidR="003840BE" w:rsidRPr="003840BE" w:rsidRDefault="003840BE" w:rsidP="003840BE">
      <w:pPr>
        <w:pStyle w:val="Default"/>
        <w:rPr>
          <w:color w:val="auto"/>
          <w:sz w:val="28"/>
          <w:szCs w:val="28"/>
        </w:rPr>
      </w:pPr>
      <w:r w:rsidRPr="003840BE">
        <w:rPr>
          <w:color w:val="auto"/>
          <w:sz w:val="28"/>
          <w:szCs w:val="28"/>
        </w:rPr>
        <w:t xml:space="preserve"> Family Educational Rights and Privacy Act (FERPA) </w:t>
      </w:r>
    </w:p>
    <w:p w:rsidR="003840BE" w:rsidRPr="003840BE" w:rsidRDefault="003840BE" w:rsidP="003840BE">
      <w:pPr>
        <w:pStyle w:val="Default"/>
        <w:rPr>
          <w:color w:val="auto"/>
          <w:sz w:val="28"/>
          <w:szCs w:val="28"/>
        </w:rPr>
      </w:pPr>
      <w:r w:rsidRPr="003840BE">
        <w:rPr>
          <w:color w:val="auto"/>
          <w:sz w:val="28"/>
          <w:szCs w:val="28"/>
        </w:rPr>
        <w:t xml:space="preserve"> Health Insurance Portability and Accountability Act (HIPAA) </w:t>
      </w:r>
    </w:p>
    <w:p w:rsidR="003840BE" w:rsidRPr="003840BE" w:rsidRDefault="003840BE" w:rsidP="003840BE">
      <w:pPr>
        <w:pStyle w:val="Default"/>
        <w:rPr>
          <w:color w:val="auto"/>
          <w:sz w:val="28"/>
          <w:szCs w:val="28"/>
        </w:rPr>
      </w:pPr>
      <w:r w:rsidRPr="003840BE">
        <w:rPr>
          <w:color w:val="auto"/>
          <w:sz w:val="28"/>
          <w:szCs w:val="28"/>
        </w:rPr>
        <w:t xml:space="preserve"> Motion Picture Association of America (MPAA) </w:t>
      </w:r>
    </w:p>
    <w:p w:rsidR="003840BE" w:rsidRPr="003840BE" w:rsidRDefault="003840BE" w:rsidP="003840BE">
      <w:pPr>
        <w:pStyle w:val="Default"/>
        <w:rPr>
          <w:color w:val="auto"/>
          <w:sz w:val="28"/>
          <w:szCs w:val="28"/>
        </w:rPr>
      </w:pPr>
    </w:p>
    <w:p w:rsidR="007E4FDF" w:rsidRDefault="003840BE" w:rsidP="00865A9D">
      <w:pPr>
        <w:pStyle w:val="Default"/>
        <w:rPr>
          <w:rFonts w:ascii="FrutigerNextPro-Light" w:eastAsia="Calibri" w:hAnsi="FrutigerNextPro-Light" w:cs="FrutigerNextPro-Light"/>
          <w:sz w:val="17"/>
          <w:szCs w:val="17"/>
        </w:rPr>
      </w:pPr>
      <w:r w:rsidRPr="003840BE">
        <w:rPr>
          <w:color w:val="auto"/>
          <w:sz w:val="28"/>
          <w:szCs w:val="28"/>
        </w:rPr>
        <w:t xml:space="preserve">AWS provides a wide range of information regarding its IT control environment to customers through white papers, reports, certifications, accreditations, and other third-party attestations. More information is available in the Risk and Compliance whitepaper available on the website: http://aws.amazon.com/compliance/. Amazon Web Services </w:t>
      </w:r>
      <w:r w:rsidRPr="003840BE">
        <w:rPr>
          <w:b/>
          <w:bCs/>
          <w:color w:val="auto"/>
          <w:sz w:val="28"/>
          <w:szCs w:val="28"/>
        </w:rPr>
        <w:t xml:space="preserve">– Overview of Security Processes </w:t>
      </w:r>
      <w:r w:rsidRPr="003840BE">
        <w:rPr>
          <w:color w:val="auto"/>
          <w:sz w:val="28"/>
          <w:szCs w:val="28"/>
        </w:rPr>
        <w:t xml:space="preserve">August 2015 </w:t>
      </w:r>
    </w:p>
    <w:p w:rsidR="007E4FDF" w:rsidRPr="007E4FDF" w:rsidRDefault="004A15D1" w:rsidP="007E4FDF">
      <w:pPr>
        <w:pStyle w:val="Default"/>
        <w:pageBreakBefore/>
        <w:rPr>
          <w:color w:val="auto"/>
          <w:sz w:val="28"/>
          <w:szCs w:val="28"/>
          <w:u w:val="single"/>
        </w:rPr>
      </w:pPr>
      <w:bookmarkStart w:id="17" w:name="P17"/>
      <w:r>
        <w:rPr>
          <w:b/>
          <w:bCs/>
          <w:color w:val="auto"/>
          <w:sz w:val="28"/>
          <w:szCs w:val="28"/>
          <w:u w:val="single"/>
        </w:rPr>
        <w:lastRenderedPageBreak/>
        <w:t xml:space="preserve">PHYSICAL AND ENVIRONMENTAL SECURITY </w:t>
      </w:r>
    </w:p>
    <w:bookmarkEnd w:id="17"/>
    <w:p w:rsidR="00865A9D" w:rsidRDefault="00865A9D" w:rsidP="007E4FDF">
      <w:pPr>
        <w:pStyle w:val="Default"/>
        <w:rPr>
          <w:color w:val="auto"/>
          <w:sz w:val="28"/>
          <w:szCs w:val="28"/>
        </w:rPr>
      </w:pPr>
    </w:p>
    <w:p w:rsidR="007E4FDF" w:rsidRPr="007E4FDF" w:rsidRDefault="007E4FDF" w:rsidP="007E4FDF">
      <w:pPr>
        <w:pStyle w:val="Default"/>
        <w:rPr>
          <w:color w:val="auto"/>
          <w:sz w:val="28"/>
          <w:szCs w:val="28"/>
        </w:rPr>
      </w:pPr>
      <w:r w:rsidRPr="007E4FDF">
        <w:rPr>
          <w:color w:val="auto"/>
          <w:sz w:val="28"/>
          <w:szCs w:val="28"/>
        </w:rPr>
        <w:t xml:space="preserve">AWS’s data centers are state of the art, utilizing innovative architectural and engineering approaches. Amazon has many years of experience in designing, constructing, and operating large-scale data centers. This experience has been applied to the AWS platform and infrastructure. AWS data centers are housed in nondescript facilities. Physical access is strictly controlled both at the perimeter and at building ingress points by professional security staff utilizing video surveillance, intrusion detection systems, and other electronic means. Authorized staff must pass two-factor authentication a minimum of two times to access data center floors. All visitors and contractors are required to present identification and are signed in and continually escorted by authorized staff. </w:t>
      </w:r>
    </w:p>
    <w:p w:rsidR="007E4FDF" w:rsidRPr="007E4FDF" w:rsidRDefault="007E4FDF" w:rsidP="007E4FDF">
      <w:pPr>
        <w:pStyle w:val="Default"/>
        <w:rPr>
          <w:color w:val="auto"/>
          <w:sz w:val="28"/>
          <w:szCs w:val="28"/>
        </w:rPr>
      </w:pPr>
      <w:r w:rsidRPr="007E4FDF">
        <w:rPr>
          <w:color w:val="auto"/>
          <w:sz w:val="28"/>
          <w:szCs w:val="28"/>
        </w:rPr>
        <w:t xml:space="preserve">AWS only provides data center access and information to employees and contractors who have a legitimate business need for such privileges. When an employee no longer has a business need for these privileges, his or her access is immediately revoked, even if they continue to be an employee of Amazon or Amazon Web Services. All physical access to data centers by AWS employees is logged and audited routinely. </w:t>
      </w:r>
    </w:p>
    <w:p w:rsidR="00865A9D" w:rsidRDefault="00865A9D">
      <w:pPr>
        <w:spacing w:after="0" w:line="240" w:lineRule="auto"/>
        <w:rPr>
          <w:rFonts w:ascii="Arial" w:hAnsi="Arial" w:cs="Arial"/>
          <w:b/>
          <w:bCs/>
          <w:sz w:val="28"/>
          <w:szCs w:val="28"/>
          <w:lang w:val="en-US" w:eastAsia="en-US"/>
        </w:rPr>
      </w:pPr>
      <w:r>
        <w:rPr>
          <w:b/>
          <w:bCs/>
          <w:sz w:val="28"/>
          <w:szCs w:val="28"/>
        </w:rPr>
        <w:br w:type="page"/>
      </w:r>
    </w:p>
    <w:p w:rsidR="007E4FDF" w:rsidRPr="00865A9D" w:rsidRDefault="009C69C4" w:rsidP="007E4FDF">
      <w:pPr>
        <w:pStyle w:val="Default"/>
        <w:rPr>
          <w:color w:val="auto"/>
          <w:sz w:val="28"/>
          <w:szCs w:val="28"/>
          <w:u w:val="single"/>
        </w:rPr>
      </w:pPr>
      <w:bookmarkStart w:id="18" w:name="P18"/>
      <w:r>
        <w:rPr>
          <w:b/>
          <w:bCs/>
          <w:color w:val="auto"/>
          <w:sz w:val="28"/>
          <w:szCs w:val="28"/>
          <w:u w:val="single"/>
        </w:rPr>
        <w:lastRenderedPageBreak/>
        <w:t>FIRE DETECTION AND SUPPRESSION</w:t>
      </w:r>
    </w:p>
    <w:bookmarkEnd w:id="18"/>
    <w:p w:rsidR="00865A9D" w:rsidRDefault="00865A9D" w:rsidP="007E4FDF">
      <w:pPr>
        <w:pStyle w:val="Default"/>
        <w:rPr>
          <w:color w:val="auto"/>
          <w:sz w:val="28"/>
          <w:szCs w:val="28"/>
        </w:rPr>
      </w:pPr>
    </w:p>
    <w:p w:rsidR="007E4FDF" w:rsidRPr="007E4FDF" w:rsidRDefault="007E4FDF" w:rsidP="007E4FDF">
      <w:pPr>
        <w:pStyle w:val="Default"/>
        <w:rPr>
          <w:color w:val="auto"/>
          <w:sz w:val="28"/>
          <w:szCs w:val="28"/>
        </w:rPr>
      </w:pPr>
      <w:r w:rsidRPr="007E4FDF">
        <w:rPr>
          <w:color w:val="auto"/>
          <w:sz w:val="28"/>
          <w:szCs w:val="28"/>
        </w:rPr>
        <w:t xml:space="preserve">Automatic fire detection and suppression equipment has been installed to reduce risk. The fire detection system utilizes smoke detection sensors in all data center environments, mechanical and electrical infrastructure spaces, chiller rooms and generator equipment rooms. These areas are protected by either wet-pipe, double-interlocked </w:t>
      </w:r>
      <w:proofErr w:type="gramStart"/>
      <w:r w:rsidRPr="007E4FDF">
        <w:rPr>
          <w:color w:val="auto"/>
          <w:sz w:val="28"/>
          <w:szCs w:val="28"/>
        </w:rPr>
        <w:t>pre-action,</w:t>
      </w:r>
      <w:proofErr w:type="gramEnd"/>
      <w:r w:rsidRPr="007E4FDF">
        <w:rPr>
          <w:color w:val="auto"/>
          <w:sz w:val="28"/>
          <w:szCs w:val="28"/>
        </w:rPr>
        <w:t xml:space="preserve"> or gaseous sprinkler systems. </w:t>
      </w:r>
    </w:p>
    <w:p w:rsidR="00865A9D" w:rsidRDefault="00865A9D" w:rsidP="007E4FDF">
      <w:pPr>
        <w:pStyle w:val="Default"/>
        <w:rPr>
          <w:b/>
          <w:bCs/>
          <w:color w:val="auto"/>
          <w:sz w:val="28"/>
          <w:szCs w:val="28"/>
        </w:rPr>
      </w:pPr>
    </w:p>
    <w:p w:rsidR="00865A9D" w:rsidRDefault="00865A9D">
      <w:pPr>
        <w:spacing w:after="0" w:line="240" w:lineRule="auto"/>
        <w:rPr>
          <w:rFonts w:ascii="Arial" w:hAnsi="Arial" w:cs="Arial"/>
          <w:b/>
          <w:bCs/>
          <w:sz w:val="28"/>
          <w:szCs w:val="28"/>
          <w:lang w:val="en-US" w:eastAsia="en-US"/>
        </w:rPr>
      </w:pPr>
      <w:r>
        <w:rPr>
          <w:b/>
          <w:bCs/>
          <w:sz w:val="28"/>
          <w:szCs w:val="28"/>
        </w:rPr>
        <w:br w:type="page"/>
      </w:r>
    </w:p>
    <w:p w:rsidR="007E4FDF" w:rsidRPr="00865A9D" w:rsidRDefault="00E02935" w:rsidP="007E4FDF">
      <w:pPr>
        <w:pStyle w:val="Default"/>
        <w:rPr>
          <w:color w:val="auto"/>
          <w:sz w:val="28"/>
          <w:szCs w:val="28"/>
          <w:u w:val="single"/>
        </w:rPr>
      </w:pPr>
      <w:bookmarkStart w:id="19" w:name="P19"/>
      <w:r>
        <w:rPr>
          <w:b/>
          <w:bCs/>
          <w:color w:val="auto"/>
          <w:sz w:val="28"/>
          <w:szCs w:val="28"/>
          <w:u w:val="single"/>
        </w:rPr>
        <w:lastRenderedPageBreak/>
        <w:t>POWER</w:t>
      </w:r>
    </w:p>
    <w:bookmarkEnd w:id="19"/>
    <w:p w:rsidR="00865A9D" w:rsidRDefault="00865A9D" w:rsidP="007E4FDF">
      <w:pPr>
        <w:pStyle w:val="Default"/>
        <w:rPr>
          <w:color w:val="auto"/>
          <w:sz w:val="28"/>
          <w:szCs w:val="28"/>
        </w:rPr>
      </w:pPr>
    </w:p>
    <w:p w:rsidR="007E4FDF" w:rsidRPr="007E4FDF" w:rsidRDefault="007E4FDF" w:rsidP="007E4FDF">
      <w:pPr>
        <w:pStyle w:val="Default"/>
        <w:rPr>
          <w:color w:val="auto"/>
          <w:sz w:val="28"/>
          <w:szCs w:val="28"/>
        </w:rPr>
      </w:pPr>
      <w:r w:rsidRPr="007E4FDF">
        <w:rPr>
          <w:color w:val="auto"/>
          <w:sz w:val="28"/>
          <w:szCs w:val="28"/>
        </w:rPr>
        <w:t xml:space="preserve">The data center electrical power systems are designed to be fully redundant and maintainable without impact to operations, 24 hours a day, and seven days a week. Uninterruptible Power Supply (UPS) units provide back-up power in the event of an electrical failure for critical and essential loads in the facility. Data centers use generators to provide back-up power for the entire facility. </w:t>
      </w:r>
    </w:p>
    <w:p w:rsidR="00865A9D" w:rsidRDefault="00865A9D">
      <w:pPr>
        <w:spacing w:after="0" w:line="240" w:lineRule="auto"/>
        <w:rPr>
          <w:rFonts w:ascii="Arial" w:hAnsi="Arial" w:cs="Arial"/>
          <w:b/>
          <w:bCs/>
          <w:sz w:val="28"/>
          <w:szCs w:val="28"/>
          <w:lang w:val="en-US" w:eastAsia="en-US"/>
        </w:rPr>
      </w:pPr>
      <w:r>
        <w:rPr>
          <w:b/>
          <w:bCs/>
          <w:sz w:val="28"/>
          <w:szCs w:val="28"/>
        </w:rPr>
        <w:br w:type="page"/>
      </w:r>
    </w:p>
    <w:p w:rsidR="007E4FDF" w:rsidRPr="00865A9D" w:rsidRDefault="009A6838" w:rsidP="007E4FDF">
      <w:pPr>
        <w:pStyle w:val="Default"/>
        <w:rPr>
          <w:color w:val="auto"/>
          <w:sz w:val="28"/>
          <w:szCs w:val="28"/>
          <w:u w:val="single"/>
        </w:rPr>
      </w:pPr>
      <w:bookmarkStart w:id="20" w:name="P20"/>
      <w:r>
        <w:rPr>
          <w:b/>
          <w:bCs/>
          <w:color w:val="auto"/>
          <w:sz w:val="28"/>
          <w:szCs w:val="28"/>
          <w:u w:val="single"/>
        </w:rPr>
        <w:lastRenderedPageBreak/>
        <w:t>CLIMATE AND TEMPERATURE</w:t>
      </w:r>
    </w:p>
    <w:bookmarkEnd w:id="20"/>
    <w:p w:rsidR="00865A9D" w:rsidRDefault="00865A9D" w:rsidP="007E4FDF">
      <w:pPr>
        <w:pStyle w:val="Default"/>
        <w:rPr>
          <w:color w:val="auto"/>
          <w:sz w:val="28"/>
          <w:szCs w:val="28"/>
        </w:rPr>
      </w:pPr>
    </w:p>
    <w:p w:rsidR="007E4FDF" w:rsidRPr="007E4FDF" w:rsidRDefault="007E4FDF" w:rsidP="007E4FDF">
      <w:pPr>
        <w:pStyle w:val="Default"/>
        <w:rPr>
          <w:color w:val="auto"/>
          <w:sz w:val="28"/>
          <w:szCs w:val="28"/>
        </w:rPr>
      </w:pPr>
      <w:r w:rsidRPr="007E4FDF">
        <w:rPr>
          <w:color w:val="auto"/>
          <w:sz w:val="28"/>
          <w:szCs w:val="28"/>
        </w:rPr>
        <w:t xml:space="preserve">Climate control is required to maintain a constant operating temperature for servers and other hardware, which prevents overheating and reduces the possibility of service outages. Data centers are conditioned to maintain atmospheric conditions at optimal levels. Personnel and systems monitor and control temperature and humidity at appropriate levels. </w:t>
      </w:r>
    </w:p>
    <w:p w:rsidR="00865A9D" w:rsidRDefault="00865A9D">
      <w:pPr>
        <w:spacing w:after="0" w:line="240" w:lineRule="auto"/>
        <w:rPr>
          <w:rFonts w:ascii="Arial" w:hAnsi="Arial" w:cs="Arial"/>
          <w:b/>
          <w:bCs/>
          <w:sz w:val="28"/>
          <w:szCs w:val="28"/>
          <w:lang w:val="en-US" w:eastAsia="en-US"/>
        </w:rPr>
      </w:pPr>
      <w:r>
        <w:rPr>
          <w:b/>
          <w:bCs/>
          <w:sz w:val="28"/>
          <w:szCs w:val="28"/>
        </w:rPr>
        <w:br w:type="page"/>
      </w:r>
    </w:p>
    <w:p w:rsidR="007E4FDF" w:rsidRPr="00865A9D" w:rsidRDefault="000271D2" w:rsidP="007E4FDF">
      <w:pPr>
        <w:pStyle w:val="Default"/>
        <w:rPr>
          <w:color w:val="auto"/>
          <w:sz w:val="28"/>
          <w:szCs w:val="28"/>
          <w:u w:val="single"/>
        </w:rPr>
      </w:pPr>
      <w:bookmarkStart w:id="21" w:name="P21"/>
      <w:r>
        <w:rPr>
          <w:b/>
          <w:bCs/>
          <w:color w:val="auto"/>
          <w:sz w:val="28"/>
          <w:szCs w:val="28"/>
          <w:u w:val="single"/>
        </w:rPr>
        <w:lastRenderedPageBreak/>
        <w:t>MANAGEMENT</w:t>
      </w:r>
    </w:p>
    <w:bookmarkEnd w:id="21"/>
    <w:p w:rsidR="00865A9D" w:rsidRDefault="00865A9D" w:rsidP="007E4FDF">
      <w:pPr>
        <w:pStyle w:val="Default"/>
        <w:rPr>
          <w:color w:val="auto"/>
          <w:sz w:val="28"/>
          <w:szCs w:val="28"/>
        </w:rPr>
      </w:pPr>
    </w:p>
    <w:p w:rsidR="007E4FDF" w:rsidRPr="007E4FDF" w:rsidRDefault="007E4FDF" w:rsidP="007E4FDF">
      <w:pPr>
        <w:pStyle w:val="Default"/>
        <w:rPr>
          <w:color w:val="auto"/>
          <w:sz w:val="28"/>
          <w:szCs w:val="28"/>
        </w:rPr>
      </w:pPr>
      <w:r w:rsidRPr="007E4FDF">
        <w:rPr>
          <w:color w:val="auto"/>
          <w:sz w:val="28"/>
          <w:szCs w:val="28"/>
        </w:rPr>
        <w:t xml:space="preserve">AWS monitors electrical, mechanical, and life support systems and equipment so that any issues are immediately identified. Preventative maintenance is performed to maintain the continued operability of equipment. </w:t>
      </w:r>
    </w:p>
    <w:p w:rsidR="00865A9D" w:rsidRDefault="00865A9D">
      <w:pPr>
        <w:spacing w:after="0" w:line="240" w:lineRule="auto"/>
        <w:rPr>
          <w:rFonts w:ascii="Arial" w:hAnsi="Arial" w:cs="Arial"/>
          <w:b/>
          <w:bCs/>
          <w:sz w:val="28"/>
          <w:szCs w:val="28"/>
          <w:lang w:val="en-US" w:eastAsia="en-US"/>
        </w:rPr>
      </w:pPr>
      <w:r>
        <w:rPr>
          <w:b/>
          <w:bCs/>
          <w:sz w:val="28"/>
          <w:szCs w:val="28"/>
        </w:rPr>
        <w:br w:type="page"/>
      </w:r>
    </w:p>
    <w:p w:rsidR="007E4FDF" w:rsidRPr="00865A9D" w:rsidRDefault="00860525" w:rsidP="007E4FDF">
      <w:pPr>
        <w:pStyle w:val="Default"/>
        <w:rPr>
          <w:color w:val="auto"/>
          <w:sz w:val="28"/>
          <w:szCs w:val="28"/>
          <w:u w:val="single"/>
        </w:rPr>
      </w:pPr>
      <w:bookmarkStart w:id="22" w:name="P22"/>
      <w:r>
        <w:rPr>
          <w:b/>
          <w:bCs/>
          <w:color w:val="auto"/>
          <w:sz w:val="28"/>
          <w:szCs w:val="28"/>
          <w:u w:val="single"/>
        </w:rPr>
        <w:lastRenderedPageBreak/>
        <w:t>STORAGE DEVICE DECOMMISSIONING</w:t>
      </w:r>
    </w:p>
    <w:bookmarkEnd w:id="22"/>
    <w:p w:rsidR="00865A9D" w:rsidRDefault="00865A9D" w:rsidP="007E4FDF">
      <w:pPr>
        <w:pStyle w:val="Default"/>
        <w:rPr>
          <w:color w:val="auto"/>
          <w:sz w:val="28"/>
          <w:szCs w:val="28"/>
        </w:rPr>
      </w:pPr>
    </w:p>
    <w:p w:rsidR="007E4FDF" w:rsidRPr="007E4FDF" w:rsidRDefault="007E4FDF" w:rsidP="007E4FDF">
      <w:pPr>
        <w:pStyle w:val="Default"/>
        <w:rPr>
          <w:color w:val="auto"/>
          <w:sz w:val="28"/>
          <w:szCs w:val="28"/>
        </w:rPr>
      </w:pPr>
      <w:r w:rsidRPr="007E4FDF">
        <w:rPr>
          <w:color w:val="auto"/>
          <w:sz w:val="28"/>
          <w:szCs w:val="28"/>
        </w:rPr>
        <w:t xml:space="preserve">When a storage device has reached the end of its useful life, AWS procedures include a decommissioning process that is designed to prevent customer data from being exposed to unauthorized individuals. AWS uses the techniques detailed in </w:t>
      </w:r>
      <w:proofErr w:type="spellStart"/>
      <w:proofErr w:type="gramStart"/>
      <w:r w:rsidRPr="007E4FDF">
        <w:rPr>
          <w:color w:val="auto"/>
          <w:sz w:val="28"/>
          <w:szCs w:val="28"/>
        </w:rPr>
        <w:t>DoD</w:t>
      </w:r>
      <w:proofErr w:type="spellEnd"/>
      <w:proofErr w:type="gramEnd"/>
      <w:r w:rsidRPr="007E4FDF">
        <w:rPr>
          <w:color w:val="auto"/>
          <w:sz w:val="28"/>
          <w:szCs w:val="28"/>
        </w:rPr>
        <w:t xml:space="preserve"> 5220.22-M (“National Industrial Security Program Operating Manual “) or NIST 800-88 (“Guidelines for Media Sanitization”) to destroy data as part of the decommissioning process. All decommissioned magnetic storage devices are degaussed and physically destroyed in accordance with industry-standard practices. Amazon Web Services </w:t>
      </w:r>
      <w:r w:rsidRPr="007E4FDF">
        <w:rPr>
          <w:b/>
          <w:bCs/>
          <w:color w:val="auto"/>
          <w:sz w:val="28"/>
          <w:szCs w:val="28"/>
        </w:rPr>
        <w:t xml:space="preserve">– Overview of Security Processes </w:t>
      </w:r>
      <w:r w:rsidRPr="007E4FDF">
        <w:rPr>
          <w:color w:val="auto"/>
          <w:sz w:val="28"/>
          <w:szCs w:val="28"/>
        </w:rPr>
        <w:t xml:space="preserve">August 2015 </w:t>
      </w:r>
    </w:p>
    <w:p w:rsidR="00267C78" w:rsidRPr="00267C78" w:rsidRDefault="00267C78" w:rsidP="00267C78">
      <w:pPr>
        <w:rPr>
          <w:rFonts w:ascii="FrutigerNextPro-Light" w:eastAsia="Calibri" w:hAnsi="FrutigerNextPro-Light" w:cs="FrutigerNextPro-Light"/>
          <w:sz w:val="17"/>
          <w:szCs w:val="17"/>
          <w:lang w:val="en-US" w:eastAsia="en-US"/>
        </w:rPr>
      </w:pPr>
    </w:p>
    <w:p w:rsidR="00267C78" w:rsidRPr="00267C78" w:rsidRDefault="00267C78" w:rsidP="00267C78">
      <w:pPr>
        <w:rPr>
          <w:rFonts w:ascii="FrutigerNextPro-Light" w:eastAsia="Calibri" w:hAnsi="FrutigerNextPro-Light" w:cs="FrutigerNextPro-Light"/>
          <w:sz w:val="17"/>
          <w:szCs w:val="17"/>
          <w:lang w:val="en-US" w:eastAsia="en-US"/>
        </w:rPr>
      </w:pPr>
    </w:p>
    <w:p w:rsidR="00267C78" w:rsidRPr="00267C78" w:rsidRDefault="00267C78" w:rsidP="00267C78">
      <w:pPr>
        <w:rPr>
          <w:rFonts w:ascii="FrutigerNextPro-Light" w:eastAsia="Calibri" w:hAnsi="FrutigerNextPro-Light" w:cs="FrutigerNextPro-Light"/>
          <w:sz w:val="17"/>
          <w:szCs w:val="17"/>
          <w:lang w:val="en-US" w:eastAsia="en-US"/>
        </w:rPr>
      </w:pPr>
    </w:p>
    <w:p w:rsidR="00267C78" w:rsidRPr="00267C78" w:rsidRDefault="00267C78" w:rsidP="00267C78">
      <w:pPr>
        <w:rPr>
          <w:rFonts w:ascii="FrutigerNextPro-Light" w:eastAsia="Calibri" w:hAnsi="FrutigerNextPro-Light" w:cs="FrutigerNextPro-Light"/>
          <w:sz w:val="17"/>
          <w:szCs w:val="17"/>
          <w:lang w:val="en-US" w:eastAsia="en-US"/>
        </w:rPr>
      </w:pPr>
    </w:p>
    <w:p w:rsidR="00267C78" w:rsidRDefault="00267C78" w:rsidP="00267C78">
      <w:pPr>
        <w:rPr>
          <w:rFonts w:ascii="FrutigerNextPro-Light" w:eastAsia="Calibri" w:hAnsi="FrutigerNextPro-Light" w:cs="FrutigerNextPro-Light"/>
          <w:sz w:val="17"/>
          <w:szCs w:val="17"/>
          <w:lang w:val="en-US" w:eastAsia="en-US"/>
        </w:rPr>
      </w:pPr>
    </w:p>
    <w:p w:rsidR="00267C78" w:rsidRDefault="00267C78" w:rsidP="00267C78">
      <w:pPr>
        <w:rPr>
          <w:rFonts w:ascii="FrutigerNextPro-Light" w:eastAsia="Calibri" w:hAnsi="FrutigerNextPro-Light" w:cs="FrutigerNextPro-Light"/>
          <w:sz w:val="17"/>
          <w:szCs w:val="17"/>
          <w:lang w:val="en-US" w:eastAsia="en-US"/>
        </w:rPr>
      </w:pPr>
      <w:bookmarkStart w:id="23" w:name="Q22"/>
      <w:bookmarkEnd w:id="23"/>
    </w:p>
    <w:p w:rsidR="00A20EAF" w:rsidRDefault="00A20EAF" w:rsidP="00267C78">
      <w:pPr>
        <w:rPr>
          <w:rFonts w:ascii="FrutigerNextPro-Light" w:eastAsia="Calibri" w:hAnsi="FrutigerNextPro-Light" w:cs="FrutigerNextPro-Light"/>
          <w:sz w:val="17"/>
          <w:szCs w:val="17"/>
          <w:lang w:val="en-US" w:eastAsia="en-US"/>
        </w:rPr>
      </w:pPr>
    </w:p>
    <w:p w:rsidR="00A20EAF" w:rsidRPr="00A20EAF" w:rsidRDefault="00A20EAF" w:rsidP="00A20EAF">
      <w:pPr>
        <w:rPr>
          <w:rFonts w:ascii="FrutigerNextPro-Light" w:eastAsia="Calibri" w:hAnsi="FrutigerNextPro-Light" w:cs="FrutigerNextPro-Light"/>
          <w:sz w:val="17"/>
          <w:szCs w:val="17"/>
          <w:lang w:val="en-US" w:eastAsia="en-US"/>
        </w:rPr>
      </w:pPr>
    </w:p>
    <w:p w:rsidR="00A20EAF" w:rsidRPr="00A20EAF" w:rsidRDefault="00A20EAF" w:rsidP="00A20EAF">
      <w:pPr>
        <w:rPr>
          <w:rFonts w:ascii="FrutigerNextPro-Light" w:eastAsia="Calibri" w:hAnsi="FrutigerNextPro-Light" w:cs="FrutigerNextPro-Light"/>
          <w:sz w:val="17"/>
          <w:szCs w:val="17"/>
          <w:lang w:val="en-US" w:eastAsia="en-US"/>
        </w:rPr>
      </w:pPr>
    </w:p>
    <w:p w:rsidR="00A20EAF" w:rsidRPr="00A20EAF" w:rsidRDefault="00A20EAF" w:rsidP="00A20EAF">
      <w:pPr>
        <w:rPr>
          <w:rFonts w:ascii="FrutigerNextPro-Light" w:eastAsia="Calibri" w:hAnsi="FrutigerNextPro-Light" w:cs="FrutigerNextPro-Light"/>
          <w:sz w:val="17"/>
          <w:szCs w:val="17"/>
          <w:lang w:val="en-US" w:eastAsia="en-US"/>
        </w:rPr>
      </w:pPr>
    </w:p>
    <w:p w:rsidR="00A20EAF" w:rsidRPr="00A20EAF" w:rsidRDefault="00A20EAF" w:rsidP="00A20EAF">
      <w:pPr>
        <w:rPr>
          <w:rFonts w:ascii="FrutigerNextPro-Light" w:eastAsia="Calibri" w:hAnsi="FrutigerNextPro-Light" w:cs="FrutigerNextPro-Light"/>
          <w:sz w:val="17"/>
          <w:szCs w:val="17"/>
          <w:lang w:val="en-US" w:eastAsia="en-US"/>
        </w:rPr>
      </w:pPr>
    </w:p>
    <w:p w:rsidR="00A20EAF" w:rsidRPr="00A20EAF" w:rsidRDefault="00A20EAF" w:rsidP="00A20EAF">
      <w:pPr>
        <w:rPr>
          <w:rFonts w:ascii="FrutigerNextPro-Light" w:eastAsia="Calibri" w:hAnsi="FrutigerNextPro-Light" w:cs="FrutigerNextPro-Light"/>
          <w:sz w:val="17"/>
          <w:szCs w:val="17"/>
          <w:lang w:val="en-US" w:eastAsia="en-US"/>
        </w:rPr>
      </w:pPr>
    </w:p>
    <w:p w:rsidR="00A20EAF" w:rsidRPr="00A20EAF" w:rsidRDefault="00A20EAF" w:rsidP="00A20EAF">
      <w:pPr>
        <w:rPr>
          <w:rFonts w:ascii="FrutigerNextPro-Light" w:eastAsia="Calibri" w:hAnsi="FrutigerNextPro-Light" w:cs="FrutigerNextPro-Light"/>
          <w:sz w:val="17"/>
          <w:szCs w:val="17"/>
          <w:lang w:val="en-US" w:eastAsia="en-US"/>
        </w:rPr>
      </w:pPr>
    </w:p>
    <w:p w:rsidR="00A20EAF" w:rsidRDefault="00A20EAF" w:rsidP="00A20EAF">
      <w:pPr>
        <w:rPr>
          <w:rFonts w:ascii="FrutigerNextPro-Light" w:eastAsia="Calibri" w:hAnsi="FrutigerNextPro-Light" w:cs="FrutigerNextPro-Light"/>
          <w:sz w:val="17"/>
          <w:szCs w:val="17"/>
          <w:lang w:val="en-US" w:eastAsia="en-US"/>
        </w:rPr>
      </w:pPr>
    </w:p>
    <w:p w:rsidR="00A20EAF" w:rsidRDefault="00A20EAF" w:rsidP="00A20EAF">
      <w:pPr>
        <w:rPr>
          <w:rFonts w:ascii="FrutigerNextPro-Light" w:eastAsia="Calibri" w:hAnsi="FrutigerNextPro-Light" w:cs="FrutigerNextPro-Light"/>
          <w:sz w:val="17"/>
          <w:szCs w:val="17"/>
          <w:lang w:val="en-US" w:eastAsia="en-US"/>
        </w:rPr>
      </w:pPr>
    </w:p>
    <w:p w:rsidR="00E452DC" w:rsidRPr="00A20EAF" w:rsidRDefault="00E452DC" w:rsidP="00A20EAF">
      <w:pPr>
        <w:ind w:firstLine="720"/>
        <w:rPr>
          <w:rFonts w:ascii="FrutigerNextPro-Light" w:eastAsia="Calibri" w:hAnsi="FrutigerNextPro-Light" w:cs="FrutigerNextPro-Light"/>
          <w:sz w:val="17"/>
          <w:szCs w:val="17"/>
          <w:lang w:val="en-US" w:eastAsia="en-US"/>
        </w:rPr>
      </w:pPr>
    </w:p>
    <w:sectPr w:rsidR="00E452DC" w:rsidRPr="00A20EAF" w:rsidSect="007952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87B" w:rsidRDefault="0041387B" w:rsidP="00967862">
      <w:pPr>
        <w:spacing w:after="0" w:line="240" w:lineRule="auto"/>
      </w:pPr>
      <w:r>
        <w:separator/>
      </w:r>
    </w:p>
  </w:endnote>
  <w:endnote w:type="continuationSeparator" w:id="0">
    <w:p w:rsidR="0041387B" w:rsidRDefault="0041387B" w:rsidP="00967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yriad Pro">
    <w:altName w:val="Myriad Pro"/>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utigerNextPro-Light">
    <w:panose1 w:val="00000000000000000000"/>
    <w:charset w:val="00"/>
    <w:family w:val="swiss"/>
    <w:notTrueType/>
    <w:pitch w:val="default"/>
    <w:sig w:usb0="00000003" w:usb1="00000000" w:usb2="00000000" w:usb3="00000000" w:csb0="00000001" w:csb1="00000000"/>
  </w:font>
  <w:font w:name="Garamond3LTStd-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87B" w:rsidRDefault="0041387B" w:rsidP="00967862">
      <w:pPr>
        <w:spacing w:after="0" w:line="240" w:lineRule="auto"/>
      </w:pPr>
      <w:r>
        <w:separator/>
      </w:r>
    </w:p>
  </w:footnote>
  <w:footnote w:type="continuationSeparator" w:id="0">
    <w:p w:rsidR="0041387B" w:rsidRDefault="0041387B" w:rsidP="009678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3181B"/>
    <w:multiLevelType w:val="hybridMultilevel"/>
    <w:tmpl w:val="B5260F64"/>
    <w:lvl w:ilvl="0" w:tplc="33E403E4">
      <w:start w:val="1"/>
      <w:numFmt w:val="lowerLetter"/>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
    <w:nsid w:val="10386CA8"/>
    <w:multiLevelType w:val="hybridMultilevel"/>
    <w:tmpl w:val="4BD49316"/>
    <w:lvl w:ilvl="0" w:tplc="A7CA9100">
      <w:start w:val="1"/>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E5347B"/>
    <w:multiLevelType w:val="hybridMultilevel"/>
    <w:tmpl w:val="3B0A5028"/>
    <w:lvl w:ilvl="0" w:tplc="86EED0AE">
      <w:start w:val="1"/>
      <w:numFmt w:val="lowerLetter"/>
      <w:lvlText w:val="%1)"/>
      <w:lvlJc w:val="left"/>
      <w:pPr>
        <w:ind w:left="476" w:hanging="360"/>
      </w:pPr>
      <w:rPr>
        <w:rFonts w:hint="default"/>
      </w:rPr>
    </w:lvl>
    <w:lvl w:ilvl="1" w:tplc="04090019" w:tentative="1">
      <w:start w:val="1"/>
      <w:numFmt w:val="lowerLetter"/>
      <w:lvlText w:val="%2."/>
      <w:lvlJc w:val="left"/>
      <w:pPr>
        <w:ind w:left="1196" w:hanging="360"/>
      </w:pPr>
    </w:lvl>
    <w:lvl w:ilvl="2" w:tplc="0409001B" w:tentative="1">
      <w:start w:val="1"/>
      <w:numFmt w:val="lowerRoman"/>
      <w:lvlText w:val="%3."/>
      <w:lvlJc w:val="right"/>
      <w:pPr>
        <w:ind w:left="1916" w:hanging="180"/>
      </w:pPr>
    </w:lvl>
    <w:lvl w:ilvl="3" w:tplc="0409000F" w:tentative="1">
      <w:start w:val="1"/>
      <w:numFmt w:val="decimal"/>
      <w:lvlText w:val="%4."/>
      <w:lvlJc w:val="left"/>
      <w:pPr>
        <w:ind w:left="2636" w:hanging="360"/>
      </w:pPr>
    </w:lvl>
    <w:lvl w:ilvl="4" w:tplc="04090019" w:tentative="1">
      <w:start w:val="1"/>
      <w:numFmt w:val="lowerLetter"/>
      <w:lvlText w:val="%5."/>
      <w:lvlJc w:val="left"/>
      <w:pPr>
        <w:ind w:left="3356" w:hanging="360"/>
      </w:pPr>
    </w:lvl>
    <w:lvl w:ilvl="5" w:tplc="0409001B" w:tentative="1">
      <w:start w:val="1"/>
      <w:numFmt w:val="lowerRoman"/>
      <w:lvlText w:val="%6."/>
      <w:lvlJc w:val="right"/>
      <w:pPr>
        <w:ind w:left="4076" w:hanging="180"/>
      </w:pPr>
    </w:lvl>
    <w:lvl w:ilvl="6" w:tplc="0409000F" w:tentative="1">
      <w:start w:val="1"/>
      <w:numFmt w:val="decimal"/>
      <w:lvlText w:val="%7."/>
      <w:lvlJc w:val="left"/>
      <w:pPr>
        <w:ind w:left="4796" w:hanging="360"/>
      </w:pPr>
    </w:lvl>
    <w:lvl w:ilvl="7" w:tplc="04090019" w:tentative="1">
      <w:start w:val="1"/>
      <w:numFmt w:val="lowerLetter"/>
      <w:lvlText w:val="%8."/>
      <w:lvlJc w:val="left"/>
      <w:pPr>
        <w:ind w:left="5516" w:hanging="360"/>
      </w:pPr>
    </w:lvl>
    <w:lvl w:ilvl="8" w:tplc="0409001B" w:tentative="1">
      <w:start w:val="1"/>
      <w:numFmt w:val="lowerRoman"/>
      <w:lvlText w:val="%9."/>
      <w:lvlJc w:val="right"/>
      <w:pPr>
        <w:ind w:left="6236" w:hanging="180"/>
      </w:pPr>
    </w:lvl>
  </w:abstractNum>
  <w:abstractNum w:abstractNumId="3">
    <w:nsid w:val="2D752406"/>
    <w:multiLevelType w:val="hybridMultilevel"/>
    <w:tmpl w:val="3C481EFC"/>
    <w:lvl w:ilvl="0" w:tplc="FC480B2A">
      <w:start w:val="1"/>
      <w:numFmt w:val="decimal"/>
      <w:lvlText w:val="%1)"/>
      <w:lvlJc w:val="left"/>
      <w:pPr>
        <w:ind w:left="720" w:hanging="360"/>
      </w:pPr>
      <w:rPr>
        <w:rFonts w:hint="default"/>
        <w:b w:val="0"/>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1E72088"/>
    <w:multiLevelType w:val="hybridMultilevel"/>
    <w:tmpl w:val="141A86E2"/>
    <w:lvl w:ilvl="0" w:tplc="FEAA7B70">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8E64E1"/>
    <w:multiLevelType w:val="hybridMultilevel"/>
    <w:tmpl w:val="404629D8"/>
    <w:lvl w:ilvl="0" w:tplc="40AC9302">
      <w:start w:val="1"/>
      <w:numFmt w:val="lowerLetter"/>
      <w:lvlText w:val="%1)"/>
      <w:lvlJc w:val="left"/>
      <w:pPr>
        <w:ind w:left="476" w:hanging="360"/>
      </w:pPr>
      <w:rPr>
        <w:rFonts w:hint="default"/>
      </w:rPr>
    </w:lvl>
    <w:lvl w:ilvl="1" w:tplc="04090019" w:tentative="1">
      <w:start w:val="1"/>
      <w:numFmt w:val="lowerLetter"/>
      <w:lvlText w:val="%2."/>
      <w:lvlJc w:val="left"/>
      <w:pPr>
        <w:ind w:left="1196" w:hanging="360"/>
      </w:pPr>
    </w:lvl>
    <w:lvl w:ilvl="2" w:tplc="0409001B" w:tentative="1">
      <w:start w:val="1"/>
      <w:numFmt w:val="lowerRoman"/>
      <w:lvlText w:val="%3."/>
      <w:lvlJc w:val="right"/>
      <w:pPr>
        <w:ind w:left="1916" w:hanging="180"/>
      </w:pPr>
    </w:lvl>
    <w:lvl w:ilvl="3" w:tplc="0409000F" w:tentative="1">
      <w:start w:val="1"/>
      <w:numFmt w:val="decimal"/>
      <w:lvlText w:val="%4."/>
      <w:lvlJc w:val="left"/>
      <w:pPr>
        <w:ind w:left="2636" w:hanging="360"/>
      </w:pPr>
    </w:lvl>
    <w:lvl w:ilvl="4" w:tplc="04090019" w:tentative="1">
      <w:start w:val="1"/>
      <w:numFmt w:val="lowerLetter"/>
      <w:lvlText w:val="%5."/>
      <w:lvlJc w:val="left"/>
      <w:pPr>
        <w:ind w:left="3356" w:hanging="360"/>
      </w:pPr>
    </w:lvl>
    <w:lvl w:ilvl="5" w:tplc="0409001B" w:tentative="1">
      <w:start w:val="1"/>
      <w:numFmt w:val="lowerRoman"/>
      <w:lvlText w:val="%6."/>
      <w:lvlJc w:val="right"/>
      <w:pPr>
        <w:ind w:left="4076" w:hanging="180"/>
      </w:pPr>
    </w:lvl>
    <w:lvl w:ilvl="6" w:tplc="0409000F" w:tentative="1">
      <w:start w:val="1"/>
      <w:numFmt w:val="decimal"/>
      <w:lvlText w:val="%7."/>
      <w:lvlJc w:val="left"/>
      <w:pPr>
        <w:ind w:left="4796" w:hanging="360"/>
      </w:pPr>
    </w:lvl>
    <w:lvl w:ilvl="7" w:tplc="04090019" w:tentative="1">
      <w:start w:val="1"/>
      <w:numFmt w:val="lowerLetter"/>
      <w:lvlText w:val="%8."/>
      <w:lvlJc w:val="left"/>
      <w:pPr>
        <w:ind w:left="5516" w:hanging="360"/>
      </w:pPr>
    </w:lvl>
    <w:lvl w:ilvl="8" w:tplc="0409001B" w:tentative="1">
      <w:start w:val="1"/>
      <w:numFmt w:val="lowerRoman"/>
      <w:lvlText w:val="%9."/>
      <w:lvlJc w:val="right"/>
      <w:pPr>
        <w:ind w:left="6236" w:hanging="180"/>
      </w:pPr>
    </w:lvl>
  </w:abstractNum>
  <w:abstractNum w:abstractNumId="6">
    <w:nsid w:val="45BB5218"/>
    <w:multiLevelType w:val="hybridMultilevel"/>
    <w:tmpl w:val="DFC07140"/>
    <w:lvl w:ilvl="0" w:tplc="A39E91E0">
      <w:start w:val="1"/>
      <w:numFmt w:val="lowerLetter"/>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7">
    <w:nsid w:val="536A5FCC"/>
    <w:multiLevelType w:val="hybridMultilevel"/>
    <w:tmpl w:val="93DAA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46456DC"/>
    <w:multiLevelType w:val="hybridMultilevel"/>
    <w:tmpl w:val="6292D25A"/>
    <w:lvl w:ilvl="0" w:tplc="B11AE114">
      <w:start w:val="1"/>
      <w:numFmt w:val="lowerLetter"/>
      <w:lvlText w:val="%1)"/>
      <w:lvlJc w:val="left"/>
      <w:pPr>
        <w:ind w:left="476" w:hanging="360"/>
      </w:pPr>
      <w:rPr>
        <w:rFonts w:hint="default"/>
      </w:rPr>
    </w:lvl>
    <w:lvl w:ilvl="1" w:tplc="04090019" w:tentative="1">
      <w:start w:val="1"/>
      <w:numFmt w:val="lowerLetter"/>
      <w:lvlText w:val="%2."/>
      <w:lvlJc w:val="left"/>
      <w:pPr>
        <w:ind w:left="1196" w:hanging="360"/>
      </w:pPr>
    </w:lvl>
    <w:lvl w:ilvl="2" w:tplc="0409001B" w:tentative="1">
      <w:start w:val="1"/>
      <w:numFmt w:val="lowerRoman"/>
      <w:lvlText w:val="%3."/>
      <w:lvlJc w:val="right"/>
      <w:pPr>
        <w:ind w:left="1916" w:hanging="180"/>
      </w:pPr>
    </w:lvl>
    <w:lvl w:ilvl="3" w:tplc="0409000F" w:tentative="1">
      <w:start w:val="1"/>
      <w:numFmt w:val="decimal"/>
      <w:lvlText w:val="%4."/>
      <w:lvlJc w:val="left"/>
      <w:pPr>
        <w:ind w:left="2636" w:hanging="360"/>
      </w:pPr>
    </w:lvl>
    <w:lvl w:ilvl="4" w:tplc="04090019" w:tentative="1">
      <w:start w:val="1"/>
      <w:numFmt w:val="lowerLetter"/>
      <w:lvlText w:val="%5."/>
      <w:lvlJc w:val="left"/>
      <w:pPr>
        <w:ind w:left="3356" w:hanging="360"/>
      </w:pPr>
    </w:lvl>
    <w:lvl w:ilvl="5" w:tplc="0409001B" w:tentative="1">
      <w:start w:val="1"/>
      <w:numFmt w:val="lowerRoman"/>
      <w:lvlText w:val="%6."/>
      <w:lvlJc w:val="right"/>
      <w:pPr>
        <w:ind w:left="4076" w:hanging="180"/>
      </w:pPr>
    </w:lvl>
    <w:lvl w:ilvl="6" w:tplc="0409000F" w:tentative="1">
      <w:start w:val="1"/>
      <w:numFmt w:val="decimal"/>
      <w:lvlText w:val="%7."/>
      <w:lvlJc w:val="left"/>
      <w:pPr>
        <w:ind w:left="4796" w:hanging="360"/>
      </w:pPr>
    </w:lvl>
    <w:lvl w:ilvl="7" w:tplc="04090019" w:tentative="1">
      <w:start w:val="1"/>
      <w:numFmt w:val="lowerLetter"/>
      <w:lvlText w:val="%8."/>
      <w:lvlJc w:val="left"/>
      <w:pPr>
        <w:ind w:left="5516" w:hanging="360"/>
      </w:pPr>
    </w:lvl>
    <w:lvl w:ilvl="8" w:tplc="0409001B" w:tentative="1">
      <w:start w:val="1"/>
      <w:numFmt w:val="lowerRoman"/>
      <w:lvlText w:val="%9."/>
      <w:lvlJc w:val="right"/>
      <w:pPr>
        <w:ind w:left="6236" w:hanging="180"/>
      </w:pPr>
    </w:lvl>
  </w:abstractNum>
  <w:abstractNum w:abstractNumId="9">
    <w:nsid w:val="5B882760"/>
    <w:multiLevelType w:val="hybridMultilevel"/>
    <w:tmpl w:val="D102CFAA"/>
    <w:lvl w:ilvl="0" w:tplc="9C8C2DEA">
      <w:start w:val="1"/>
      <w:numFmt w:val="lowerLetter"/>
      <w:lvlText w:val="%1)"/>
      <w:lvlJc w:val="left"/>
      <w:pPr>
        <w:ind w:left="499" w:hanging="360"/>
      </w:pPr>
      <w:rPr>
        <w:rFonts w:hint="default"/>
      </w:rPr>
    </w:lvl>
    <w:lvl w:ilvl="1" w:tplc="04090019" w:tentative="1">
      <w:start w:val="1"/>
      <w:numFmt w:val="lowerLetter"/>
      <w:lvlText w:val="%2."/>
      <w:lvlJc w:val="left"/>
      <w:pPr>
        <w:ind w:left="1219" w:hanging="360"/>
      </w:pPr>
    </w:lvl>
    <w:lvl w:ilvl="2" w:tplc="0409001B" w:tentative="1">
      <w:start w:val="1"/>
      <w:numFmt w:val="lowerRoman"/>
      <w:lvlText w:val="%3."/>
      <w:lvlJc w:val="right"/>
      <w:pPr>
        <w:ind w:left="1939" w:hanging="180"/>
      </w:pPr>
    </w:lvl>
    <w:lvl w:ilvl="3" w:tplc="0409000F" w:tentative="1">
      <w:start w:val="1"/>
      <w:numFmt w:val="decimal"/>
      <w:lvlText w:val="%4."/>
      <w:lvlJc w:val="left"/>
      <w:pPr>
        <w:ind w:left="2659" w:hanging="360"/>
      </w:pPr>
    </w:lvl>
    <w:lvl w:ilvl="4" w:tplc="04090019" w:tentative="1">
      <w:start w:val="1"/>
      <w:numFmt w:val="lowerLetter"/>
      <w:lvlText w:val="%5."/>
      <w:lvlJc w:val="left"/>
      <w:pPr>
        <w:ind w:left="3379" w:hanging="360"/>
      </w:pPr>
    </w:lvl>
    <w:lvl w:ilvl="5" w:tplc="0409001B" w:tentative="1">
      <w:start w:val="1"/>
      <w:numFmt w:val="lowerRoman"/>
      <w:lvlText w:val="%6."/>
      <w:lvlJc w:val="right"/>
      <w:pPr>
        <w:ind w:left="4099" w:hanging="180"/>
      </w:pPr>
    </w:lvl>
    <w:lvl w:ilvl="6" w:tplc="0409000F" w:tentative="1">
      <w:start w:val="1"/>
      <w:numFmt w:val="decimal"/>
      <w:lvlText w:val="%7."/>
      <w:lvlJc w:val="left"/>
      <w:pPr>
        <w:ind w:left="4819" w:hanging="360"/>
      </w:pPr>
    </w:lvl>
    <w:lvl w:ilvl="7" w:tplc="04090019" w:tentative="1">
      <w:start w:val="1"/>
      <w:numFmt w:val="lowerLetter"/>
      <w:lvlText w:val="%8."/>
      <w:lvlJc w:val="left"/>
      <w:pPr>
        <w:ind w:left="5539" w:hanging="360"/>
      </w:pPr>
    </w:lvl>
    <w:lvl w:ilvl="8" w:tplc="0409001B" w:tentative="1">
      <w:start w:val="1"/>
      <w:numFmt w:val="lowerRoman"/>
      <w:lvlText w:val="%9."/>
      <w:lvlJc w:val="right"/>
      <w:pPr>
        <w:ind w:left="6259" w:hanging="180"/>
      </w:pPr>
    </w:lvl>
  </w:abstractNum>
  <w:abstractNum w:abstractNumId="10">
    <w:nsid w:val="5E954830"/>
    <w:multiLevelType w:val="hybridMultilevel"/>
    <w:tmpl w:val="1832AA9C"/>
    <w:lvl w:ilvl="0" w:tplc="FBE64E7A">
      <w:start w:val="1"/>
      <w:numFmt w:val="lowerLetter"/>
      <w:lvlText w:val="%1)"/>
      <w:lvlJc w:val="left"/>
      <w:pPr>
        <w:ind w:left="476" w:hanging="360"/>
      </w:pPr>
      <w:rPr>
        <w:rFonts w:hint="default"/>
      </w:rPr>
    </w:lvl>
    <w:lvl w:ilvl="1" w:tplc="04090019" w:tentative="1">
      <w:start w:val="1"/>
      <w:numFmt w:val="lowerLetter"/>
      <w:lvlText w:val="%2."/>
      <w:lvlJc w:val="left"/>
      <w:pPr>
        <w:ind w:left="1196" w:hanging="360"/>
      </w:pPr>
    </w:lvl>
    <w:lvl w:ilvl="2" w:tplc="0409001B" w:tentative="1">
      <w:start w:val="1"/>
      <w:numFmt w:val="lowerRoman"/>
      <w:lvlText w:val="%3."/>
      <w:lvlJc w:val="right"/>
      <w:pPr>
        <w:ind w:left="1916" w:hanging="180"/>
      </w:pPr>
    </w:lvl>
    <w:lvl w:ilvl="3" w:tplc="0409000F" w:tentative="1">
      <w:start w:val="1"/>
      <w:numFmt w:val="decimal"/>
      <w:lvlText w:val="%4."/>
      <w:lvlJc w:val="left"/>
      <w:pPr>
        <w:ind w:left="2636" w:hanging="360"/>
      </w:pPr>
    </w:lvl>
    <w:lvl w:ilvl="4" w:tplc="04090019" w:tentative="1">
      <w:start w:val="1"/>
      <w:numFmt w:val="lowerLetter"/>
      <w:lvlText w:val="%5."/>
      <w:lvlJc w:val="left"/>
      <w:pPr>
        <w:ind w:left="3356" w:hanging="360"/>
      </w:pPr>
    </w:lvl>
    <w:lvl w:ilvl="5" w:tplc="0409001B" w:tentative="1">
      <w:start w:val="1"/>
      <w:numFmt w:val="lowerRoman"/>
      <w:lvlText w:val="%6."/>
      <w:lvlJc w:val="right"/>
      <w:pPr>
        <w:ind w:left="4076" w:hanging="180"/>
      </w:pPr>
    </w:lvl>
    <w:lvl w:ilvl="6" w:tplc="0409000F" w:tentative="1">
      <w:start w:val="1"/>
      <w:numFmt w:val="decimal"/>
      <w:lvlText w:val="%7."/>
      <w:lvlJc w:val="left"/>
      <w:pPr>
        <w:ind w:left="4796" w:hanging="360"/>
      </w:pPr>
    </w:lvl>
    <w:lvl w:ilvl="7" w:tplc="04090019" w:tentative="1">
      <w:start w:val="1"/>
      <w:numFmt w:val="lowerLetter"/>
      <w:lvlText w:val="%8."/>
      <w:lvlJc w:val="left"/>
      <w:pPr>
        <w:ind w:left="5516" w:hanging="360"/>
      </w:pPr>
    </w:lvl>
    <w:lvl w:ilvl="8" w:tplc="0409001B" w:tentative="1">
      <w:start w:val="1"/>
      <w:numFmt w:val="lowerRoman"/>
      <w:lvlText w:val="%9."/>
      <w:lvlJc w:val="right"/>
      <w:pPr>
        <w:ind w:left="6236" w:hanging="180"/>
      </w:pPr>
    </w:lvl>
  </w:abstractNum>
  <w:abstractNum w:abstractNumId="11">
    <w:nsid w:val="614673B1"/>
    <w:multiLevelType w:val="hybridMultilevel"/>
    <w:tmpl w:val="E51E6A6E"/>
    <w:lvl w:ilvl="0" w:tplc="BF20DA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6F3868"/>
    <w:multiLevelType w:val="hybridMultilevel"/>
    <w:tmpl w:val="200CC518"/>
    <w:lvl w:ilvl="0" w:tplc="914C7FCC">
      <w:start w:val="1"/>
      <w:numFmt w:val="lowerLetter"/>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3">
    <w:nsid w:val="6C182E59"/>
    <w:multiLevelType w:val="hybridMultilevel"/>
    <w:tmpl w:val="733C687E"/>
    <w:lvl w:ilvl="0" w:tplc="0409000F">
      <w:start w:val="1"/>
      <w:numFmt w:val="decimal"/>
      <w:lvlText w:val="%1."/>
      <w:lvlJc w:val="left"/>
      <w:pPr>
        <w:tabs>
          <w:tab w:val="num" w:pos="810"/>
        </w:tabs>
        <w:ind w:left="810" w:hanging="360"/>
      </w:pPr>
    </w:lvl>
    <w:lvl w:ilvl="1" w:tplc="AFA6EFE4">
      <w:start w:val="1"/>
      <w:numFmt w:val="upp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0CB711E"/>
    <w:multiLevelType w:val="hybridMultilevel"/>
    <w:tmpl w:val="DFC07140"/>
    <w:lvl w:ilvl="0" w:tplc="A39E91E0">
      <w:start w:val="1"/>
      <w:numFmt w:val="lowerLetter"/>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5">
    <w:nsid w:val="73DB706E"/>
    <w:multiLevelType w:val="hybridMultilevel"/>
    <w:tmpl w:val="ED0C7C5E"/>
    <w:lvl w:ilvl="0" w:tplc="A97463F4">
      <w:start w:val="1"/>
      <w:numFmt w:val="lowerLetter"/>
      <w:lvlText w:val="%1)"/>
      <w:lvlJc w:val="left"/>
      <w:pPr>
        <w:ind w:left="499" w:hanging="360"/>
      </w:pPr>
      <w:rPr>
        <w:rFonts w:ascii="Bookman Old Style" w:hAnsi="Bookman Old Style" w:cs="Times New Roman" w:hint="default"/>
      </w:rPr>
    </w:lvl>
    <w:lvl w:ilvl="1" w:tplc="04090019" w:tentative="1">
      <w:start w:val="1"/>
      <w:numFmt w:val="lowerLetter"/>
      <w:lvlText w:val="%2."/>
      <w:lvlJc w:val="left"/>
      <w:pPr>
        <w:ind w:left="1219" w:hanging="360"/>
      </w:pPr>
    </w:lvl>
    <w:lvl w:ilvl="2" w:tplc="0409001B" w:tentative="1">
      <w:start w:val="1"/>
      <w:numFmt w:val="lowerRoman"/>
      <w:lvlText w:val="%3."/>
      <w:lvlJc w:val="right"/>
      <w:pPr>
        <w:ind w:left="1939" w:hanging="180"/>
      </w:pPr>
    </w:lvl>
    <w:lvl w:ilvl="3" w:tplc="0409000F" w:tentative="1">
      <w:start w:val="1"/>
      <w:numFmt w:val="decimal"/>
      <w:lvlText w:val="%4."/>
      <w:lvlJc w:val="left"/>
      <w:pPr>
        <w:ind w:left="2659" w:hanging="360"/>
      </w:pPr>
    </w:lvl>
    <w:lvl w:ilvl="4" w:tplc="04090019" w:tentative="1">
      <w:start w:val="1"/>
      <w:numFmt w:val="lowerLetter"/>
      <w:lvlText w:val="%5."/>
      <w:lvlJc w:val="left"/>
      <w:pPr>
        <w:ind w:left="3379" w:hanging="360"/>
      </w:pPr>
    </w:lvl>
    <w:lvl w:ilvl="5" w:tplc="0409001B" w:tentative="1">
      <w:start w:val="1"/>
      <w:numFmt w:val="lowerRoman"/>
      <w:lvlText w:val="%6."/>
      <w:lvlJc w:val="right"/>
      <w:pPr>
        <w:ind w:left="4099" w:hanging="180"/>
      </w:pPr>
    </w:lvl>
    <w:lvl w:ilvl="6" w:tplc="0409000F" w:tentative="1">
      <w:start w:val="1"/>
      <w:numFmt w:val="decimal"/>
      <w:lvlText w:val="%7."/>
      <w:lvlJc w:val="left"/>
      <w:pPr>
        <w:ind w:left="4819" w:hanging="360"/>
      </w:pPr>
    </w:lvl>
    <w:lvl w:ilvl="7" w:tplc="04090019" w:tentative="1">
      <w:start w:val="1"/>
      <w:numFmt w:val="lowerLetter"/>
      <w:lvlText w:val="%8."/>
      <w:lvlJc w:val="left"/>
      <w:pPr>
        <w:ind w:left="5539" w:hanging="360"/>
      </w:pPr>
    </w:lvl>
    <w:lvl w:ilvl="8" w:tplc="0409001B" w:tentative="1">
      <w:start w:val="1"/>
      <w:numFmt w:val="lowerRoman"/>
      <w:lvlText w:val="%9."/>
      <w:lvlJc w:val="right"/>
      <w:pPr>
        <w:ind w:left="6259" w:hanging="180"/>
      </w:pPr>
    </w:lvl>
  </w:abstractNum>
  <w:abstractNum w:abstractNumId="16">
    <w:nsid w:val="76B01961"/>
    <w:multiLevelType w:val="hybridMultilevel"/>
    <w:tmpl w:val="C910232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BDA2274"/>
    <w:multiLevelType w:val="hybridMultilevel"/>
    <w:tmpl w:val="500AEA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AE7042"/>
    <w:multiLevelType w:val="multilevel"/>
    <w:tmpl w:val="3466B67A"/>
    <w:lvl w:ilvl="0">
      <w:start w:val="1"/>
      <w:numFmt w:val="decimal"/>
      <w:lvlText w:val="%1."/>
      <w:lvlJc w:val="left"/>
      <w:pPr>
        <w:ind w:left="720" w:hanging="360"/>
      </w:pPr>
      <w:rPr>
        <w:rFonts w:cs="Times New Roman" w:hint="default"/>
      </w:rPr>
    </w:lvl>
    <w:lvl w:ilvl="1">
      <w:start w:val="30"/>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3"/>
  </w:num>
  <w:num w:numId="3">
    <w:abstractNumId w:val="17"/>
  </w:num>
  <w:num w:numId="4">
    <w:abstractNumId w:val="1"/>
  </w:num>
  <w:num w:numId="5">
    <w:abstractNumId w:val="15"/>
  </w:num>
  <w:num w:numId="6">
    <w:abstractNumId w:val="9"/>
  </w:num>
  <w:num w:numId="7">
    <w:abstractNumId w:val="0"/>
  </w:num>
  <w:num w:numId="8">
    <w:abstractNumId w:val="14"/>
  </w:num>
  <w:num w:numId="9">
    <w:abstractNumId w:val="12"/>
  </w:num>
  <w:num w:numId="10">
    <w:abstractNumId w:val="6"/>
  </w:num>
  <w:num w:numId="11">
    <w:abstractNumId w:val="2"/>
  </w:num>
  <w:num w:numId="12">
    <w:abstractNumId w:val="8"/>
  </w:num>
  <w:num w:numId="13">
    <w:abstractNumId w:val="10"/>
  </w:num>
  <w:num w:numId="14">
    <w:abstractNumId w:val="5"/>
  </w:num>
  <w:num w:numId="15">
    <w:abstractNumId w:val="11"/>
  </w:num>
  <w:num w:numId="16">
    <w:abstractNumId w:val="4"/>
  </w:num>
  <w:num w:numId="17">
    <w:abstractNumId w:val="7"/>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23384"/>
    <w:rsid w:val="00001221"/>
    <w:rsid w:val="00002FF6"/>
    <w:rsid w:val="00006644"/>
    <w:rsid w:val="0000752B"/>
    <w:rsid w:val="00012F98"/>
    <w:rsid w:val="00015EFF"/>
    <w:rsid w:val="00020AD4"/>
    <w:rsid w:val="00021262"/>
    <w:rsid w:val="000223A8"/>
    <w:rsid w:val="000241C3"/>
    <w:rsid w:val="000250A1"/>
    <w:rsid w:val="000271D2"/>
    <w:rsid w:val="0002787F"/>
    <w:rsid w:val="00027A5A"/>
    <w:rsid w:val="00027B20"/>
    <w:rsid w:val="00033F68"/>
    <w:rsid w:val="00034D02"/>
    <w:rsid w:val="00036696"/>
    <w:rsid w:val="00037363"/>
    <w:rsid w:val="00037402"/>
    <w:rsid w:val="00037949"/>
    <w:rsid w:val="00040B0C"/>
    <w:rsid w:val="00043C98"/>
    <w:rsid w:val="00044B2B"/>
    <w:rsid w:val="00045C19"/>
    <w:rsid w:val="00045CAD"/>
    <w:rsid w:val="00047252"/>
    <w:rsid w:val="00047621"/>
    <w:rsid w:val="00051494"/>
    <w:rsid w:val="000522A9"/>
    <w:rsid w:val="000524A7"/>
    <w:rsid w:val="00053108"/>
    <w:rsid w:val="000531A2"/>
    <w:rsid w:val="000563D9"/>
    <w:rsid w:val="00060ABD"/>
    <w:rsid w:val="00060D78"/>
    <w:rsid w:val="00062349"/>
    <w:rsid w:val="00062999"/>
    <w:rsid w:val="00063C84"/>
    <w:rsid w:val="00064613"/>
    <w:rsid w:val="0006526F"/>
    <w:rsid w:val="000654F3"/>
    <w:rsid w:val="00065A19"/>
    <w:rsid w:val="00066853"/>
    <w:rsid w:val="0007017D"/>
    <w:rsid w:val="0007125D"/>
    <w:rsid w:val="00071FE8"/>
    <w:rsid w:val="00073A64"/>
    <w:rsid w:val="0007493C"/>
    <w:rsid w:val="00074A30"/>
    <w:rsid w:val="00075178"/>
    <w:rsid w:val="00076AE7"/>
    <w:rsid w:val="00076E09"/>
    <w:rsid w:val="000807FD"/>
    <w:rsid w:val="000821BC"/>
    <w:rsid w:val="0008479F"/>
    <w:rsid w:val="0009353B"/>
    <w:rsid w:val="000937E0"/>
    <w:rsid w:val="00094CB2"/>
    <w:rsid w:val="00095C71"/>
    <w:rsid w:val="0009610A"/>
    <w:rsid w:val="00097506"/>
    <w:rsid w:val="000A1355"/>
    <w:rsid w:val="000A1936"/>
    <w:rsid w:val="000A1A88"/>
    <w:rsid w:val="000A1B79"/>
    <w:rsid w:val="000A29CE"/>
    <w:rsid w:val="000A2AEF"/>
    <w:rsid w:val="000A3914"/>
    <w:rsid w:val="000A43F2"/>
    <w:rsid w:val="000A4F7E"/>
    <w:rsid w:val="000A5AFB"/>
    <w:rsid w:val="000A651B"/>
    <w:rsid w:val="000A7C2D"/>
    <w:rsid w:val="000B0F9C"/>
    <w:rsid w:val="000B16B8"/>
    <w:rsid w:val="000B1BBB"/>
    <w:rsid w:val="000B51BC"/>
    <w:rsid w:val="000B538B"/>
    <w:rsid w:val="000B5BBA"/>
    <w:rsid w:val="000B65A5"/>
    <w:rsid w:val="000B7228"/>
    <w:rsid w:val="000B72AA"/>
    <w:rsid w:val="000C041D"/>
    <w:rsid w:val="000C15C6"/>
    <w:rsid w:val="000C4D6B"/>
    <w:rsid w:val="000C5092"/>
    <w:rsid w:val="000C5FAD"/>
    <w:rsid w:val="000C670E"/>
    <w:rsid w:val="000C685F"/>
    <w:rsid w:val="000D02C1"/>
    <w:rsid w:val="000D040D"/>
    <w:rsid w:val="000D099F"/>
    <w:rsid w:val="000D0FFB"/>
    <w:rsid w:val="000D168A"/>
    <w:rsid w:val="000D176B"/>
    <w:rsid w:val="000D17CD"/>
    <w:rsid w:val="000D1EF8"/>
    <w:rsid w:val="000D27B8"/>
    <w:rsid w:val="000D3014"/>
    <w:rsid w:val="000D3F4A"/>
    <w:rsid w:val="000D43B8"/>
    <w:rsid w:val="000D5AEE"/>
    <w:rsid w:val="000E08FD"/>
    <w:rsid w:val="000E2BE7"/>
    <w:rsid w:val="000E3002"/>
    <w:rsid w:val="000E73D3"/>
    <w:rsid w:val="000F0097"/>
    <w:rsid w:val="000F0AF5"/>
    <w:rsid w:val="000F0F9F"/>
    <w:rsid w:val="000F453E"/>
    <w:rsid w:val="000F78EF"/>
    <w:rsid w:val="00101A3E"/>
    <w:rsid w:val="00101B72"/>
    <w:rsid w:val="0010215C"/>
    <w:rsid w:val="00102167"/>
    <w:rsid w:val="0010430D"/>
    <w:rsid w:val="001048CD"/>
    <w:rsid w:val="001055A5"/>
    <w:rsid w:val="00106613"/>
    <w:rsid w:val="00107162"/>
    <w:rsid w:val="00107B01"/>
    <w:rsid w:val="00110043"/>
    <w:rsid w:val="00110639"/>
    <w:rsid w:val="00114112"/>
    <w:rsid w:val="001150A7"/>
    <w:rsid w:val="0011561F"/>
    <w:rsid w:val="00115DEA"/>
    <w:rsid w:val="00116311"/>
    <w:rsid w:val="00116630"/>
    <w:rsid w:val="0012119E"/>
    <w:rsid w:val="00121EE6"/>
    <w:rsid w:val="0012309A"/>
    <w:rsid w:val="00123510"/>
    <w:rsid w:val="0012467A"/>
    <w:rsid w:val="00124A14"/>
    <w:rsid w:val="00124F53"/>
    <w:rsid w:val="00126349"/>
    <w:rsid w:val="001275A9"/>
    <w:rsid w:val="00130437"/>
    <w:rsid w:val="001311E6"/>
    <w:rsid w:val="00131FF6"/>
    <w:rsid w:val="0013398D"/>
    <w:rsid w:val="00134B68"/>
    <w:rsid w:val="001361B4"/>
    <w:rsid w:val="001363C9"/>
    <w:rsid w:val="00136B5B"/>
    <w:rsid w:val="00137A27"/>
    <w:rsid w:val="00137DE8"/>
    <w:rsid w:val="00137F3A"/>
    <w:rsid w:val="00141DF4"/>
    <w:rsid w:val="001436F3"/>
    <w:rsid w:val="00143B1A"/>
    <w:rsid w:val="00144379"/>
    <w:rsid w:val="00146D9C"/>
    <w:rsid w:val="00147FCC"/>
    <w:rsid w:val="00153782"/>
    <w:rsid w:val="0015563F"/>
    <w:rsid w:val="00160AFE"/>
    <w:rsid w:val="00163BA9"/>
    <w:rsid w:val="00165D93"/>
    <w:rsid w:val="001672AB"/>
    <w:rsid w:val="00167BE4"/>
    <w:rsid w:val="001715C2"/>
    <w:rsid w:val="001746C2"/>
    <w:rsid w:val="0017526F"/>
    <w:rsid w:val="00175543"/>
    <w:rsid w:val="00175AF9"/>
    <w:rsid w:val="00177495"/>
    <w:rsid w:val="001825AB"/>
    <w:rsid w:val="00182FE6"/>
    <w:rsid w:val="0018735D"/>
    <w:rsid w:val="001876FC"/>
    <w:rsid w:val="00187BE7"/>
    <w:rsid w:val="00187E34"/>
    <w:rsid w:val="00196AA3"/>
    <w:rsid w:val="00196F41"/>
    <w:rsid w:val="001A09C0"/>
    <w:rsid w:val="001A1741"/>
    <w:rsid w:val="001A1833"/>
    <w:rsid w:val="001A2BA2"/>
    <w:rsid w:val="001A6E26"/>
    <w:rsid w:val="001A7728"/>
    <w:rsid w:val="001B0E66"/>
    <w:rsid w:val="001B139F"/>
    <w:rsid w:val="001B17FF"/>
    <w:rsid w:val="001B3600"/>
    <w:rsid w:val="001B3CC0"/>
    <w:rsid w:val="001B56BD"/>
    <w:rsid w:val="001B57E9"/>
    <w:rsid w:val="001B5F40"/>
    <w:rsid w:val="001C11DC"/>
    <w:rsid w:val="001C166D"/>
    <w:rsid w:val="001C1BA8"/>
    <w:rsid w:val="001C5E96"/>
    <w:rsid w:val="001C7F43"/>
    <w:rsid w:val="001D04CE"/>
    <w:rsid w:val="001D083A"/>
    <w:rsid w:val="001D10D0"/>
    <w:rsid w:val="001D1F06"/>
    <w:rsid w:val="001D2F50"/>
    <w:rsid w:val="001D5096"/>
    <w:rsid w:val="001D71DA"/>
    <w:rsid w:val="001D71FC"/>
    <w:rsid w:val="001D760A"/>
    <w:rsid w:val="001E09CE"/>
    <w:rsid w:val="001E3FCD"/>
    <w:rsid w:val="001E77EC"/>
    <w:rsid w:val="001F030C"/>
    <w:rsid w:val="001F093C"/>
    <w:rsid w:val="001F163B"/>
    <w:rsid w:val="001F34F6"/>
    <w:rsid w:val="001F4EA8"/>
    <w:rsid w:val="001F5757"/>
    <w:rsid w:val="001F6391"/>
    <w:rsid w:val="00202085"/>
    <w:rsid w:val="00202321"/>
    <w:rsid w:val="00207278"/>
    <w:rsid w:val="0021048A"/>
    <w:rsid w:val="00213CFD"/>
    <w:rsid w:val="002140A6"/>
    <w:rsid w:val="00216DB8"/>
    <w:rsid w:val="00216F72"/>
    <w:rsid w:val="00220D9C"/>
    <w:rsid w:val="0022357F"/>
    <w:rsid w:val="00223C91"/>
    <w:rsid w:val="00224448"/>
    <w:rsid w:val="0022505D"/>
    <w:rsid w:val="002267E0"/>
    <w:rsid w:val="00227BFA"/>
    <w:rsid w:val="002315E5"/>
    <w:rsid w:val="0023489C"/>
    <w:rsid w:val="002364F4"/>
    <w:rsid w:val="002403F5"/>
    <w:rsid w:val="00240E67"/>
    <w:rsid w:val="002415C0"/>
    <w:rsid w:val="00241DBC"/>
    <w:rsid w:val="00242CBC"/>
    <w:rsid w:val="00243921"/>
    <w:rsid w:val="00244CF7"/>
    <w:rsid w:val="00245455"/>
    <w:rsid w:val="002454AE"/>
    <w:rsid w:val="00247C55"/>
    <w:rsid w:val="00254744"/>
    <w:rsid w:val="002558F9"/>
    <w:rsid w:val="0025637F"/>
    <w:rsid w:val="002610DA"/>
    <w:rsid w:val="0026148A"/>
    <w:rsid w:val="00261AE6"/>
    <w:rsid w:val="002629D2"/>
    <w:rsid w:val="002629EC"/>
    <w:rsid w:val="00263171"/>
    <w:rsid w:val="00263E37"/>
    <w:rsid w:val="00264FE5"/>
    <w:rsid w:val="00265775"/>
    <w:rsid w:val="00266232"/>
    <w:rsid w:val="002677E4"/>
    <w:rsid w:val="00267C78"/>
    <w:rsid w:val="00271170"/>
    <w:rsid w:val="0027144C"/>
    <w:rsid w:val="00272370"/>
    <w:rsid w:val="00274772"/>
    <w:rsid w:val="00281537"/>
    <w:rsid w:val="00281FA0"/>
    <w:rsid w:val="00282575"/>
    <w:rsid w:val="00284E44"/>
    <w:rsid w:val="002850B6"/>
    <w:rsid w:val="002862CC"/>
    <w:rsid w:val="00286679"/>
    <w:rsid w:val="00290063"/>
    <w:rsid w:val="002918A7"/>
    <w:rsid w:val="00293198"/>
    <w:rsid w:val="00293859"/>
    <w:rsid w:val="00297D2E"/>
    <w:rsid w:val="002A02B5"/>
    <w:rsid w:val="002A11CB"/>
    <w:rsid w:val="002A26E9"/>
    <w:rsid w:val="002A38BB"/>
    <w:rsid w:val="002A428B"/>
    <w:rsid w:val="002A6FA9"/>
    <w:rsid w:val="002A7258"/>
    <w:rsid w:val="002B08E8"/>
    <w:rsid w:val="002B3A22"/>
    <w:rsid w:val="002B5352"/>
    <w:rsid w:val="002B6B75"/>
    <w:rsid w:val="002C10A4"/>
    <w:rsid w:val="002C1CE4"/>
    <w:rsid w:val="002C3A13"/>
    <w:rsid w:val="002C3ECB"/>
    <w:rsid w:val="002C3F39"/>
    <w:rsid w:val="002C4FCC"/>
    <w:rsid w:val="002C5D18"/>
    <w:rsid w:val="002D0A52"/>
    <w:rsid w:val="002D25C0"/>
    <w:rsid w:val="002D4110"/>
    <w:rsid w:val="002D4740"/>
    <w:rsid w:val="002D599A"/>
    <w:rsid w:val="002D64A2"/>
    <w:rsid w:val="002D759C"/>
    <w:rsid w:val="002D7641"/>
    <w:rsid w:val="002E09AA"/>
    <w:rsid w:val="002E13C9"/>
    <w:rsid w:val="002E213F"/>
    <w:rsid w:val="002E3F7A"/>
    <w:rsid w:val="002E4121"/>
    <w:rsid w:val="002E4F1A"/>
    <w:rsid w:val="002E51E2"/>
    <w:rsid w:val="002E6562"/>
    <w:rsid w:val="002F0A90"/>
    <w:rsid w:val="002F1431"/>
    <w:rsid w:val="002F15FD"/>
    <w:rsid w:val="002F4787"/>
    <w:rsid w:val="00303BC8"/>
    <w:rsid w:val="00304562"/>
    <w:rsid w:val="00312478"/>
    <w:rsid w:val="00313336"/>
    <w:rsid w:val="00313945"/>
    <w:rsid w:val="003156EA"/>
    <w:rsid w:val="00321511"/>
    <w:rsid w:val="0032213C"/>
    <w:rsid w:val="00322E87"/>
    <w:rsid w:val="00322EC6"/>
    <w:rsid w:val="003235D4"/>
    <w:rsid w:val="00323EC7"/>
    <w:rsid w:val="00324CE9"/>
    <w:rsid w:val="00327D74"/>
    <w:rsid w:val="00330EEC"/>
    <w:rsid w:val="00332BA5"/>
    <w:rsid w:val="003339F7"/>
    <w:rsid w:val="003346D0"/>
    <w:rsid w:val="00334C60"/>
    <w:rsid w:val="0034060A"/>
    <w:rsid w:val="003420DD"/>
    <w:rsid w:val="00342310"/>
    <w:rsid w:val="00342BE7"/>
    <w:rsid w:val="00343828"/>
    <w:rsid w:val="003443E7"/>
    <w:rsid w:val="00344A15"/>
    <w:rsid w:val="00345F2B"/>
    <w:rsid w:val="0034622B"/>
    <w:rsid w:val="0034661F"/>
    <w:rsid w:val="00346650"/>
    <w:rsid w:val="0034687E"/>
    <w:rsid w:val="00346C7A"/>
    <w:rsid w:val="003474FF"/>
    <w:rsid w:val="003475C3"/>
    <w:rsid w:val="00347A32"/>
    <w:rsid w:val="00353985"/>
    <w:rsid w:val="003539B7"/>
    <w:rsid w:val="003565D7"/>
    <w:rsid w:val="00356D83"/>
    <w:rsid w:val="00360900"/>
    <w:rsid w:val="003614F6"/>
    <w:rsid w:val="00363FB9"/>
    <w:rsid w:val="00364D7E"/>
    <w:rsid w:val="0036745B"/>
    <w:rsid w:val="00370270"/>
    <w:rsid w:val="0037116F"/>
    <w:rsid w:val="003740D8"/>
    <w:rsid w:val="003742E1"/>
    <w:rsid w:val="00375A9F"/>
    <w:rsid w:val="00382D89"/>
    <w:rsid w:val="003840BE"/>
    <w:rsid w:val="00384105"/>
    <w:rsid w:val="0038582F"/>
    <w:rsid w:val="0038627B"/>
    <w:rsid w:val="00387286"/>
    <w:rsid w:val="00387DE7"/>
    <w:rsid w:val="003913A4"/>
    <w:rsid w:val="00391C86"/>
    <w:rsid w:val="00392F9B"/>
    <w:rsid w:val="0039337A"/>
    <w:rsid w:val="003A229C"/>
    <w:rsid w:val="003A313D"/>
    <w:rsid w:val="003A37C0"/>
    <w:rsid w:val="003A5F09"/>
    <w:rsid w:val="003A6743"/>
    <w:rsid w:val="003A6761"/>
    <w:rsid w:val="003A6F81"/>
    <w:rsid w:val="003A763C"/>
    <w:rsid w:val="003A7D74"/>
    <w:rsid w:val="003A7F4E"/>
    <w:rsid w:val="003B08DF"/>
    <w:rsid w:val="003B0D72"/>
    <w:rsid w:val="003B336D"/>
    <w:rsid w:val="003B3F9B"/>
    <w:rsid w:val="003C6602"/>
    <w:rsid w:val="003D2E6B"/>
    <w:rsid w:val="003D4DE8"/>
    <w:rsid w:val="003D542E"/>
    <w:rsid w:val="003D573C"/>
    <w:rsid w:val="003D5DB0"/>
    <w:rsid w:val="003D601B"/>
    <w:rsid w:val="003D6025"/>
    <w:rsid w:val="003D660C"/>
    <w:rsid w:val="003D707C"/>
    <w:rsid w:val="003E0C67"/>
    <w:rsid w:val="003E3629"/>
    <w:rsid w:val="003E464F"/>
    <w:rsid w:val="003E4FF6"/>
    <w:rsid w:val="003E62FC"/>
    <w:rsid w:val="003E6949"/>
    <w:rsid w:val="003F03BE"/>
    <w:rsid w:val="003F1F06"/>
    <w:rsid w:val="003F1F81"/>
    <w:rsid w:val="003F29B7"/>
    <w:rsid w:val="003F4883"/>
    <w:rsid w:val="003F4CEE"/>
    <w:rsid w:val="003F4E61"/>
    <w:rsid w:val="003F5888"/>
    <w:rsid w:val="003F6B89"/>
    <w:rsid w:val="003F7096"/>
    <w:rsid w:val="004013D5"/>
    <w:rsid w:val="00401695"/>
    <w:rsid w:val="00402E6E"/>
    <w:rsid w:val="00403914"/>
    <w:rsid w:val="00403ECC"/>
    <w:rsid w:val="0040440D"/>
    <w:rsid w:val="004050BC"/>
    <w:rsid w:val="00406512"/>
    <w:rsid w:val="00407155"/>
    <w:rsid w:val="004079B5"/>
    <w:rsid w:val="00410DC1"/>
    <w:rsid w:val="0041387B"/>
    <w:rsid w:val="0041560A"/>
    <w:rsid w:val="0041691D"/>
    <w:rsid w:val="004170FA"/>
    <w:rsid w:val="00417F91"/>
    <w:rsid w:val="00422102"/>
    <w:rsid w:val="00422591"/>
    <w:rsid w:val="0043025D"/>
    <w:rsid w:val="00433543"/>
    <w:rsid w:val="00433768"/>
    <w:rsid w:val="00435A47"/>
    <w:rsid w:val="00436174"/>
    <w:rsid w:val="00437351"/>
    <w:rsid w:val="004400DC"/>
    <w:rsid w:val="004437DE"/>
    <w:rsid w:val="00446F4C"/>
    <w:rsid w:val="00447B4E"/>
    <w:rsid w:val="0045071D"/>
    <w:rsid w:val="00450955"/>
    <w:rsid w:val="00452785"/>
    <w:rsid w:val="004539DE"/>
    <w:rsid w:val="004552B3"/>
    <w:rsid w:val="00455F1B"/>
    <w:rsid w:val="00462288"/>
    <w:rsid w:val="0046314E"/>
    <w:rsid w:val="00466FBA"/>
    <w:rsid w:val="00471208"/>
    <w:rsid w:val="00471A55"/>
    <w:rsid w:val="00472CF6"/>
    <w:rsid w:val="00474FE0"/>
    <w:rsid w:val="00475801"/>
    <w:rsid w:val="004764C2"/>
    <w:rsid w:val="0047759C"/>
    <w:rsid w:val="00480CBD"/>
    <w:rsid w:val="0048176D"/>
    <w:rsid w:val="004859B5"/>
    <w:rsid w:val="004862B3"/>
    <w:rsid w:val="0048653E"/>
    <w:rsid w:val="00490F0D"/>
    <w:rsid w:val="00492771"/>
    <w:rsid w:val="004957A1"/>
    <w:rsid w:val="00496CFC"/>
    <w:rsid w:val="004A0D94"/>
    <w:rsid w:val="004A118D"/>
    <w:rsid w:val="004A1450"/>
    <w:rsid w:val="004A15D1"/>
    <w:rsid w:val="004A2C25"/>
    <w:rsid w:val="004A384F"/>
    <w:rsid w:val="004A4468"/>
    <w:rsid w:val="004A7F20"/>
    <w:rsid w:val="004B24CC"/>
    <w:rsid w:val="004B5D0A"/>
    <w:rsid w:val="004B7178"/>
    <w:rsid w:val="004B72E2"/>
    <w:rsid w:val="004C07FA"/>
    <w:rsid w:val="004C2273"/>
    <w:rsid w:val="004C591F"/>
    <w:rsid w:val="004D1F3E"/>
    <w:rsid w:val="004D2A26"/>
    <w:rsid w:val="004D4491"/>
    <w:rsid w:val="004D5BF1"/>
    <w:rsid w:val="004D7960"/>
    <w:rsid w:val="004E02CD"/>
    <w:rsid w:val="004E4391"/>
    <w:rsid w:val="004E450E"/>
    <w:rsid w:val="004E5060"/>
    <w:rsid w:val="004E5315"/>
    <w:rsid w:val="004E63A5"/>
    <w:rsid w:val="004E7ABE"/>
    <w:rsid w:val="004F00C9"/>
    <w:rsid w:val="004F0C1F"/>
    <w:rsid w:val="004F142C"/>
    <w:rsid w:val="004F25E4"/>
    <w:rsid w:val="004F2E7B"/>
    <w:rsid w:val="004F4000"/>
    <w:rsid w:val="005002A9"/>
    <w:rsid w:val="00500991"/>
    <w:rsid w:val="00505D15"/>
    <w:rsid w:val="00506551"/>
    <w:rsid w:val="005071A2"/>
    <w:rsid w:val="00511744"/>
    <w:rsid w:val="005124F8"/>
    <w:rsid w:val="00516D6F"/>
    <w:rsid w:val="005201E5"/>
    <w:rsid w:val="005223EA"/>
    <w:rsid w:val="005227C9"/>
    <w:rsid w:val="00524EE5"/>
    <w:rsid w:val="00531795"/>
    <w:rsid w:val="0053208B"/>
    <w:rsid w:val="00532107"/>
    <w:rsid w:val="005335CB"/>
    <w:rsid w:val="00533946"/>
    <w:rsid w:val="005346A4"/>
    <w:rsid w:val="00537CFA"/>
    <w:rsid w:val="00542918"/>
    <w:rsid w:val="005432E5"/>
    <w:rsid w:val="0054473A"/>
    <w:rsid w:val="005458F8"/>
    <w:rsid w:val="00546F77"/>
    <w:rsid w:val="005474C4"/>
    <w:rsid w:val="0054758B"/>
    <w:rsid w:val="005516CE"/>
    <w:rsid w:val="00552BD1"/>
    <w:rsid w:val="005573A9"/>
    <w:rsid w:val="00560637"/>
    <w:rsid w:val="00562A65"/>
    <w:rsid w:val="005637ED"/>
    <w:rsid w:val="00563FFA"/>
    <w:rsid w:val="00570486"/>
    <w:rsid w:val="00571C4D"/>
    <w:rsid w:val="0057200C"/>
    <w:rsid w:val="005753A8"/>
    <w:rsid w:val="00577233"/>
    <w:rsid w:val="00580722"/>
    <w:rsid w:val="00580B17"/>
    <w:rsid w:val="00580BF3"/>
    <w:rsid w:val="00582513"/>
    <w:rsid w:val="00583B91"/>
    <w:rsid w:val="00586DA2"/>
    <w:rsid w:val="0059418E"/>
    <w:rsid w:val="005A071E"/>
    <w:rsid w:val="005A20AA"/>
    <w:rsid w:val="005A5B82"/>
    <w:rsid w:val="005B0047"/>
    <w:rsid w:val="005B0694"/>
    <w:rsid w:val="005B09A1"/>
    <w:rsid w:val="005B12E3"/>
    <w:rsid w:val="005B2DB1"/>
    <w:rsid w:val="005B30FA"/>
    <w:rsid w:val="005B4D6C"/>
    <w:rsid w:val="005B6B1D"/>
    <w:rsid w:val="005C2DA9"/>
    <w:rsid w:val="005C2E6E"/>
    <w:rsid w:val="005C30E8"/>
    <w:rsid w:val="005C3A59"/>
    <w:rsid w:val="005C6E3D"/>
    <w:rsid w:val="005D04C1"/>
    <w:rsid w:val="005D47B3"/>
    <w:rsid w:val="005E0C59"/>
    <w:rsid w:val="005E12E1"/>
    <w:rsid w:val="005E2266"/>
    <w:rsid w:val="005E52C7"/>
    <w:rsid w:val="005E57B2"/>
    <w:rsid w:val="005E57E3"/>
    <w:rsid w:val="005E65E0"/>
    <w:rsid w:val="005E6947"/>
    <w:rsid w:val="005E6FB9"/>
    <w:rsid w:val="005F009D"/>
    <w:rsid w:val="005F13FC"/>
    <w:rsid w:val="005F5BE1"/>
    <w:rsid w:val="005F68C7"/>
    <w:rsid w:val="006002FB"/>
    <w:rsid w:val="00601A01"/>
    <w:rsid w:val="006021A5"/>
    <w:rsid w:val="0060264C"/>
    <w:rsid w:val="0060275C"/>
    <w:rsid w:val="00604605"/>
    <w:rsid w:val="00604F99"/>
    <w:rsid w:val="00607921"/>
    <w:rsid w:val="00607ADB"/>
    <w:rsid w:val="00607B10"/>
    <w:rsid w:val="0061172D"/>
    <w:rsid w:val="00611C2F"/>
    <w:rsid w:val="00613776"/>
    <w:rsid w:val="00615C04"/>
    <w:rsid w:val="006163BF"/>
    <w:rsid w:val="00622F7A"/>
    <w:rsid w:val="00624F96"/>
    <w:rsid w:val="00625979"/>
    <w:rsid w:val="00627D09"/>
    <w:rsid w:val="006308BC"/>
    <w:rsid w:val="00630D89"/>
    <w:rsid w:val="0063208D"/>
    <w:rsid w:val="006338A2"/>
    <w:rsid w:val="0063417A"/>
    <w:rsid w:val="00634B01"/>
    <w:rsid w:val="006356FF"/>
    <w:rsid w:val="00641E6B"/>
    <w:rsid w:val="00643973"/>
    <w:rsid w:val="006449A9"/>
    <w:rsid w:val="0064569E"/>
    <w:rsid w:val="00645A0E"/>
    <w:rsid w:val="00646BAF"/>
    <w:rsid w:val="0064762A"/>
    <w:rsid w:val="00647DFB"/>
    <w:rsid w:val="00650E43"/>
    <w:rsid w:val="00651322"/>
    <w:rsid w:val="00651544"/>
    <w:rsid w:val="006521F9"/>
    <w:rsid w:val="006531F4"/>
    <w:rsid w:val="00653AD2"/>
    <w:rsid w:val="0065419C"/>
    <w:rsid w:val="00656127"/>
    <w:rsid w:val="00656D65"/>
    <w:rsid w:val="006572E9"/>
    <w:rsid w:val="00657473"/>
    <w:rsid w:val="00663FC2"/>
    <w:rsid w:val="00670B9C"/>
    <w:rsid w:val="006711A7"/>
    <w:rsid w:val="00672792"/>
    <w:rsid w:val="00676142"/>
    <w:rsid w:val="00676C6E"/>
    <w:rsid w:val="006832F5"/>
    <w:rsid w:val="0068471E"/>
    <w:rsid w:val="00685E2E"/>
    <w:rsid w:val="00687EF3"/>
    <w:rsid w:val="006900E0"/>
    <w:rsid w:val="00692BD9"/>
    <w:rsid w:val="00692D83"/>
    <w:rsid w:val="00694A53"/>
    <w:rsid w:val="00694DF1"/>
    <w:rsid w:val="00694FA1"/>
    <w:rsid w:val="00696198"/>
    <w:rsid w:val="006A09DE"/>
    <w:rsid w:val="006A4CB2"/>
    <w:rsid w:val="006A4D9F"/>
    <w:rsid w:val="006A561B"/>
    <w:rsid w:val="006A57C7"/>
    <w:rsid w:val="006A5B48"/>
    <w:rsid w:val="006A6AD6"/>
    <w:rsid w:val="006A6BDA"/>
    <w:rsid w:val="006A72E2"/>
    <w:rsid w:val="006B08F1"/>
    <w:rsid w:val="006B11FB"/>
    <w:rsid w:val="006B41F4"/>
    <w:rsid w:val="006B57A2"/>
    <w:rsid w:val="006B7F00"/>
    <w:rsid w:val="006C2EDA"/>
    <w:rsid w:val="006C3E66"/>
    <w:rsid w:val="006C4742"/>
    <w:rsid w:val="006C4784"/>
    <w:rsid w:val="006C606B"/>
    <w:rsid w:val="006C65FF"/>
    <w:rsid w:val="006C688C"/>
    <w:rsid w:val="006C6EAD"/>
    <w:rsid w:val="006C7D5B"/>
    <w:rsid w:val="006D20BE"/>
    <w:rsid w:val="006D2CC1"/>
    <w:rsid w:val="006D4734"/>
    <w:rsid w:val="006D58C0"/>
    <w:rsid w:val="006D5E69"/>
    <w:rsid w:val="006D692D"/>
    <w:rsid w:val="006E0496"/>
    <w:rsid w:val="006E1327"/>
    <w:rsid w:val="006E2425"/>
    <w:rsid w:val="006E4EC0"/>
    <w:rsid w:val="006E4F03"/>
    <w:rsid w:val="006E62A1"/>
    <w:rsid w:val="006E7A0D"/>
    <w:rsid w:val="006E7B62"/>
    <w:rsid w:val="006E7ED9"/>
    <w:rsid w:val="006F02A9"/>
    <w:rsid w:val="006F0909"/>
    <w:rsid w:val="006F1DD1"/>
    <w:rsid w:val="006F3903"/>
    <w:rsid w:val="006F4E01"/>
    <w:rsid w:val="006F5F6B"/>
    <w:rsid w:val="00704C79"/>
    <w:rsid w:val="00705301"/>
    <w:rsid w:val="00705C78"/>
    <w:rsid w:val="00705D06"/>
    <w:rsid w:val="00707D40"/>
    <w:rsid w:val="00710026"/>
    <w:rsid w:val="00713E56"/>
    <w:rsid w:val="00716633"/>
    <w:rsid w:val="0072120D"/>
    <w:rsid w:val="0072185A"/>
    <w:rsid w:val="0072308A"/>
    <w:rsid w:val="007252E6"/>
    <w:rsid w:val="00725D13"/>
    <w:rsid w:val="00730FA6"/>
    <w:rsid w:val="0073323C"/>
    <w:rsid w:val="007339F7"/>
    <w:rsid w:val="00733A71"/>
    <w:rsid w:val="00733F43"/>
    <w:rsid w:val="007343D7"/>
    <w:rsid w:val="0073590B"/>
    <w:rsid w:val="00737DBB"/>
    <w:rsid w:val="007406F4"/>
    <w:rsid w:val="00743D26"/>
    <w:rsid w:val="0074657E"/>
    <w:rsid w:val="0075342E"/>
    <w:rsid w:val="00753F61"/>
    <w:rsid w:val="0075712B"/>
    <w:rsid w:val="00761611"/>
    <w:rsid w:val="00761CF7"/>
    <w:rsid w:val="00762226"/>
    <w:rsid w:val="00763078"/>
    <w:rsid w:val="0076568E"/>
    <w:rsid w:val="00767DFF"/>
    <w:rsid w:val="007707D3"/>
    <w:rsid w:val="00770FB9"/>
    <w:rsid w:val="00771CA6"/>
    <w:rsid w:val="007721E9"/>
    <w:rsid w:val="007722CB"/>
    <w:rsid w:val="007723FE"/>
    <w:rsid w:val="00773C43"/>
    <w:rsid w:val="00773CF7"/>
    <w:rsid w:val="00774088"/>
    <w:rsid w:val="00780130"/>
    <w:rsid w:val="00781C90"/>
    <w:rsid w:val="0078252D"/>
    <w:rsid w:val="00783884"/>
    <w:rsid w:val="0078746E"/>
    <w:rsid w:val="007874F9"/>
    <w:rsid w:val="00787D7F"/>
    <w:rsid w:val="00790097"/>
    <w:rsid w:val="00791930"/>
    <w:rsid w:val="00791F5B"/>
    <w:rsid w:val="00792C41"/>
    <w:rsid w:val="00795222"/>
    <w:rsid w:val="0079625A"/>
    <w:rsid w:val="00796375"/>
    <w:rsid w:val="00797774"/>
    <w:rsid w:val="007978D3"/>
    <w:rsid w:val="00797CF7"/>
    <w:rsid w:val="007A09C8"/>
    <w:rsid w:val="007A16A0"/>
    <w:rsid w:val="007A2123"/>
    <w:rsid w:val="007A372D"/>
    <w:rsid w:val="007A46DB"/>
    <w:rsid w:val="007A64E3"/>
    <w:rsid w:val="007A6AE3"/>
    <w:rsid w:val="007A6D09"/>
    <w:rsid w:val="007A715B"/>
    <w:rsid w:val="007B0B20"/>
    <w:rsid w:val="007B0C10"/>
    <w:rsid w:val="007B0E7D"/>
    <w:rsid w:val="007B11A2"/>
    <w:rsid w:val="007B13CF"/>
    <w:rsid w:val="007B3C2A"/>
    <w:rsid w:val="007B4622"/>
    <w:rsid w:val="007B4F46"/>
    <w:rsid w:val="007B52A0"/>
    <w:rsid w:val="007B629B"/>
    <w:rsid w:val="007B75D2"/>
    <w:rsid w:val="007B7CEB"/>
    <w:rsid w:val="007C0255"/>
    <w:rsid w:val="007C7314"/>
    <w:rsid w:val="007D4A92"/>
    <w:rsid w:val="007D6C15"/>
    <w:rsid w:val="007D74B0"/>
    <w:rsid w:val="007D7928"/>
    <w:rsid w:val="007E1580"/>
    <w:rsid w:val="007E4FDF"/>
    <w:rsid w:val="007E5B07"/>
    <w:rsid w:val="007F12CE"/>
    <w:rsid w:val="007F3316"/>
    <w:rsid w:val="007F377D"/>
    <w:rsid w:val="007F4A1A"/>
    <w:rsid w:val="007F4F33"/>
    <w:rsid w:val="007F5741"/>
    <w:rsid w:val="008005CF"/>
    <w:rsid w:val="00800807"/>
    <w:rsid w:val="00802372"/>
    <w:rsid w:val="00802480"/>
    <w:rsid w:val="0080277A"/>
    <w:rsid w:val="00804A61"/>
    <w:rsid w:val="00804C77"/>
    <w:rsid w:val="00805020"/>
    <w:rsid w:val="00807C44"/>
    <w:rsid w:val="00812B3B"/>
    <w:rsid w:val="008144E2"/>
    <w:rsid w:val="00815255"/>
    <w:rsid w:val="00816A97"/>
    <w:rsid w:val="00817F3B"/>
    <w:rsid w:val="008212AC"/>
    <w:rsid w:val="00821752"/>
    <w:rsid w:val="008221DF"/>
    <w:rsid w:val="00823131"/>
    <w:rsid w:val="00823DDE"/>
    <w:rsid w:val="00825984"/>
    <w:rsid w:val="00827B59"/>
    <w:rsid w:val="00831F40"/>
    <w:rsid w:val="008349FA"/>
    <w:rsid w:val="008354D9"/>
    <w:rsid w:val="008365FA"/>
    <w:rsid w:val="00837249"/>
    <w:rsid w:val="00837650"/>
    <w:rsid w:val="00837822"/>
    <w:rsid w:val="00841532"/>
    <w:rsid w:val="00841B50"/>
    <w:rsid w:val="00842606"/>
    <w:rsid w:val="00843FA6"/>
    <w:rsid w:val="00845AB5"/>
    <w:rsid w:val="00847614"/>
    <w:rsid w:val="00847878"/>
    <w:rsid w:val="008528A3"/>
    <w:rsid w:val="008533EB"/>
    <w:rsid w:val="00853C50"/>
    <w:rsid w:val="0085598C"/>
    <w:rsid w:val="00855A50"/>
    <w:rsid w:val="00856857"/>
    <w:rsid w:val="00856F1B"/>
    <w:rsid w:val="00857C55"/>
    <w:rsid w:val="00860525"/>
    <w:rsid w:val="00860E0F"/>
    <w:rsid w:val="00861FCA"/>
    <w:rsid w:val="00863B57"/>
    <w:rsid w:val="00865A9D"/>
    <w:rsid w:val="00870262"/>
    <w:rsid w:val="0087061C"/>
    <w:rsid w:val="00872620"/>
    <w:rsid w:val="008739DD"/>
    <w:rsid w:val="0087522A"/>
    <w:rsid w:val="008758DA"/>
    <w:rsid w:val="00877E13"/>
    <w:rsid w:val="00880B25"/>
    <w:rsid w:val="00881394"/>
    <w:rsid w:val="0088149A"/>
    <w:rsid w:val="0088209B"/>
    <w:rsid w:val="0088646F"/>
    <w:rsid w:val="00890036"/>
    <w:rsid w:val="008900E9"/>
    <w:rsid w:val="00895900"/>
    <w:rsid w:val="00895C85"/>
    <w:rsid w:val="00897441"/>
    <w:rsid w:val="008978AE"/>
    <w:rsid w:val="008A3F9B"/>
    <w:rsid w:val="008A4F68"/>
    <w:rsid w:val="008A5C9C"/>
    <w:rsid w:val="008A7429"/>
    <w:rsid w:val="008A75B2"/>
    <w:rsid w:val="008A7C4D"/>
    <w:rsid w:val="008A7C84"/>
    <w:rsid w:val="008B043A"/>
    <w:rsid w:val="008B1AB0"/>
    <w:rsid w:val="008B2E9C"/>
    <w:rsid w:val="008B337F"/>
    <w:rsid w:val="008B3A31"/>
    <w:rsid w:val="008B3F10"/>
    <w:rsid w:val="008B5254"/>
    <w:rsid w:val="008B6E0E"/>
    <w:rsid w:val="008B7D6A"/>
    <w:rsid w:val="008C0D11"/>
    <w:rsid w:val="008C0E9F"/>
    <w:rsid w:val="008D1BFD"/>
    <w:rsid w:val="008D25D7"/>
    <w:rsid w:val="008D29CC"/>
    <w:rsid w:val="008D4D50"/>
    <w:rsid w:val="008D5A4D"/>
    <w:rsid w:val="008D5ED5"/>
    <w:rsid w:val="008D624A"/>
    <w:rsid w:val="008D65FF"/>
    <w:rsid w:val="008D760B"/>
    <w:rsid w:val="008E0041"/>
    <w:rsid w:val="008E01E6"/>
    <w:rsid w:val="008E279E"/>
    <w:rsid w:val="008E3CE6"/>
    <w:rsid w:val="008E79C7"/>
    <w:rsid w:val="008F1C0E"/>
    <w:rsid w:val="008F1D65"/>
    <w:rsid w:val="008F1F01"/>
    <w:rsid w:val="008F379B"/>
    <w:rsid w:val="008F4C03"/>
    <w:rsid w:val="008F54D8"/>
    <w:rsid w:val="008F5FE3"/>
    <w:rsid w:val="008F656E"/>
    <w:rsid w:val="008F745D"/>
    <w:rsid w:val="008F7645"/>
    <w:rsid w:val="00900E25"/>
    <w:rsid w:val="0090224F"/>
    <w:rsid w:val="00903E04"/>
    <w:rsid w:val="00905B8F"/>
    <w:rsid w:val="009071A6"/>
    <w:rsid w:val="0091005C"/>
    <w:rsid w:val="00910489"/>
    <w:rsid w:val="009115FB"/>
    <w:rsid w:val="00911FCE"/>
    <w:rsid w:val="0091467B"/>
    <w:rsid w:val="00914845"/>
    <w:rsid w:val="00915A9A"/>
    <w:rsid w:val="00916B30"/>
    <w:rsid w:val="0092077E"/>
    <w:rsid w:val="00921C64"/>
    <w:rsid w:val="009224DA"/>
    <w:rsid w:val="00924DCC"/>
    <w:rsid w:val="00926443"/>
    <w:rsid w:val="00926A79"/>
    <w:rsid w:val="0092752C"/>
    <w:rsid w:val="009303B3"/>
    <w:rsid w:val="00931A78"/>
    <w:rsid w:val="00935DFA"/>
    <w:rsid w:val="00936777"/>
    <w:rsid w:val="0093692C"/>
    <w:rsid w:val="00936AA7"/>
    <w:rsid w:val="00936C3D"/>
    <w:rsid w:val="0093792A"/>
    <w:rsid w:val="00946137"/>
    <w:rsid w:val="0094696B"/>
    <w:rsid w:val="00951387"/>
    <w:rsid w:val="009515D3"/>
    <w:rsid w:val="00951E0F"/>
    <w:rsid w:val="009553CC"/>
    <w:rsid w:val="009558EB"/>
    <w:rsid w:val="009569DB"/>
    <w:rsid w:val="00961D91"/>
    <w:rsid w:val="00962792"/>
    <w:rsid w:val="00962BDF"/>
    <w:rsid w:val="00967862"/>
    <w:rsid w:val="00970D24"/>
    <w:rsid w:val="00972184"/>
    <w:rsid w:val="00974B09"/>
    <w:rsid w:val="00976163"/>
    <w:rsid w:val="0097625D"/>
    <w:rsid w:val="00977A01"/>
    <w:rsid w:val="00980E1D"/>
    <w:rsid w:val="00981094"/>
    <w:rsid w:val="00981C90"/>
    <w:rsid w:val="0098244E"/>
    <w:rsid w:val="009829AE"/>
    <w:rsid w:val="00982E10"/>
    <w:rsid w:val="00983AD6"/>
    <w:rsid w:val="009841B4"/>
    <w:rsid w:val="00984412"/>
    <w:rsid w:val="009879A7"/>
    <w:rsid w:val="009906FE"/>
    <w:rsid w:val="00991911"/>
    <w:rsid w:val="00993750"/>
    <w:rsid w:val="00996901"/>
    <w:rsid w:val="009A1E01"/>
    <w:rsid w:val="009A3F19"/>
    <w:rsid w:val="009A618B"/>
    <w:rsid w:val="009A6838"/>
    <w:rsid w:val="009A748D"/>
    <w:rsid w:val="009B0876"/>
    <w:rsid w:val="009B0983"/>
    <w:rsid w:val="009B17F6"/>
    <w:rsid w:val="009B292F"/>
    <w:rsid w:val="009B2F87"/>
    <w:rsid w:val="009B363E"/>
    <w:rsid w:val="009C44C8"/>
    <w:rsid w:val="009C56DC"/>
    <w:rsid w:val="009C69C4"/>
    <w:rsid w:val="009D093B"/>
    <w:rsid w:val="009D41EE"/>
    <w:rsid w:val="009D47B3"/>
    <w:rsid w:val="009D57D9"/>
    <w:rsid w:val="009D771A"/>
    <w:rsid w:val="009D7E1B"/>
    <w:rsid w:val="009E05FE"/>
    <w:rsid w:val="009E0A16"/>
    <w:rsid w:val="009F17BD"/>
    <w:rsid w:val="009F436C"/>
    <w:rsid w:val="009F4783"/>
    <w:rsid w:val="009F49C2"/>
    <w:rsid w:val="009F5124"/>
    <w:rsid w:val="009F583E"/>
    <w:rsid w:val="009F58B3"/>
    <w:rsid w:val="009F6D3C"/>
    <w:rsid w:val="00A006BE"/>
    <w:rsid w:val="00A01503"/>
    <w:rsid w:val="00A055B8"/>
    <w:rsid w:val="00A10D54"/>
    <w:rsid w:val="00A11519"/>
    <w:rsid w:val="00A1230E"/>
    <w:rsid w:val="00A12346"/>
    <w:rsid w:val="00A12C70"/>
    <w:rsid w:val="00A15078"/>
    <w:rsid w:val="00A15493"/>
    <w:rsid w:val="00A15DD5"/>
    <w:rsid w:val="00A15F21"/>
    <w:rsid w:val="00A15FD3"/>
    <w:rsid w:val="00A17D67"/>
    <w:rsid w:val="00A20EAF"/>
    <w:rsid w:val="00A220FA"/>
    <w:rsid w:val="00A2277D"/>
    <w:rsid w:val="00A22E38"/>
    <w:rsid w:val="00A23384"/>
    <w:rsid w:val="00A23B18"/>
    <w:rsid w:val="00A26034"/>
    <w:rsid w:val="00A305A7"/>
    <w:rsid w:val="00A30DD9"/>
    <w:rsid w:val="00A319C9"/>
    <w:rsid w:val="00A319E7"/>
    <w:rsid w:val="00A32F3A"/>
    <w:rsid w:val="00A33573"/>
    <w:rsid w:val="00A366CC"/>
    <w:rsid w:val="00A373B4"/>
    <w:rsid w:val="00A37558"/>
    <w:rsid w:val="00A43FBD"/>
    <w:rsid w:val="00A4539F"/>
    <w:rsid w:val="00A47394"/>
    <w:rsid w:val="00A514FC"/>
    <w:rsid w:val="00A55DC4"/>
    <w:rsid w:val="00A566B0"/>
    <w:rsid w:val="00A57298"/>
    <w:rsid w:val="00A573FC"/>
    <w:rsid w:val="00A6024B"/>
    <w:rsid w:val="00A64690"/>
    <w:rsid w:val="00A67ABC"/>
    <w:rsid w:val="00A71252"/>
    <w:rsid w:val="00A73168"/>
    <w:rsid w:val="00A73C47"/>
    <w:rsid w:val="00A8090E"/>
    <w:rsid w:val="00A82224"/>
    <w:rsid w:val="00A82EED"/>
    <w:rsid w:val="00A8323D"/>
    <w:rsid w:val="00A8558F"/>
    <w:rsid w:val="00A85C23"/>
    <w:rsid w:val="00A86794"/>
    <w:rsid w:val="00A9099B"/>
    <w:rsid w:val="00A92900"/>
    <w:rsid w:val="00A948CB"/>
    <w:rsid w:val="00A9523F"/>
    <w:rsid w:val="00A957F8"/>
    <w:rsid w:val="00A96D51"/>
    <w:rsid w:val="00AA11BD"/>
    <w:rsid w:val="00AA2E66"/>
    <w:rsid w:val="00AA3A67"/>
    <w:rsid w:val="00AA7944"/>
    <w:rsid w:val="00AB0426"/>
    <w:rsid w:val="00AB05B2"/>
    <w:rsid w:val="00AB1947"/>
    <w:rsid w:val="00AB3C15"/>
    <w:rsid w:val="00AB4AFD"/>
    <w:rsid w:val="00AB77EB"/>
    <w:rsid w:val="00AB7A4B"/>
    <w:rsid w:val="00AC11F1"/>
    <w:rsid w:val="00AC5930"/>
    <w:rsid w:val="00AC597B"/>
    <w:rsid w:val="00AC65F1"/>
    <w:rsid w:val="00AC6A80"/>
    <w:rsid w:val="00AC6EB0"/>
    <w:rsid w:val="00AD0219"/>
    <w:rsid w:val="00AD3159"/>
    <w:rsid w:val="00AD3BC9"/>
    <w:rsid w:val="00AD3D81"/>
    <w:rsid w:val="00AD6A62"/>
    <w:rsid w:val="00AE16EF"/>
    <w:rsid w:val="00AE1888"/>
    <w:rsid w:val="00AE2F04"/>
    <w:rsid w:val="00AE3582"/>
    <w:rsid w:val="00AE5E13"/>
    <w:rsid w:val="00AF2BCB"/>
    <w:rsid w:val="00AF2D9F"/>
    <w:rsid w:val="00AF37AC"/>
    <w:rsid w:val="00AF407C"/>
    <w:rsid w:val="00AF498E"/>
    <w:rsid w:val="00AF5E41"/>
    <w:rsid w:val="00AF5E4B"/>
    <w:rsid w:val="00AF616D"/>
    <w:rsid w:val="00AF733E"/>
    <w:rsid w:val="00B00552"/>
    <w:rsid w:val="00B022AD"/>
    <w:rsid w:val="00B0364E"/>
    <w:rsid w:val="00B050E2"/>
    <w:rsid w:val="00B051D0"/>
    <w:rsid w:val="00B056A7"/>
    <w:rsid w:val="00B059BF"/>
    <w:rsid w:val="00B06AE3"/>
    <w:rsid w:val="00B07901"/>
    <w:rsid w:val="00B12B2C"/>
    <w:rsid w:val="00B134ED"/>
    <w:rsid w:val="00B1477B"/>
    <w:rsid w:val="00B15D90"/>
    <w:rsid w:val="00B205C8"/>
    <w:rsid w:val="00B21E11"/>
    <w:rsid w:val="00B22C1D"/>
    <w:rsid w:val="00B24E32"/>
    <w:rsid w:val="00B30ED9"/>
    <w:rsid w:val="00B332D5"/>
    <w:rsid w:val="00B33785"/>
    <w:rsid w:val="00B348EE"/>
    <w:rsid w:val="00B452E0"/>
    <w:rsid w:val="00B471F5"/>
    <w:rsid w:val="00B519BB"/>
    <w:rsid w:val="00B52A4B"/>
    <w:rsid w:val="00B55911"/>
    <w:rsid w:val="00B56121"/>
    <w:rsid w:val="00B575BB"/>
    <w:rsid w:val="00B64C4C"/>
    <w:rsid w:val="00B677D6"/>
    <w:rsid w:val="00B67812"/>
    <w:rsid w:val="00B67CA7"/>
    <w:rsid w:val="00B72205"/>
    <w:rsid w:val="00B725F9"/>
    <w:rsid w:val="00B733E6"/>
    <w:rsid w:val="00B73A90"/>
    <w:rsid w:val="00B73DFB"/>
    <w:rsid w:val="00B7533C"/>
    <w:rsid w:val="00B84613"/>
    <w:rsid w:val="00B84E42"/>
    <w:rsid w:val="00B85210"/>
    <w:rsid w:val="00B85687"/>
    <w:rsid w:val="00B85FBD"/>
    <w:rsid w:val="00B86D3F"/>
    <w:rsid w:val="00B92DE9"/>
    <w:rsid w:val="00B95861"/>
    <w:rsid w:val="00B970B4"/>
    <w:rsid w:val="00B97B82"/>
    <w:rsid w:val="00BA11D7"/>
    <w:rsid w:val="00BA139C"/>
    <w:rsid w:val="00BA230E"/>
    <w:rsid w:val="00BA2C44"/>
    <w:rsid w:val="00BA4B26"/>
    <w:rsid w:val="00BA70D8"/>
    <w:rsid w:val="00BA7757"/>
    <w:rsid w:val="00BB482C"/>
    <w:rsid w:val="00BB4ED6"/>
    <w:rsid w:val="00BB4FD8"/>
    <w:rsid w:val="00BB58C9"/>
    <w:rsid w:val="00BB64EE"/>
    <w:rsid w:val="00BB65CF"/>
    <w:rsid w:val="00BB7638"/>
    <w:rsid w:val="00BC0812"/>
    <w:rsid w:val="00BC264C"/>
    <w:rsid w:val="00BC2992"/>
    <w:rsid w:val="00BC34EF"/>
    <w:rsid w:val="00BC3BAA"/>
    <w:rsid w:val="00BC41CA"/>
    <w:rsid w:val="00BC49DC"/>
    <w:rsid w:val="00BC4EC9"/>
    <w:rsid w:val="00BC5B5D"/>
    <w:rsid w:val="00BC6776"/>
    <w:rsid w:val="00BC7061"/>
    <w:rsid w:val="00BC7594"/>
    <w:rsid w:val="00BD1813"/>
    <w:rsid w:val="00BD28BB"/>
    <w:rsid w:val="00BD2E6C"/>
    <w:rsid w:val="00BD384B"/>
    <w:rsid w:val="00BD41FD"/>
    <w:rsid w:val="00BD5190"/>
    <w:rsid w:val="00BD6734"/>
    <w:rsid w:val="00BD6FD0"/>
    <w:rsid w:val="00BD7030"/>
    <w:rsid w:val="00BE2C4E"/>
    <w:rsid w:val="00BE2D9C"/>
    <w:rsid w:val="00BE351A"/>
    <w:rsid w:val="00BE3C51"/>
    <w:rsid w:val="00BE4541"/>
    <w:rsid w:val="00BE4A05"/>
    <w:rsid w:val="00BE68AC"/>
    <w:rsid w:val="00BF012B"/>
    <w:rsid w:val="00BF63DF"/>
    <w:rsid w:val="00BF63ED"/>
    <w:rsid w:val="00BF7F6D"/>
    <w:rsid w:val="00C00391"/>
    <w:rsid w:val="00C0151B"/>
    <w:rsid w:val="00C02C26"/>
    <w:rsid w:val="00C03477"/>
    <w:rsid w:val="00C045B6"/>
    <w:rsid w:val="00C04CA8"/>
    <w:rsid w:val="00C0523D"/>
    <w:rsid w:val="00C07361"/>
    <w:rsid w:val="00C07606"/>
    <w:rsid w:val="00C0778B"/>
    <w:rsid w:val="00C07D12"/>
    <w:rsid w:val="00C07E99"/>
    <w:rsid w:val="00C11206"/>
    <w:rsid w:val="00C11237"/>
    <w:rsid w:val="00C11627"/>
    <w:rsid w:val="00C1210D"/>
    <w:rsid w:val="00C14AC8"/>
    <w:rsid w:val="00C173DD"/>
    <w:rsid w:val="00C20C33"/>
    <w:rsid w:val="00C20D8A"/>
    <w:rsid w:val="00C21B60"/>
    <w:rsid w:val="00C22861"/>
    <w:rsid w:val="00C23028"/>
    <w:rsid w:val="00C237F8"/>
    <w:rsid w:val="00C2400F"/>
    <w:rsid w:val="00C245D4"/>
    <w:rsid w:val="00C250F7"/>
    <w:rsid w:val="00C2608A"/>
    <w:rsid w:val="00C26210"/>
    <w:rsid w:val="00C3111C"/>
    <w:rsid w:val="00C31A7C"/>
    <w:rsid w:val="00C3506D"/>
    <w:rsid w:val="00C355EF"/>
    <w:rsid w:val="00C36E3A"/>
    <w:rsid w:val="00C4355F"/>
    <w:rsid w:val="00C459E0"/>
    <w:rsid w:val="00C45E11"/>
    <w:rsid w:val="00C51FFF"/>
    <w:rsid w:val="00C523FC"/>
    <w:rsid w:val="00C53D59"/>
    <w:rsid w:val="00C54BF3"/>
    <w:rsid w:val="00C573A1"/>
    <w:rsid w:val="00C603E6"/>
    <w:rsid w:val="00C6138E"/>
    <w:rsid w:val="00C63DE3"/>
    <w:rsid w:val="00C64061"/>
    <w:rsid w:val="00C67115"/>
    <w:rsid w:val="00C67C63"/>
    <w:rsid w:val="00C7158D"/>
    <w:rsid w:val="00C737B7"/>
    <w:rsid w:val="00C7550B"/>
    <w:rsid w:val="00C755A4"/>
    <w:rsid w:val="00C76477"/>
    <w:rsid w:val="00C775E5"/>
    <w:rsid w:val="00C818F4"/>
    <w:rsid w:val="00C819E5"/>
    <w:rsid w:val="00C81D03"/>
    <w:rsid w:val="00C8771A"/>
    <w:rsid w:val="00C93577"/>
    <w:rsid w:val="00C93AE0"/>
    <w:rsid w:val="00C9568F"/>
    <w:rsid w:val="00C976FD"/>
    <w:rsid w:val="00C97E01"/>
    <w:rsid w:val="00CA0884"/>
    <w:rsid w:val="00CA0A0A"/>
    <w:rsid w:val="00CA0EF7"/>
    <w:rsid w:val="00CA2476"/>
    <w:rsid w:val="00CA25BA"/>
    <w:rsid w:val="00CA45BF"/>
    <w:rsid w:val="00CA536A"/>
    <w:rsid w:val="00CA56C7"/>
    <w:rsid w:val="00CA5A89"/>
    <w:rsid w:val="00CA707E"/>
    <w:rsid w:val="00CA71FD"/>
    <w:rsid w:val="00CB097B"/>
    <w:rsid w:val="00CB10E4"/>
    <w:rsid w:val="00CB11B5"/>
    <w:rsid w:val="00CB177F"/>
    <w:rsid w:val="00CB53C6"/>
    <w:rsid w:val="00CB5BC4"/>
    <w:rsid w:val="00CC1104"/>
    <w:rsid w:val="00CC123D"/>
    <w:rsid w:val="00CC2423"/>
    <w:rsid w:val="00CC6657"/>
    <w:rsid w:val="00CC77FD"/>
    <w:rsid w:val="00CD1E65"/>
    <w:rsid w:val="00CD35DA"/>
    <w:rsid w:val="00CD366C"/>
    <w:rsid w:val="00CD4844"/>
    <w:rsid w:val="00CD4A2B"/>
    <w:rsid w:val="00CD5222"/>
    <w:rsid w:val="00CD559E"/>
    <w:rsid w:val="00CD7294"/>
    <w:rsid w:val="00CE0966"/>
    <w:rsid w:val="00CE13B9"/>
    <w:rsid w:val="00CE21EE"/>
    <w:rsid w:val="00CE2E81"/>
    <w:rsid w:val="00CE2F7F"/>
    <w:rsid w:val="00CE6EF7"/>
    <w:rsid w:val="00CE74B8"/>
    <w:rsid w:val="00CF02A3"/>
    <w:rsid w:val="00CF145D"/>
    <w:rsid w:val="00CF36FA"/>
    <w:rsid w:val="00D00977"/>
    <w:rsid w:val="00D00B2E"/>
    <w:rsid w:val="00D0110D"/>
    <w:rsid w:val="00D02F1D"/>
    <w:rsid w:val="00D0316C"/>
    <w:rsid w:val="00D03834"/>
    <w:rsid w:val="00D0566B"/>
    <w:rsid w:val="00D10B7B"/>
    <w:rsid w:val="00D1261F"/>
    <w:rsid w:val="00D140D3"/>
    <w:rsid w:val="00D14953"/>
    <w:rsid w:val="00D1649A"/>
    <w:rsid w:val="00D164A9"/>
    <w:rsid w:val="00D17825"/>
    <w:rsid w:val="00D20521"/>
    <w:rsid w:val="00D21AE2"/>
    <w:rsid w:val="00D22092"/>
    <w:rsid w:val="00D238CC"/>
    <w:rsid w:val="00D24056"/>
    <w:rsid w:val="00D26918"/>
    <w:rsid w:val="00D27CF0"/>
    <w:rsid w:val="00D303B5"/>
    <w:rsid w:val="00D33748"/>
    <w:rsid w:val="00D33DC8"/>
    <w:rsid w:val="00D34A26"/>
    <w:rsid w:val="00D34EE2"/>
    <w:rsid w:val="00D35201"/>
    <w:rsid w:val="00D3599F"/>
    <w:rsid w:val="00D372EF"/>
    <w:rsid w:val="00D406F2"/>
    <w:rsid w:val="00D40870"/>
    <w:rsid w:val="00D40A58"/>
    <w:rsid w:val="00D423EC"/>
    <w:rsid w:val="00D429DA"/>
    <w:rsid w:val="00D43D91"/>
    <w:rsid w:val="00D43E63"/>
    <w:rsid w:val="00D44B3C"/>
    <w:rsid w:val="00D503F9"/>
    <w:rsid w:val="00D514F0"/>
    <w:rsid w:val="00D51516"/>
    <w:rsid w:val="00D52C68"/>
    <w:rsid w:val="00D5353D"/>
    <w:rsid w:val="00D536AE"/>
    <w:rsid w:val="00D541D6"/>
    <w:rsid w:val="00D5470C"/>
    <w:rsid w:val="00D54BA7"/>
    <w:rsid w:val="00D55338"/>
    <w:rsid w:val="00D606A6"/>
    <w:rsid w:val="00D60757"/>
    <w:rsid w:val="00D6182B"/>
    <w:rsid w:val="00D6310D"/>
    <w:rsid w:val="00D63EFE"/>
    <w:rsid w:val="00D63FAE"/>
    <w:rsid w:val="00D64025"/>
    <w:rsid w:val="00D67478"/>
    <w:rsid w:val="00D67B56"/>
    <w:rsid w:val="00D70730"/>
    <w:rsid w:val="00D71C55"/>
    <w:rsid w:val="00D73082"/>
    <w:rsid w:val="00D73C45"/>
    <w:rsid w:val="00D746F8"/>
    <w:rsid w:val="00D7683D"/>
    <w:rsid w:val="00D81679"/>
    <w:rsid w:val="00D81D37"/>
    <w:rsid w:val="00D83809"/>
    <w:rsid w:val="00D8414D"/>
    <w:rsid w:val="00D84978"/>
    <w:rsid w:val="00D84B66"/>
    <w:rsid w:val="00D8538C"/>
    <w:rsid w:val="00D86795"/>
    <w:rsid w:val="00D86F00"/>
    <w:rsid w:val="00D873A1"/>
    <w:rsid w:val="00D87598"/>
    <w:rsid w:val="00D879D2"/>
    <w:rsid w:val="00D87A41"/>
    <w:rsid w:val="00D90215"/>
    <w:rsid w:val="00D918FF"/>
    <w:rsid w:val="00D933E2"/>
    <w:rsid w:val="00D97BFF"/>
    <w:rsid w:val="00DA012A"/>
    <w:rsid w:val="00DA4390"/>
    <w:rsid w:val="00DA4D6B"/>
    <w:rsid w:val="00DA4F0F"/>
    <w:rsid w:val="00DA68FE"/>
    <w:rsid w:val="00DA7357"/>
    <w:rsid w:val="00DA7514"/>
    <w:rsid w:val="00DB08AF"/>
    <w:rsid w:val="00DB0B4A"/>
    <w:rsid w:val="00DB12DD"/>
    <w:rsid w:val="00DB4EB3"/>
    <w:rsid w:val="00DB7E50"/>
    <w:rsid w:val="00DC24D1"/>
    <w:rsid w:val="00DC4D8C"/>
    <w:rsid w:val="00DC5214"/>
    <w:rsid w:val="00DD0EC1"/>
    <w:rsid w:val="00DD12B8"/>
    <w:rsid w:val="00DD34B5"/>
    <w:rsid w:val="00DD4749"/>
    <w:rsid w:val="00DD4ED7"/>
    <w:rsid w:val="00DD75CA"/>
    <w:rsid w:val="00DE0605"/>
    <w:rsid w:val="00DE0B13"/>
    <w:rsid w:val="00DE0C91"/>
    <w:rsid w:val="00DE5880"/>
    <w:rsid w:val="00DE7C2D"/>
    <w:rsid w:val="00DF0F14"/>
    <w:rsid w:val="00DF2850"/>
    <w:rsid w:val="00DF4DC6"/>
    <w:rsid w:val="00DF4F72"/>
    <w:rsid w:val="00DF5777"/>
    <w:rsid w:val="00DF6AEB"/>
    <w:rsid w:val="00DF7BCE"/>
    <w:rsid w:val="00E0161B"/>
    <w:rsid w:val="00E02935"/>
    <w:rsid w:val="00E0463A"/>
    <w:rsid w:val="00E053AD"/>
    <w:rsid w:val="00E0745C"/>
    <w:rsid w:val="00E10652"/>
    <w:rsid w:val="00E10775"/>
    <w:rsid w:val="00E12A35"/>
    <w:rsid w:val="00E14043"/>
    <w:rsid w:val="00E15209"/>
    <w:rsid w:val="00E15AFA"/>
    <w:rsid w:val="00E15C91"/>
    <w:rsid w:val="00E21299"/>
    <w:rsid w:val="00E2199E"/>
    <w:rsid w:val="00E21CB3"/>
    <w:rsid w:val="00E21E03"/>
    <w:rsid w:val="00E223B9"/>
    <w:rsid w:val="00E24162"/>
    <w:rsid w:val="00E25A39"/>
    <w:rsid w:val="00E2606D"/>
    <w:rsid w:val="00E26149"/>
    <w:rsid w:val="00E26307"/>
    <w:rsid w:val="00E30DE6"/>
    <w:rsid w:val="00E314E5"/>
    <w:rsid w:val="00E31EAA"/>
    <w:rsid w:val="00E3229E"/>
    <w:rsid w:val="00E340BD"/>
    <w:rsid w:val="00E34EEC"/>
    <w:rsid w:val="00E37449"/>
    <w:rsid w:val="00E40B33"/>
    <w:rsid w:val="00E40DD9"/>
    <w:rsid w:val="00E42780"/>
    <w:rsid w:val="00E42B14"/>
    <w:rsid w:val="00E43ABF"/>
    <w:rsid w:val="00E446AD"/>
    <w:rsid w:val="00E452DC"/>
    <w:rsid w:val="00E508DF"/>
    <w:rsid w:val="00E51D0C"/>
    <w:rsid w:val="00E52B1E"/>
    <w:rsid w:val="00E54BFF"/>
    <w:rsid w:val="00E56470"/>
    <w:rsid w:val="00E5724C"/>
    <w:rsid w:val="00E63105"/>
    <w:rsid w:val="00E65B4F"/>
    <w:rsid w:val="00E6630A"/>
    <w:rsid w:val="00E7079B"/>
    <w:rsid w:val="00E708FF"/>
    <w:rsid w:val="00E72103"/>
    <w:rsid w:val="00E72158"/>
    <w:rsid w:val="00E72A26"/>
    <w:rsid w:val="00E73BB5"/>
    <w:rsid w:val="00E741CB"/>
    <w:rsid w:val="00E743BA"/>
    <w:rsid w:val="00E8090E"/>
    <w:rsid w:val="00E81428"/>
    <w:rsid w:val="00E83D79"/>
    <w:rsid w:val="00E84236"/>
    <w:rsid w:val="00E84A5F"/>
    <w:rsid w:val="00E8537B"/>
    <w:rsid w:val="00E879D6"/>
    <w:rsid w:val="00E913B9"/>
    <w:rsid w:val="00E913F6"/>
    <w:rsid w:val="00E92249"/>
    <w:rsid w:val="00E9266B"/>
    <w:rsid w:val="00E93314"/>
    <w:rsid w:val="00E94198"/>
    <w:rsid w:val="00E969FD"/>
    <w:rsid w:val="00E96CF2"/>
    <w:rsid w:val="00E97574"/>
    <w:rsid w:val="00EA08DB"/>
    <w:rsid w:val="00EA107A"/>
    <w:rsid w:val="00EA31D5"/>
    <w:rsid w:val="00EA5A4B"/>
    <w:rsid w:val="00EA656D"/>
    <w:rsid w:val="00EA697F"/>
    <w:rsid w:val="00EA74DE"/>
    <w:rsid w:val="00EA75A4"/>
    <w:rsid w:val="00EB24DA"/>
    <w:rsid w:val="00EB3917"/>
    <w:rsid w:val="00EB66FA"/>
    <w:rsid w:val="00EC1363"/>
    <w:rsid w:val="00EC2598"/>
    <w:rsid w:val="00EC5119"/>
    <w:rsid w:val="00EC5DFA"/>
    <w:rsid w:val="00EC6096"/>
    <w:rsid w:val="00EC748B"/>
    <w:rsid w:val="00ED01D5"/>
    <w:rsid w:val="00ED2C2E"/>
    <w:rsid w:val="00ED3D20"/>
    <w:rsid w:val="00ED3D97"/>
    <w:rsid w:val="00ED453F"/>
    <w:rsid w:val="00ED47BF"/>
    <w:rsid w:val="00ED67F1"/>
    <w:rsid w:val="00ED7C09"/>
    <w:rsid w:val="00ED7E47"/>
    <w:rsid w:val="00EE07E5"/>
    <w:rsid w:val="00EE3C1B"/>
    <w:rsid w:val="00EE45AD"/>
    <w:rsid w:val="00EE4BAD"/>
    <w:rsid w:val="00EE7EC7"/>
    <w:rsid w:val="00EF3B21"/>
    <w:rsid w:val="00EF3E32"/>
    <w:rsid w:val="00EF65A5"/>
    <w:rsid w:val="00EF6D63"/>
    <w:rsid w:val="00EF7B6A"/>
    <w:rsid w:val="00F00156"/>
    <w:rsid w:val="00F03422"/>
    <w:rsid w:val="00F04F3D"/>
    <w:rsid w:val="00F06B37"/>
    <w:rsid w:val="00F10B55"/>
    <w:rsid w:val="00F110A9"/>
    <w:rsid w:val="00F1197F"/>
    <w:rsid w:val="00F13532"/>
    <w:rsid w:val="00F1389B"/>
    <w:rsid w:val="00F15E5F"/>
    <w:rsid w:val="00F1793D"/>
    <w:rsid w:val="00F17DBA"/>
    <w:rsid w:val="00F2643C"/>
    <w:rsid w:val="00F2734C"/>
    <w:rsid w:val="00F27365"/>
    <w:rsid w:val="00F27FEE"/>
    <w:rsid w:val="00F31824"/>
    <w:rsid w:val="00F32176"/>
    <w:rsid w:val="00F33D5B"/>
    <w:rsid w:val="00F36C0A"/>
    <w:rsid w:val="00F40A79"/>
    <w:rsid w:val="00F417E7"/>
    <w:rsid w:val="00F41AD2"/>
    <w:rsid w:val="00F467A0"/>
    <w:rsid w:val="00F5023D"/>
    <w:rsid w:val="00F516F0"/>
    <w:rsid w:val="00F51E56"/>
    <w:rsid w:val="00F526F4"/>
    <w:rsid w:val="00F546CA"/>
    <w:rsid w:val="00F5550D"/>
    <w:rsid w:val="00F57E6B"/>
    <w:rsid w:val="00F60FCE"/>
    <w:rsid w:val="00F62743"/>
    <w:rsid w:val="00F630A1"/>
    <w:rsid w:val="00F70413"/>
    <w:rsid w:val="00F70D60"/>
    <w:rsid w:val="00F714E2"/>
    <w:rsid w:val="00F72804"/>
    <w:rsid w:val="00F73749"/>
    <w:rsid w:val="00F74BE1"/>
    <w:rsid w:val="00F75B9B"/>
    <w:rsid w:val="00F770C8"/>
    <w:rsid w:val="00F7755C"/>
    <w:rsid w:val="00F80053"/>
    <w:rsid w:val="00F80B5D"/>
    <w:rsid w:val="00F8112D"/>
    <w:rsid w:val="00F82848"/>
    <w:rsid w:val="00F82FC9"/>
    <w:rsid w:val="00F84B4B"/>
    <w:rsid w:val="00F85847"/>
    <w:rsid w:val="00F90132"/>
    <w:rsid w:val="00F9165F"/>
    <w:rsid w:val="00F9346D"/>
    <w:rsid w:val="00F972F7"/>
    <w:rsid w:val="00F974DE"/>
    <w:rsid w:val="00FA40E2"/>
    <w:rsid w:val="00FA439F"/>
    <w:rsid w:val="00FA48B2"/>
    <w:rsid w:val="00FA5DF3"/>
    <w:rsid w:val="00FA7BC0"/>
    <w:rsid w:val="00FB04B2"/>
    <w:rsid w:val="00FB054B"/>
    <w:rsid w:val="00FB0EFA"/>
    <w:rsid w:val="00FB0F20"/>
    <w:rsid w:val="00FB1B17"/>
    <w:rsid w:val="00FB23B9"/>
    <w:rsid w:val="00FB2D70"/>
    <w:rsid w:val="00FB308A"/>
    <w:rsid w:val="00FB4E48"/>
    <w:rsid w:val="00FB5A91"/>
    <w:rsid w:val="00FC041B"/>
    <w:rsid w:val="00FC268B"/>
    <w:rsid w:val="00FC468E"/>
    <w:rsid w:val="00FC51B2"/>
    <w:rsid w:val="00FC5294"/>
    <w:rsid w:val="00FC724E"/>
    <w:rsid w:val="00FD1514"/>
    <w:rsid w:val="00FD41C0"/>
    <w:rsid w:val="00FD6444"/>
    <w:rsid w:val="00FD6634"/>
    <w:rsid w:val="00FD7046"/>
    <w:rsid w:val="00FD73F0"/>
    <w:rsid w:val="00FD7DCE"/>
    <w:rsid w:val="00FE1385"/>
    <w:rsid w:val="00FE1CAA"/>
    <w:rsid w:val="00FE2453"/>
    <w:rsid w:val="00FE7A7A"/>
    <w:rsid w:val="00FE7E3A"/>
    <w:rsid w:val="00FF0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384"/>
    <w:pPr>
      <w:spacing w:after="200" w:line="276" w:lineRule="auto"/>
    </w:pPr>
    <w:rPr>
      <w:rFonts w:eastAsia="Times New Roman"/>
      <w:sz w:val="22"/>
      <w:szCs w:val="22"/>
      <w:lang w:val="en-IN" w:eastAsia="en-IN"/>
    </w:rPr>
  </w:style>
  <w:style w:type="paragraph" w:styleId="Heading1">
    <w:name w:val="heading 1"/>
    <w:basedOn w:val="Normal"/>
    <w:next w:val="Normal"/>
    <w:link w:val="Heading1Char"/>
    <w:qFormat/>
    <w:rsid w:val="00065A19"/>
    <w:pPr>
      <w:keepNext/>
      <w:spacing w:after="0" w:line="240" w:lineRule="auto"/>
      <w:jc w:val="center"/>
      <w:outlineLvl w:val="0"/>
    </w:pPr>
    <w:rPr>
      <w:rFonts w:eastAsia="Calibri"/>
      <w:b/>
    </w:rPr>
  </w:style>
  <w:style w:type="paragraph" w:styleId="Heading4">
    <w:name w:val="heading 4"/>
    <w:basedOn w:val="Normal"/>
    <w:next w:val="Normal"/>
    <w:link w:val="Heading4Char"/>
    <w:uiPriority w:val="9"/>
    <w:semiHidden/>
    <w:unhideWhenUsed/>
    <w:qFormat/>
    <w:rsid w:val="00ED47BF"/>
    <w:pPr>
      <w:keepNext/>
      <w:spacing w:before="240" w:after="60"/>
      <w:outlineLvl w:val="3"/>
    </w:pPr>
    <w:rPr>
      <w:b/>
      <w:bCs/>
      <w:sz w:val="28"/>
      <w:szCs w:val="28"/>
    </w:rPr>
  </w:style>
  <w:style w:type="paragraph" w:styleId="Heading5">
    <w:name w:val="heading 5"/>
    <w:basedOn w:val="Normal"/>
    <w:next w:val="Normal"/>
    <w:link w:val="Heading5Char"/>
    <w:qFormat/>
    <w:rsid w:val="00065A19"/>
    <w:pPr>
      <w:keepNext/>
      <w:spacing w:after="0" w:line="240" w:lineRule="auto"/>
      <w:jc w:val="both"/>
      <w:outlineLvl w:val="4"/>
    </w:pPr>
    <w:rPr>
      <w:rFonts w:eastAsia="Calibr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1947"/>
    <w:pPr>
      <w:autoSpaceDE w:val="0"/>
      <w:autoSpaceDN w:val="0"/>
      <w:adjustRightInd w:val="0"/>
    </w:pPr>
    <w:rPr>
      <w:rFonts w:ascii="Arial" w:eastAsia="Times New Roman" w:hAnsi="Arial" w:cs="Arial"/>
      <w:color w:val="000000"/>
      <w:sz w:val="24"/>
      <w:szCs w:val="24"/>
    </w:rPr>
  </w:style>
  <w:style w:type="character" w:customStyle="1" w:styleId="Heading1Char">
    <w:name w:val="Heading 1 Char"/>
    <w:link w:val="Heading1"/>
    <w:rsid w:val="00065A19"/>
    <w:rPr>
      <w:b/>
      <w:sz w:val="22"/>
      <w:szCs w:val="22"/>
    </w:rPr>
  </w:style>
  <w:style w:type="character" w:customStyle="1" w:styleId="Heading5Char">
    <w:name w:val="Heading 5 Char"/>
    <w:link w:val="Heading5"/>
    <w:rsid w:val="00065A19"/>
    <w:rPr>
      <w:sz w:val="22"/>
      <w:szCs w:val="22"/>
      <w:u w:val="single"/>
    </w:rPr>
  </w:style>
  <w:style w:type="paragraph" w:styleId="ListParagraph">
    <w:name w:val="List Paragraph"/>
    <w:basedOn w:val="Normal"/>
    <w:uiPriority w:val="34"/>
    <w:qFormat/>
    <w:rsid w:val="00065A19"/>
    <w:pPr>
      <w:spacing w:after="0" w:line="240" w:lineRule="auto"/>
      <w:ind w:left="720"/>
      <w:contextualSpacing/>
    </w:pPr>
    <w:rPr>
      <w:rFonts w:eastAsia="Calibri"/>
      <w:szCs w:val="24"/>
      <w:lang w:val="en-US" w:eastAsia="en-US"/>
    </w:rPr>
  </w:style>
  <w:style w:type="paragraph" w:styleId="BodyText">
    <w:name w:val="Body Text"/>
    <w:basedOn w:val="Normal"/>
    <w:link w:val="BodyTextChar"/>
    <w:unhideWhenUsed/>
    <w:rsid w:val="003F1F81"/>
    <w:pPr>
      <w:spacing w:after="0" w:line="360" w:lineRule="auto"/>
      <w:jc w:val="both"/>
    </w:pPr>
    <w:rPr>
      <w:rFonts w:ascii="Times New Roman" w:hAnsi="Times New Roman"/>
      <w:sz w:val="24"/>
      <w:szCs w:val="24"/>
    </w:rPr>
  </w:style>
  <w:style w:type="character" w:customStyle="1" w:styleId="BodyTextChar">
    <w:name w:val="Body Text Char"/>
    <w:link w:val="BodyText"/>
    <w:rsid w:val="003F1F81"/>
    <w:rPr>
      <w:rFonts w:ascii="Times New Roman" w:eastAsia="Times New Roman" w:hAnsi="Times New Roman"/>
      <w:sz w:val="24"/>
      <w:szCs w:val="24"/>
    </w:rPr>
  </w:style>
  <w:style w:type="paragraph" w:customStyle="1" w:styleId="TableContents">
    <w:name w:val="Table Contents"/>
    <w:basedOn w:val="BodyText"/>
    <w:rsid w:val="00141DF4"/>
    <w:pPr>
      <w:widowControl w:val="0"/>
      <w:suppressAutoHyphens/>
      <w:spacing w:after="120" w:line="240" w:lineRule="auto"/>
      <w:jc w:val="left"/>
    </w:pPr>
    <w:rPr>
      <w:szCs w:val="20"/>
      <w:lang w:val="en-US" w:eastAsia="en-US"/>
    </w:rPr>
  </w:style>
  <w:style w:type="table" w:styleId="TableGrid">
    <w:name w:val="Table Grid"/>
    <w:basedOn w:val="TableNormal"/>
    <w:uiPriority w:val="59"/>
    <w:rsid w:val="002D7641"/>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unhideWhenUsed/>
    <w:rsid w:val="00264FE5"/>
    <w:pPr>
      <w:spacing w:after="120"/>
    </w:pPr>
    <w:rPr>
      <w:sz w:val="16"/>
      <w:szCs w:val="16"/>
    </w:rPr>
  </w:style>
  <w:style w:type="character" w:customStyle="1" w:styleId="BodyText3Char">
    <w:name w:val="Body Text 3 Char"/>
    <w:basedOn w:val="DefaultParagraphFont"/>
    <w:link w:val="BodyText3"/>
    <w:uiPriority w:val="99"/>
    <w:rsid w:val="00264FE5"/>
    <w:rPr>
      <w:rFonts w:eastAsia="Times New Roman"/>
      <w:sz w:val="16"/>
      <w:szCs w:val="16"/>
      <w:lang w:val="en-IN" w:eastAsia="en-IN"/>
    </w:rPr>
  </w:style>
  <w:style w:type="paragraph" w:customStyle="1" w:styleId="WW-BodyText3">
    <w:name w:val="WW-Body Text 3"/>
    <w:basedOn w:val="Normal"/>
    <w:rsid w:val="002C10A4"/>
    <w:pPr>
      <w:suppressAutoHyphens/>
      <w:spacing w:after="0" w:line="240" w:lineRule="auto"/>
      <w:jc w:val="both"/>
    </w:pPr>
    <w:rPr>
      <w:rFonts w:ascii="Arial Narrow" w:hAnsi="Arial Narrow"/>
      <w:color w:val="000000"/>
      <w:sz w:val="24"/>
      <w:szCs w:val="20"/>
      <w:lang w:val="en-US" w:eastAsia="en-US"/>
    </w:rPr>
  </w:style>
  <w:style w:type="paragraph" w:customStyle="1" w:styleId="Standard">
    <w:name w:val="Standard"/>
    <w:rsid w:val="00B56121"/>
    <w:pPr>
      <w:autoSpaceDE w:val="0"/>
      <w:autoSpaceDN w:val="0"/>
      <w:adjustRightInd w:val="0"/>
    </w:pPr>
    <w:rPr>
      <w:rFonts w:ascii="Times New Roman" w:eastAsia="Times New Roman" w:hAnsi="Times New Roman"/>
      <w:szCs w:val="24"/>
    </w:rPr>
  </w:style>
  <w:style w:type="paragraph" w:customStyle="1" w:styleId="Pa131">
    <w:name w:val="Pa13+1"/>
    <w:basedOn w:val="Default"/>
    <w:next w:val="Default"/>
    <w:uiPriority w:val="99"/>
    <w:rsid w:val="004079B5"/>
    <w:pPr>
      <w:spacing w:line="181" w:lineRule="atLeast"/>
    </w:pPr>
    <w:rPr>
      <w:rFonts w:ascii="Myriad Pro" w:hAnsi="Myriad Pro" w:cs="Times New Roman"/>
      <w:color w:val="auto"/>
      <w:lang w:eastAsia="en-IN"/>
    </w:rPr>
  </w:style>
  <w:style w:type="character" w:customStyle="1" w:styleId="Heading4Char">
    <w:name w:val="Heading 4 Char"/>
    <w:basedOn w:val="DefaultParagraphFont"/>
    <w:link w:val="Heading4"/>
    <w:rsid w:val="00ED47BF"/>
    <w:rPr>
      <w:rFonts w:ascii="Calibri" w:eastAsia="Times New Roman" w:hAnsi="Calibri" w:cs="Times New Roman"/>
      <w:b/>
      <w:bCs/>
      <w:sz w:val="28"/>
      <w:szCs w:val="28"/>
      <w:lang w:val="en-IN" w:eastAsia="en-IN"/>
    </w:rPr>
  </w:style>
  <w:style w:type="paragraph" w:styleId="BalloonText">
    <w:name w:val="Balloon Text"/>
    <w:basedOn w:val="Normal"/>
    <w:link w:val="BalloonTextChar"/>
    <w:uiPriority w:val="99"/>
    <w:semiHidden/>
    <w:unhideWhenUsed/>
    <w:rsid w:val="00C20D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D8A"/>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863B57"/>
    <w:rPr>
      <w:sz w:val="16"/>
      <w:szCs w:val="16"/>
    </w:rPr>
  </w:style>
  <w:style w:type="paragraph" w:styleId="CommentText">
    <w:name w:val="annotation text"/>
    <w:basedOn w:val="Normal"/>
    <w:link w:val="CommentTextChar"/>
    <w:uiPriority w:val="99"/>
    <w:semiHidden/>
    <w:unhideWhenUsed/>
    <w:rsid w:val="00863B57"/>
    <w:rPr>
      <w:sz w:val="20"/>
      <w:szCs w:val="20"/>
    </w:rPr>
  </w:style>
  <w:style w:type="character" w:customStyle="1" w:styleId="CommentTextChar">
    <w:name w:val="Comment Text Char"/>
    <w:basedOn w:val="DefaultParagraphFont"/>
    <w:link w:val="CommentText"/>
    <w:uiPriority w:val="99"/>
    <w:semiHidden/>
    <w:rsid w:val="00863B57"/>
    <w:rPr>
      <w:rFonts w:eastAsia="Times New Roman"/>
    </w:rPr>
  </w:style>
  <w:style w:type="paragraph" w:styleId="CommentSubject">
    <w:name w:val="annotation subject"/>
    <w:basedOn w:val="CommentText"/>
    <w:next w:val="CommentText"/>
    <w:link w:val="CommentSubjectChar"/>
    <w:uiPriority w:val="99"/>
    <w:semiHidden/>
    <w:unhideWhenUsed/>
    <w:rsid w:val="00863B57"/>
    <w:rPr>
      <w:b/>
      <w:bCs/>
    </w:rPr>
  </w:style>
  <w:style w:type="character" w:customStyle="1" w:styleId="CommentSubjectChar">
    <w:name w:val="Comment Subject Char"/>
    <w:basedOn w:val="CommentTextChar"/>
    <w:link w:val="CommentSubject"/>
    <w:uiPriority w:val="99"/>
    <w:semiHidden/>
    <w:rsid w:val="00863B57"/>
    <w:rPr>
      <w:rFonts w:eastAsia="Times New Roman"/>
      <w:b/>
      <w:bCs/>
    </w:rPr>
  </w:style>
  <w:style w:type="paragraph" w:styleId="Header">
    <w:name w:val="header"/>
    <w:basedOn w:val="Normal"/>
    <w:link w:val="HeaderChar"/>
    <w:uiPriority w:val="99"/>
    <w:semiHidden/>
    <w:unhideWhenUsed/>
    <w:rsid w:val="009678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67862"/>
    <w:rPr>
      <w:rFonts w:eastAsia="Times New Roman"/>
      <w:sz w:val="22"/>
      <w:szCs w:val="22"/>
      <w:lang w:val="en-IN" w:eastAsia="en-IN"/>
    </w:rPr>
  </w:style>
  <w:style w:type="paragraph" w:styleId="Footer">
    <w:name w:val="footer"/>
    <w:basedOn w:val="Normal"/>
    <w:link w:val="FooterChar"/>
    <w:uiPriority w:val="99"/>
    <w:semiHidden/>
    <w:unhideWhenUsed/>
    <w:rsid w:val="0096786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67862"/>
    <w:rPr>
      <w:rFonts w:eastAsia="Times New Roman"/>
      <w:sz w:val="22"/>
      <w:szCs w:val="22"/>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994347">
      <w:bodyDiv w:val="1"/>
      <w:marLeft w:val="0"/>
      <w:marRight w:val="0"/>
      <w:marTop w:val="0"/>
      <w:marBottom w:val="0"/>
      <w:divBdr>
        <w:top w:val="none" w:sz="0" w:space="0" w:color="auto"/>
        <w:left w:val="none" w:sz="0" w:space="0" w:color="auto"/>
        <w:bottom w:val="none" w:sz="0" w:space="0" w:color="auto"/>
        <w:right w:val="none" w:sz="0" w:space="0" w:color="auto"/>
      </w:divBdr>
    </w:div>
    <w:div w:id="482699853">
      <w:bodyDiv w:val="1"/>
      <w:marLeft w:val="0"/>
      <w:marRight w:val="0"/>
      <w:marTop w:val="0"/>
      <w:marBottom w:val="0"/>
      <w:divBdr>
        <w:top w:val="none" w:sz="0" w:space="0" w:color="auto"/>
        <w:left w:val="none" w:sz="0" w:space="0" w:color="auto"/>
        <w:bottom w:val="none" w:sz="0" w:space="0" w:color="auto"/>
        <w:right w:val="none" w:sz="0" w:space="0" w:color="auto"/>
      </w:divBdr>
    </w:div>
    <w:div w:id="1368719866">
      <w:bodyDiv w:val="1"/>
      <w:marLeft w:val="0"/>
      <w:marRight w:val="0"/>
      <w:marTop w:val="0"/>
      <w:marBottom w:val="0"/>
      <w:divBdr>
        <w:top w:val="none" w:sz="0" w:space="0" w:color="auto"/>
        <w:left w:val="none" w:sz="0" w:space="0" w:color="auto"/>
        <w:bottom w:val="none" w:sz="0" w:space="0" w:color="auto"/>
        <w:right w:val="none" w:sz="0" w:space="0" w:color="auto"/>
      </w:divBdr>
    </w:div>
    <w:div w:id="1447890889">
      <w:bodyDiv w:val="1"/>
      <w:marLeft w:val="0"/>
      <w:marRight w:val="0"/>
      <w:marTop w:val="0"/>
      <w:marBottom w:val="0"/>
      <w:divBdr>
        <w:top w:val="none" w:sz="0" w:space="0" w:color="auto"/>
        <w:left w:val="none" w:sz="0" w:space="0" w:color="auto"/>
        <w:bottom w:val="none" w:sz="0" w:space="0" w:color="auto"/>
        <w:right w:val="none" w:sz="0" w:space="0" w:color="auto"/>
      </w:divBdr>
    </w:div>
    <w:div w:id="211677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B353B86-8A67-4031-A2E6-58FDB783D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24</Pages>
  <Words>2627</Words>
  <Characters>14978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EROS</Company>
  <LinksUpToDate>false</LinksUpToDate>
  <CharactersWithSpaces>17570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amitg</dc:creator>
  <cp:lastModifiedBy>Admin</cp:lastModifiedBy>
  <cp:revision>120</cp:revision>
  <cp:lastPrinted>2014-08-04T09:46:00Z</cp:lastPrinted>
  <dcterms:created xsi:type="dcterms:W3CDTF">2016-05-26T06:36:00Z</dcterms:created>
  <dcterms:modified xsi:type="dcterms:W3CDTF">2019-07-01T09:26:00Z</dcterms:modified>
</cp:coreProperties>
</file>