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Relatório de Teste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Foram feitos dois tipos de testes. Cada um com 4 pessoas. Foram eles: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1: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Encontrar lista de planos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7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2: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Encontrar painel de controle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Sobre a atividade 1: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7" w:right="0" w:hanging="360"/>
        <w:jc w:val="both"/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1 conseguiu realizar a tarefa com dificuldade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287" w:hanging="360"/>
        <w:rPr>
          <w:rFonts w:ascii="Montserrat" w:cs="Montserrat" w:eastAsia="Montserrat" w:hAnsi="Montserrat"/>
          <w:color w:val="3876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sz w:val="24"/>
          <w:szCs w:val="24"/>
          <w:rtl w:val="0"/>
        </w:rPr>
        <w:t xml:space="preserve">3 conseguiram realizar com facilidade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Sobre a atividade 2:</w:t>
      </w:r>
    </w:p>
    <w:p w:rsidR="00000000" w:rsidDel="00000000" w:rsidP="00000000" w:rsidRDefault="00000000" w:rsidRPr="00000000" w14:paraId="0000000B">
      <w:pPr>
        <w:ind w:left="708.6614173228347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OBS: Para esta atividade, foi fornecido um login genérico aos usuários.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Montserrat" w:cs="Montserrat" w:eastAsia="Montserrat" w:hAnsi="Montserrat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consegui</w:t>
      </w: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realizar a tarefa com dificuldade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7" w:right="0" w:hanging="360"/>
        <w:jc w:val="both"/>
        <w:rPr>
          <w:rFonts w:ascii="Montserrat" w:cs="Montserrat" w:eastAsia="Montserrat" w:hAnsi="Montserrat"/>
          <w:color w:val="38761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3 conseguiram com facilidade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7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Relatórios</w:t>
      </w:r>
    </w:p>
    <w:p w:rsidR="00000000" w:rsidDel="00000000" w:rsidP="00000000" w:rsidRDefault="00000000" w:rsidRPr="00000000" w14:paraId="00000010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Atividade 1: Encontrar lista de planos disponíveis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ATIVIDADE REALIZADA COM DIFICULDADE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1 – 50 ANOS, CONHECIMENTO LIMITADO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demonstrou dificuldade em conseguir ler o conteúdo do site.  Prosseguiu para ler o conteúdo da página inicial buscando 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informação, não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encontrou. Clicou no botão “assine já” da barra de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navegação, não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encontrou. Clicou no botão “planos e preços” e encontrou a informação. Demorou cerca de 1 minuto e 21 segundos para realizar a tarefa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2 – 23 ANOS, CONHECIMENTO MODERADO EM INFORMÁTICA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inicialmente rolou a página rapidamente em busca da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informação, não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encontrou. Em seguida, olhou a barra de navegação e clicou em “planos e preços”, completando a tarefa em cerca de 18 segundos.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3 – 25 ANOS, CONHECIMENTO AVANÇADO EM INFORMÁTICA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inicialmente rolou a página rapidamente em busca da informação, não encontrou. Em seguida, procurou o menu e clicou em “planos e preços”, completando a tarefa em cerca de 11 segundos.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4 – 25 ANOS, CONHECIMENTO MODERADO EM INFORMÁTICA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usuário inicialmente rolou a página em busca da informação da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informação, não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encontrou. Em seguida, procurou o menu e clicou em “planos e preços”, completando a tarefa em cerca de 23 segundos.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Atividade 2: Encontrar painel de controle do cliente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1 – 50 ANOS, CONHECIMENTO LIMITADO EM INFORMÁTICA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sz w:val="24"/>
          <w:szCs w:val="24"/>
          <w:rtl w:val="0"/>
        </w:rPr>
        <w:t xml:space="preserve">ATIVIDADE REALIZADA COM DIFICULDADE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Vale salientar que a dificuldade que 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usuário demonstrou dificuldade em conseguir ler o conteúdo do site da atividade anterior persistiu durante todo o teste. A partir da tela inicial, o usuário rolou a página em busca do painel de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cliente, não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encontrou. Clicou no botão “assine já”, não encontrou. Clicou no botão “serviços”, não encontrou. Clicou no botão “suporte”, não encontrou. Clicou no botão “já sou cliente”, e após inserir dados do usuário genérico, acessou o painel, completando a atividade em cerca de 2 minutos e 38 segundos.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2 – 23 ANOS, CONHECIMENTO MODERADO EM INFORMÁTICA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partir da tela inicial, o usuário clicou no botão “já sou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cliente", inseriu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as informações do usuário genérico e entrou no painel de controle do cliente em cerca de 15 segundos.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3 – 25 ANOS, CONHECIMENTO AVANÇADO EM INFORMÁTICA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partir da tela inicial, o usuário clicou no botão “já sou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cliente", inseriu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as informações do usuário genérico e entrou no painel de controle do cliente em cerca de 8 segundos.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USUÁRIO 4 – 25 ANOS, CONHECIMENTO MODERADO EM INFORMÁTICA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partir da tela inicial, o usuário clicou no botão “serviços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", não encontrou. Clicou no botão “já sou cliente”,inseriu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as informações do usuário genérico e entrou no painel de controle do cliente em cerca de 23 segundos.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firstLine="284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5354D"/>
    <w:pPr>
      <w:ind w:firstLine="567"/>
      <w:jc w:val="both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B5354D"/>
    <w:pPr>
      <w:ind w:firstLine="0"/>
      <w:outlineLvl w:val="0"/>
    </w:pPr>
    <w:rPr>
      <w:b w:val="1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5354D"/>
    <w:pPr>
      <w:ind w:firstLine="284"/>
      <w:outlineLvl w:val="1"/>
    </w:pPr>
    <w:rPr>
      <w:b w:val="1"/>
      <w:u w:val="single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5354D"/>
    <w:rPr>
      <w:b w:val="1"/>
      <w:sz w:val="2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5354D"/>
    <w:pPr>
      <w:ind w:firstLine="0"/>
      <w:jc w:val="center"/>
    </w:pPr>
    <w:rPr>
      <w:b w:val="1"/>
      <w:sz w:val="32"/>
    </w:rPr>
  </w:style>
  <w:style w:type="character" w:styleId="TtuloChar" w:customStyle="1">
    <w:name w:val="Título Char"/>
    <w:basedOn w:val="Fontepargpadro"/>
    <w:link w:val="Ttulo"/>
    <w:uiPriority w:val="10"/>
    <w:rsid w:val="00B5354D"/>
    <w:rPr>
      <w:b w:val="1"/>
      <w:sz w:val="3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5354D"/>
    <w:pPr>
      <w:jc w:val="center"/>
    </w:pPr>
    <w:rPr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11"/>
    <w:rsid w:val="00B5354D"/>
    <w:rPr>
      <w:b w:val="1"/>
      <w:sz w:val="24"/>
    </w:rPr>
  </w:style>
  <w:style w:type="paragraph" w:styleId="PargrafodaLista">
    <w:name w:val="List Paragraph"/>
    <w:basedOn w:val="Normal"/>
    <w:uiPriority w:val="34"/>
    <w:qFormat w:val="1"/>
    <w:rsid w:val="00B5354D"/>
    <w:pPr>
      <w:ind w:left="720"/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rsid w:val="00B5354D"/>
    <w:rPr>
      <w:b w:val="1"/>
      <w:u w:val="singl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OfGM3gu//GRVpBvxmC3hfbrNQA==">AMUW2mVmvlA1Y2WGiz2bCeBEGdIrgksTEIitLLaTfq+egZf3UN54sBZknaSSasPwfeNEFmfsHsRUoChKlgQwWmzG25IyX9qiFxQVnz8pmY9O5Lf226WMzrA=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2022-10-14T18:04:00Z</dcterms:created>
  <dc:creator>Ari Barreto de Oliveira</dc:creator>
</cp:coreProperties>
</file>