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rest-awards-student-profile"/>
    <w:p>
      <w:pPr>
        <w:pStyle w:val="Heading1"/>
      </w:pPr>
      <w:r>
        <w:t xml:space="preserve">CREST Awards — Student profile</w:t>
      </w:r>
    </w:p>
    <w:p>
      <w:pPr>
        <w:pStyle w:val="BlockText"/>
      </w:pPr>
      <w:r>
        <w:rPr>
          <w:b/>
          <w:bCs/>
        </w:rPr>
        <w:t xml:space="preserve">Working draft, 4 September 2026.</w:t>
      </w:r>
      <w:r>
        <w:t xml:space="preserve"> </w:t>
      </w:r>
      <w:r>
        <w:t xml:space="preserve">Transcribe into the official CREST Student Profile Form</w:t>
      </w:r>
      <w:r>
        <w:t xml:space="preserve"> </w:t>
      </w:r>
      <w:r>
        <w:t xml:space="preserve">before submission. Page numbers exist only after the final PDF export and must be re-checked after</w:t>
      </w:r>
      <w:r>
        <w:t xml:space="preserve"> </w:t>
      </w:r>
      <w:r>
        <w:t xml:space="preserve">any re-export, so the</w:t>
      </w:r>
      <w:r>
        <w:t xml:space="preserve"> </w:t>
      </w:r>
      <w:r>
        <w:t xml:space="preserve">“Where”</w:t>
      </w:r>
      <w:r>
        <w:t xml:space="preserve"> </w:t>
      </w:r>
      <w:r>
        <w:t xml:space="preserve">column marks them TBC. Two criteria are recorded as not yet met</w:t>
      </w:r>
      <w:r>
        <w:t xml:space="preserve"> </w:t>
      </w:r>
      <w:r>
        <w:t xml:space="preserve">rather than padded, because the project is at its simulation stage and the orchard season has not</w:t>
      </w:r>
      <w:r>
        <w:t xml:space="preserve"> </w:t>
      </w:r>
      <w:r>
        <w:t xml:space="preserve">arrived.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052"/>
        <w:gridCol w:w="4867"/>
      </w:tblGrid>
      <w:tr>
        <w:tc>
          <w:tcPr/>
          <w:p>
            <w:pPr>
              <w:pStyle w:val="Compact"/>
            </w:pPr>
            <w:r>
              <w:t xml:space="preserve">First name</w:t>
            </w:r>
            <w:r>
              <w:t xml:space="preserve"> </w:t>
            </w:r>
            <w:r>
              <w:rPr>
                <w:i/>
                <w:iCs/>
              </w:rPr>
              <w:t xml:space="preserve">Please provide only the first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name of the student or team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member. Do not include middle 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last names.</w:t>
            </w:r>
          </w:p>
        </w:tc>
        <w:tc>
          <w:tcPr/>
          <w:p>
            <w:pPr>
              <w:pStyle w:val="Compact"/>
            </w:pPr>
            <w:r>
              <w:t xml:space="preserve">Devadit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CREST Award Level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title</w:t>
            </w:r>
          </w:p>
        </w:tc>
        <w:tc>
          <w:tcPr/>
          <w:p>
            <w:pPr>
              <w:pStyle w:val="Compact"/>
            </w:pPr>
            <w:r>
              <w:t xml:space="preserve">Counting Fruit a Camera Cannot See: Estimating Mango</w:t>
            </w:r>
            <w:r>
              <w:t xml:space="preserve"> </w:t>
            </w:r>
            <w:r>
              <w:t xml:space="preserve">Load from Few Viewpoints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Mentor name</w:t>
            </w:r>
            <w:r>
              <w:t xml:space="preserve"> </w:t>
            </w:r>
            <w:r>
              <w:rPr>
                <w:i/>
                <w:iCs/>
              </w:rPr>
              <w:t xml:space="preserve">(if you had one)</w:t>
            </w:r>
          </w:p>
        </w:tc>
        <w:tc>
          <w:tcPr/>
          <w:p/>
        </w:tc>
      </w:tr>
    </w:tbl>
    <w:p/>
    <w:tbl>
      <w:tblPr>
        <w:tblStyle w:val="Table"/>
        <w:tblW w:type="pct" w:w="4965"/>
        <w:tblLayout w:type="fixed"/>
        <w:tblLook w:firstRow="1" w:lastRow="0" w:firstColumn="0" w:lastColumn="0" w:noHBand="0" w:noVBand="0" w:val="0020"/>
      </w:tblPr>
      <w:tblGrid>
        <w:gridCol w:w="2063"/>
        <w:gridCol w:w="1505"/>
        <w:gridCol w:w="4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Where do you show this</w:t>
            </w:r>
            <w:r>
              <w:t xml:space="preserve"> </w:t>
            </w:r>
            <w:r>
              <w:t xml:space="preserve">in your report or</w:t>
            </w:r>
            <w:r>
              <w:t xml:space="preserve"> </w:t>
            </w:r>
            <w:r>
              <w:t xml:space="preserve">project record?</w:t>
            </w:r>
          </w:p>
        </w:tc>
        <w:tc>
          <w:tcPr/>
          <w:p>
            <w:pPr>
              <w:pStyle w:val="Compact"/>
            </w:pPr>
            <w:r>
              <w:t xml:space="preserve">Your notes to the assessor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</w:t>
            </w:r>
            <w:r>
              <w:t xml:space="preserve"> </w:t>
            </w:r>
            <w:r>
              <w:t xml:space="preserve">You have set a clear aim</w:t>
            </w:r>
            <w:r>
              <w:t xml:space="preserve"> </w:t>
            </w:r>
            <w:r>
              <w:t xml:space="preserve">for the project and have broken it</w:t>
            </w:r>
            <w:r>
              <w:t xml:space="preserve"> </w:t>
            </w:r>
            <w:r>
              <w:t xml:space="preserve">down into smaller objectives</w:t>
            </w:r>
          </w:p>
        </w:tc>
        <w:tc>
          <w:tcPr/>
          <w:p>
            <w:pPr>
              <w:pStyle w:val="BodyText"/>
            </w:pPr>
            <w:r>
              <w:t xml:space="preserve">Section 1.1, page TBC;</w:t>
            </w:r>
          </w:p>
          <w:p>
            <w:pPr>
              <w:pStyle w:val="BodyText"/>
            </w:pPr>
            <w:r>
              <w:t xml:space="preserve">Section 1.2, page TBC;</w:t>
            </w:r>
          </w:p>
          <w:p>
            <w:pPr>
              <w:pStyle w:val="BodyText"/>
            </w:pPr>
            <w:r>
              <w:t xml:space="preserve">Section 5.7, page TBC</w:t>
            </w:r>
          </w:p>
        </w:tc>
        <w:tc>
          <w:tcPr/>
          <w:p>
            <w:pPr>
              <w:pStyle w:val="BodyText"/>
            </w:pPr>
            <w:r>
              <w:t xml:space="preserve">The aim is a single sentence in Section 1.1, broken immediately below into</w:t>
            </w:r>
            <w:r>
              <w:t xml:space="preserve"> </w:t>
            </w:r>
            <w:r>
              <w:t xml:space="preserve">five numbered objectives, each ending in a</w:t>
            </w:r>
            <w:r>
              <w:t xml:space="preserve"> </w:t>
            </w:r>
            <w:r>
              <w:t xml:space="preserve">“Done when”</w:t>
            </w:r>
            <w:r>
              <w:t xml:space="preserve"> </w:t>
            </w:r>
            <w:r>
              <w:t xml:space="preserve">test that can be</w:t>
            </w:r>
            <w:r>
              <w:t xml:space="preserve"> </w:t>
            </w:r>
            <w:r>
              <w:t xml:space="preserve">checked rather than judged.</w:t>
            </w:r>
          </w:p>
          <w:p>
            <w:pPr>
              <w:pStyle w:val="BodyText"/>
            </w:pPr>
            <w:r>
              <w:t xml:space="preserve">Section 5.7 returns to all five against the results and says plainly which</w:t>
            </w:r>
            <w:r>
              <w:t xml:space="preserve"> </w:t>
            </w:r>
            <w:r>
              <w:t xml:space="preserve">is not met: the fifth, validation against picked and counted trees, cannot</w:t>
            </w:r>
            <w:r>
              <w:t xml:space="preserve"> </w:t>
            </w:r>
            <w:r>
              <w:t xml:space="preserve">be met until the fruit exists. Four are met and reported.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</w:t>
            </w:r>
            <w:r>
              <w:t xml:space="preserve"> </w:t>
            </w:r>
            <w:r>
              <w:t xml:space="preserve">You have explained a wider</w:t>
            </w:r>
            <w:r>
              <w:t xml:space="preserve"> </w:t>
            </w:r>
            <w:r>
              <w:t xml:space="preserve">purpose for the project</w:t>
            </w:r>
          </w:p>
        </w:tc>
        <w:tc>
          <w:tcPr/>
          <w:p>
            <w:pPr>
              <w:pStyle w:val="BodyText"/>
            </w:pPr>
            <w:r>
              <w:t xml:space="preserve">Section 1 opening, page</w:t>
            </w:r>
            <w:r>
              <w:t xml:space="preserve"> </w:t>
            </w:r>
            <w:r>
              <w:t xml:space="preserve">TBC;</w:t>
            </w:r>
          </w:p>
          <w:p>
            <w:pPr>
              <w:pStyle w:val="BodyText"/>
            </w:pPr>
            <w:r>
              <w:t xml:space="preserve">Section 6.1, page TBC</w:t>
            </w:r>
          </w:p>
        </w:tc>
        <w:tc>
          <w:tcPr/>
          <w:p>
            <w:pPr>
              <w:pStyle w:val="BodyText"/>
            </w:pPr>
            <w:r>
              <w:t xml:space="preserve">The report opens with the grower in Ratnagiri my family buys from, who</w:t>
            </w:r>
            <w:r>
              <w:t xml:space="preserve"> </w:t>
            </w:r>
            <w:r>
              <w:t xml:space="preserve">hired eleven pickers for a job that needed six because the only crop</w:t>
            </w:r>
            <w:r>
              <w:t xml:space="preserve"> </w:t>
            </w:r>
            <w:r>
              <w:t xml:space="preserve">estimate available to him was walking the rows and looking.</w:t>
            </w:r>
          </w:p>
          <w:p>
            <w:pPr>
              <w:pStyle w:val="BodyText"/>
            </w:pPr>
            <w:r>
              <w:t xml:space="preserve">The scale follows: India grows on the order of 22 million tonnes of mango</w:t>
            </w:r>
            <w:r>
              <w:t xml:space="preserve"> </w:t>
            </w:r>
            <w:r>
              <w:t xml:space="preserve">a year and about 85% of it comes from holdings under two hectares, so the</w:t>
            </w:r>
            <w:r>
              <w:t xml:space="preserve"> </w:t>
            </w:r>
            <w:r>
              <w:t xml:space="preserve">fruit count per tree is the number everything else is planned around and</w:t>
            </w:r>
            <w:r>
              <w:t xml:space="preserve"> </w:t>
            </w:r>
            <w:r>
              <w:t xml:space="preserve">almost nobody has it. Section 2 explains why the existing repair, a</w:t>
            </w:r>
            <w:r>
              <w:t xml:space="preserve"> </w:t>
            </w:r>
            <w:r>
              <w:t xml:space="preserve">correction factor fitted per orchard, does not solve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</w:t>
            </w:r>
            <w:r>
              <w:t xml:space="preserve"> </w:t>
            </w:r>
            <w:r>
              <w:t xml:space="preserve">You have identified a</w:t>
            </w:r>
            <w:r>
              <w:t xml:space="preserve"> </w:t>
            </w:r>
            <w:r>
              <w:t xml:space="preserve">range of approaches to the project</w:t>
            </w:r>
          </w:p>
        </w:tc>
        <w:tc>
          <w:tcPr/>
          <w:p>
            <w:pPr>
              <w:pStyle w:val="Compact"/>
            </w:pPr>
            <w:r>
              <w:t xml:space="preserve">Section 3.1, page TBC</w:t>
            </w:r>
          </w:p>
        </w:tc>
        <w:tc>
          <w:tcPr/>
          <w:p>
            <w:pPr>
              <w:pStyle w:val="BodyText"/>
            </w:pPr>
            <w:r>
              <w:t xml:space="preserve">Four genuinely different approaches are compared in a trade-off table: a</w:t>
            </w:r>
            <w:r>
              <w:t xml:space="preserve"> </w:t>
            </w:r>
            <w:r>
              <w:t xml:space="preserve">person walking the rows and counting; detecting fruit in images and</w:t>
            </w:r>
            <w:r>
              <w:t xml:space="preserve"> </w:t>
            </w:r>
            <w:r>
              <w:t xml:space="preserve">multiplying by a fitted constant; reconstructing the tree in three</w:t>
            </w:r>
            <w:r>
              <w:t xml:space="preserve"> </w:t>
            </w:r>
            <w:r>
              <w:t xml:space="preserve">dimensions and counting what is visible in the reconstruction; and</w:t>
            </w:r>
            <w:r>
              <w:t xml:space="preserve"> </w:t>
            </w:r>
            <w:r>
              <w:t xml:space="preserve">reconstructing, then estimating abundance statistically.</w:t>
            </w:r>
          </w:p>
          <w:p>
            <w:pPr>
              <w:pStyle w:val="BodyText"/>
            </w:pPr>
            <w:r>
              <w:t xml:space="preserve">Each carries the reason it was eliminated. Manual counting is the problem</w:t>
            </w:r>
            <w:r>
              <w:t xml:space="preserve"> </w:t>
            </w:r>
            <w:r>
              <w:t xml:space="preserve">rather than a solution. Plain three-dimensional counting still counts only</w:t>
            </w:r>
            <w:r>
              <w:t xml:space="preserve"> </w:t>
            </w:r>
            <w:r>
              <w:t xml:space="preserve">what was seen. The fitted multiplier was not discarded but kept as the</w:t>
            </w:r>
            <w:r>
              <w:t xml:space="preserve"> </w:t>
            </w:r>
            <w:r>
              <w:t xml:space="preserve">measured baseline, because it is what published work actually does.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</w:t>
            </w:r>
            <w:r>
              <w:t xml:space="preserve"> </w:t>
            </w:r>
            <w:r>
              <w:t xml:space="preserve">You have described your</w:t>
            </w:r>
            <w:r>
              <w:t xml:space="preserve"> </w:t>
            </w:r>
            <w:r>
              <w:t xml:space="preserve">plan for the project and why you</w:t>
            </w:r>
            <w:r>
              <w:t xml:space="preserve"> </w:t>
            </w:r>
            <w:r>
              <w:t xml:space="preserve">chose that approach</w:t>
            </w:r>
          </w:p>
        </w:tc>
        <w:tc>
          <w:tcPr/>
          <w:p>
            <w:pPr>
              <w:pStyle w:val="BodyText"/>
            </w:pPr>
            <w:r>
              <w:t xml:space="preserve">Section 3, page TBC;</w:t>
            </w:r>
          </w:p>
          <w:p>
            <w:pPr>
              <w:pStyle w:val="BodyText"/>
            </w:pPr>
            <w:r>
              <w:t xml:space="preserve">Appendix B, page TBC</w:t>
            </w:r>
          </w:p>
        </w:tc>
        <w:tc>
          <w:tcPr/>
          <w:p>
            <w:pPr>
              <w:pStyle w:val="BodyText"/>
            </w:pPr>
            <w:r>
              <w:t xml:space="preserve">Section 3 sets out the design and the reason for it: the chosen route is</w:t>
            </w:r>
            <w:r>
              <w:t xml:space="preserve"> </w:t>
            </w:r>
            <w:r>
              <w:t xml:space="preserve">the only one that uses information the images already contain, since a</w:t>
            </w:r>
            <w:r>
              <w:t xml:space="preserve"> </w:t>
            </w:r>
            <w:r>
              <w:t xml:space="preserve">fruit seen from three viewpoints out of twelve tells you something a fruit</w:t>
            </w:r>
            <w:r>
              <w:t xml:space="preserve"> </w:t>
            </w:r>
            <w:r>
              <w:t xml:space="preserve">seen from all twelve does not, and counting throws that away.</w:t>
            </w:r>
          </w:p>
          <w:p>
            <w:pPr>
              <w:pStyle w:val="BodyText"/>
            </w:pPr>
            <w:r>
              <w:t xml:space="preserve">Appendix B gives the seed, the population parameters, and the two commands</w:t>
            </w:r>
            <w:r>
              <w:t xml:space="preserve"> </w:t>
            </w:r>
            <w:r>
              <w:t xml:space="preserve">that regenerate every number and every figure, so the method can be</w:t>
            </w:r>
            <w:r>
              <w:t xml:space="preserve"> </w:t>
            </w:r>
            <w:r>
              <w:t xml:space="preserve">checked rather than believed.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Outstanding: the repository must be made public before submission, since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report cites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</w:t>
            </w:r>
            <w:r>
              <w:t xml:space="preserve"> </w:t>
            </w:r>
            <w:r>
              <w:t xml:space="preserve">You have planned and</w:t>
            </w:r>
            <w:r>
              <w:t xml:space="preserve"> </w:t>
            </w:r>
            <w:r>
              <w:t xml:space="preserve">organized your time well</w:t>
            </w:r>
          </w:p>
        </w:tc>
        <w:tc>
          <w:tcPr/>
          <w:p>
            <w:pPr>
              <w:pStyle w:val="Compact"/>
            </w:pPr>
            <w:r>
              <w:t xml:space="preserve">Section 1.3, page TBC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Not yet met.</w:t>
            </w:r>
            <w:r>
              <w:t xml:space="preserve"> </w:t>
            </w:r>
            <w:r>
              <w:t xml:space="preserve">The timeline table in Section 1.3 is real and its dates</w:t>
            </w:r>
            <w:r>
              <w:t xml:space="preserve"> </w:t>
            </w:r>
            <w:r>
              <w:t xml:space="preserve">come from the commit history rather than from memory, but the project is</w:t>
            </w:r>
            <w:r>
              <w:t xml:space="preserve"> </w:t>
            </w:r>
            <w:r>
              <w:t xml:space="preserve">young and there is no record yet of a plan meeting reality and having to</w:t>
            </w:r>
            <w:r>
              <w:t xml:space="preserve"> </w:t>
            </w:r>
            <w:r>
              <w:t xml:space="preserve">be replanned. Stages that have not happened are marked as planned rather</w:t>
            </w:r>
            <w:r>
              <w:t xml:space="preserve"> </w:t>
            </w:r>
            <w:r>
              <w:t xml:space="preserve">than presented as done.</w:t>
            </w:r>
          </w:p>
          <w:p>
            <w:pPr>
              <w:pStyle w:val="BodyText"/>
            </w:pPr>
            <w:r>
              <w:t xml:space="preserve">This criterion is answered by the work running through to the orchard</w:t>
            </w:r>
            <w:r>
              <w:t xml:space="preserve"> </w:t>
            </w:r>
            <w:r>
              <w:t xml:space="preserve">season in 2027, and the table is built to receive that. I would rather</w:t>
            </w:r>
            <w:r>
              <w:t xml:space="preserve"> </w:t>
            </w:r>
            <w:r>
              <w:t xml:space="preserve">show it empty than fill it with a schedule I did not follow.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</w:t>
            </w:r>
            <w:r>
              <w:t xml:space="preserve"> </w:t>
            </w:r>
            <w:r>
              <w:t xml:space="preserve">You have made good use of</w:t>
            </w:r>
            <w:r>
              <w:t xml:space="preserve"> </w:t>
            </w:r>
            <w:r>
              <w:t xml:space="preserve">the materials and people available</w:t>
            </w:r>
          </w:p>
        </w:tc>
        <w:tc>
          <w:tcPr/>
          <w:p>
            <w:pPr>
              <w:pStyle w:val="Compact"/>
            </w:pPr>
            <w:r>
              <w:t xml:space="preserve">Appendix B, page TBC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Partly met.</w:t>
            </w:r>
            <w:r>
              <w:t xml:space="preserve"> </w:t>
            </w:r>
            <w:r>
              <w:t xml:space="preserve">The materials side is complete: the code, the fixed seed,</w:t>
            </w:r>
            <w:r>
              <w:t xml:space="preserve"> </w:t>
            </w:r>
            <w:r>
              <w:t xml:space="preserve">the exact commands that reproduce every number, the parameter ranges and</w:t>
            </w:r>
            <w:r>
              <w:t xml:space="preserve"> </w:t>
            </w:r>
            <w:r>
              <w:t xml:space="preserve">their physical justification, and the published field measurements the</w:t>
            </w:r>
            <w:r>
              <w:t xml:space="preserve"> </w:t>
            </w:r>
            <w:r>
              <w:t xml:space="preserve">simulator is checked against.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Outstanding: the people side is thin.</w:t>
            </w:r>
            <w:r>
              <w:t xml:space="preserve"> </w:t>
            </w:r>
            <w:r>
              <w:t xml:space="preserve">The cooperating grower whose</w:t>
            </w:r>
            <w:r>
              <w:t xml:space="preserve"> </w:t>
            </w:r>
            <w:r>
              <w:t xml:space="preserve">account of hiring pickers set the problem, and whose orchard will host the</w:t>
            </w:r>
            <w:r>
              <w:t xml:space="preserve"> </w:t>
            </w:r>
            <w:r>
              <w:t xml:space="preserve">2027 campaign, should be named as a resource rather than appearing only as</w:t>
            </w:r>
            <w:r>
              <w:t xml:space="preserve"> </w:t>
            </w:r>
            <w:r>
              <w:t xml:space="preserve">motivation. Any course, documentation or forum genuinely relied on belongs</w:t>
            </w:r>
            <w:r>
              <w:t xml:space="preserve"> </w:t>
            </w:r>
            <w:r>
              <w:t xml:space="preserve">here too.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</w:t>
            </w:r>
            <w:r>
              <w:t xml:space="preserve"> </w:t>
            </w:r>
            <w:r>
              <w:t xml:space="preserve">You have researched the</w:t>
            </w:r>
            <w:r>
              <w:t xml:space="preserve"> </w:t>
            </w:r>
            <w:r>
              <w:t xml:space="preserve">background to the project and</w:t>
            </w:r>
            <w:r>
              <w:t xml:space="preserve"> </w:t>
            </w:r>
            <w:r>
              <w:t xml:space="preserve">acknowledged your sources</w:t>
            </w:r>
            <w:r>
              <w:t xml:space="preserve"> </w:t>
            </w:r>
            <w:r>
              <w:t xml:space="preserve">appropriately</w:t>
            </w:r>
          </w:p>
        </w:tc>
        <w:tc>
          <w:tcPr/>
          <w:p>
            <w:pPr>
              <w:pStyle w:val="BodyText"/>
            </w:pPr>
            <w:r>
              <w:t xml:space="preserve">Section 2, page TBC;</w:t>
            </w:r>
          </w:p>
          <w:p>
            <w:pPr>
              <w:pStyle w:val="BodyText"/>
            </w:pPr>
            <w:r>
              <w:t xml:space="preserve">References, page TBC</w:t>
            </w:r>
          </w:p>
        </w:tc>
        <w:tc>
          <w:tcPr/>
          <w:p>
            <w:pPr>
              <w:pStyle w:val="BodyText"/>
            </w:pPr>
            <w:r>
              <w:t xml:space="preserve">Section 2 is built as an argument rather than a list. Detection is solved,</w:t>
            </w:r>
            <w:r>
              <w:t xml:space="preserve"> </w:t>
            </w:r>
            <w:r>
              <w:t xml:space="preserve">with a published mango detector reaching an F1 of 0.968. The gap between</w:t>
            </w:r>
            <w:r>
              <w:t xml:space="preserve"> </w:t>
            </w:r>
            <w:r>
              <w:t xml:space="preserve">what is seen and what is there is large and has been measured against</w:t>
            </w:r>
            <w:r>
              <w:t xml:space="preserve"> </w:t>
            </w:r>
            <w:r>
              <w:t xml:space="preserve">actual harvest counts, at 40.2% of fruit recovered from dual-view imaging.</w:t>
            </w:r>
            <w:r>
              <w:t xml:space="preserve"> </w:t>
            </w:r>
            <w:r>
              <w:t xml:space="preserve">The field repairs that gap with a constant it knows is not constant,</w:t>
            </w:r>
            <w:r>
              <w:t xml:space="preserve"> </w:t>
            </w:r>
            <w:r>
              <w:t xml:space="preserve">ranging from 1.05 to 2.43 across orchards, and says so itself. A body of</w:t>
            </w:r>
            <w:r>
              <w:t xml:space="preserve"> </w:t>
            </w:r>
            <w:r>
              <w:t xml:space="preserve">statistics for populations that hide already exists in ecology. The gap</w:t>
            </w:r>
            <w:r>
              <w:t xml:space="preserve"> </w:t>
            </w:r>
            <w:r>
              <w:t xml:space="preserve">sits where those four meet.</w:t>
            </w:r>
          </w:p>
          <w:p>
            <w:pPr>
              <w:pStyle w:val="BodyText"/>
            </w:pPr>
            <w:r>
              <w:t xml:space="preserve">Thirteen references, every one cited in the text and every citation</w:t>
            </w:r>
            <w:r>
              <w:t xml:space="preserve"> </w:t>
            </w:r>
            <w:r>
              <w:t xml:space="preserve">appearing in the list.</w:t>
            </w:r>
            <w:r>
              <w:t xml:space="preserve"> </w:t>
            </w:r>
            <w:r>
              <w:rPr>
                <w:b/>
                <w:bCs/>
              </w:rPr>
              <w:t xml:space="preserve">Outstanding: seven entries need their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bibliographic details checked against the originals, which the report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states rather than hides.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</w:t>
            </w:r>
            <w:r>
              <w:t xml:space="preserve"> </w:t>
            </w:r>
            <w:r>
              <w:t xml:space="preserve">You have made logical</w:t>
            </w:r>
            <w:r>
              <w:t xml:space="preserve"> </w:t>
            </w:r>
            <w:r>
              <w:t xml:space="preserve">conclusions and explained the</w:t>
            </w:r>
            <w:r>
              <w:t xml:space="preserve"> </w:t>
            </w:r>
            <w:r>
              <w:t xml:space="preserve">implications for the wider world</w:t>
            </w:r>
          </w:p>
        </w:tc>
        <w:tc>
          <w:tcPr/>
          <w:p>
            <w:pPr>
              <w:pStyle w:val="BodyText"/>
            </w:pPr>
            <w:r>
              <w:t xml:space="preserve">Section 6.1, page TBC;</w:t>
            </w:r>
          </w:p>
          <w:p>
            <w:pPr>
              <w:pStyle w:val="BodyText"/>
            </w:pPr>
            <w:r>
              <w:t xml:space="preserve">Section 6.3, page TBC;</w:t>
            </w:r>
          </w:p>
          <w:p>
            <w:pPr>
              <w:pStyle w:val="BodyText"/>
            </w:pPr>
            <w:r>
              <w:t xml:space="preserve">Section 6.5, page TBC</w:t>
            </w:r>
          </w:p>
        </w:tc>
        <w:tc>
          <w:tcPr/>
          <w:p>
            <w:pPr>
              <w:pStyle w:val="BodyText"/>
            </w:pPr>
            <w:r>
              <w:t xml:space="preserve">Section 6.1 answers the aim directly and with numbers, then bounds itself:</w:t>
            </w:r>
            <w:r>
              <w:t xml:space="preserve"> </w:t>
            </w:r>
            <w:r>
              <w:t xml:space="preserve">the result is measured on simulated trees that the report itself shows to</w:t>
            </w:r>
            <w:r>
              <w:t xml:space="preserve"> </w:t>
            </w:r>
            <w:r>
              <w:t xml:space="preserve">be easier than a real hedgerow.</w:t>
            </w:r>
          </w:p>
          <w:p>
            <w:pPr>
              <w:pStyle w:val="BodyText"/>
            </w:pPr>
            <w:r>
              <w:t xml:space="preserve">The implication for a grower is specific. The method needs no harvested</w:t>
            </w:r>
            <w:r>
              <w:t xml:space="preserve"> </w:t>
            </w:r>
            <w:r>
              <w:t xml:space="preserve">trees to calibrate against, and a correction factor has to be bought with</w:t>
            </w:r>
            <w:r>
              <w:t xml:space="preserve"> </w:t>
            </w:r>
            <w:r>
              <w:t xml:space="preserve">a harvest, so this removes a cost rather than only an error.</w:t>
            </w:r>
          </w:p>
          <w:p>
            <w:pPr>
              <w:pStyle w:val="BodyText"/>
            </w:pPr>
            <w:r>
              <w:t xml:space="preserve">Section 6.3 declines to set my simulated figure beside the published field</w:t>
            </w:r>
            <w:r>
              <w:t xml:space="preserve"> </w:t>
            </w:r>
            <w:r>
              <w:t xml:space="preserve">figure of 11.5% per-tree error and explains why the two are not</w:t>
            </w:r>
            <w:r>
              <w:t xml:space="preserve"> </w:t>
            </w:r>
            <w:r>
              <w:t xml:space="preserve">comparable. Refusing a flattering comparison is itself a conclusion.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</w:t>
            </w:r>
            <w:r>
              <w:t xml:space="preserve"> </w:t>
            </w:r>
            <w:r>
              <w:t xml:space="preserve">You have explained how</w:t>
            </w:r>
            <w:r>
              <w:t xml:space="preserve"> </w:t>
            </w:r>
            <w:r>
              <w:t xml:space="preserve">your actions and decisions</w:t>
            </w:r>
            <w:r>
              <w:t xml:space="preserve"> </w:t>
            </w:r>
            <w:r>
              <w:t xml:space="preserve">affected the project’s outcome</w:t>
            </w:r>
          </w:p>
        </w:tc>
        <w:tc>
          <w:tcPr/>
          <w:p>
            <w:pPr>
              <w:pStyle w:val="BodyText"/>
            </w:pPr>
            <w:r>
              <w:t xml:space="preserve">Section 6.2, page TBC;</w:t>
            </w:r>
          </w:p>
          <w:p>
            <w:pPr>
              <w:pStyle w:val="BodyText"/>
            </w:pPr>
            <w:r>
              <w:t xml:space="preserve">Section 4, page TBC</w:t>
            </w:r>
          </w:p>
        </w:tc>
        <w:tc>
          <w:tcPr/>
          <w:p>
            <w:pPr>
              <w:pStyle w:val="BodyText"/>
            </w:pPr>
            <w:r>
              <w:t xml:space="preserve">Two decisions did most of the work, and both are traced to a number.</w:t>
            </w:r>
          </w:p>
          <w:p>
            <w:pPr>
              <w:pStyle w:val="BodyText"/>
            </w:pPr>
            <w:r>
              <w:t xml:space="preserve">Replacing a smooth canopy-depth proxy with the reconstruction’s</w:t>
            </w:r>
            <w:r>
              <w:t xml:space="preserve"> </w:t>
            </w:r>
            <w:r>
              <w:t xml:space="preserve">measurement of unobserved volume roughly halved the error at two</w:t>
            </w:r>
            <w:r>
              <w:t xml:space="preserve"> </w:t>
            </w:r>
            <w:r>
              <w:t xml:space="preserve">viewpoints. Separating the detector’s hit rate from the number of chances</w:t>
            </w:r>
            <w:r>
              <w:t xml:space="preserve"> </w:t>
            </w:r>
            <w:r>
              <w:t xml:space="preserve">it had made both quantities identifiable; the estimator that does not</w:t>
            </w:r>
            <w:r>
              <w:t xml:space="preserve"> </w:t>
            </w:r>
            <w:r>
              <w:t xml:space="preserve">separate them reaches 28.3% error at two viewpoints where the one that</w:t>
            </w:r>
            <w:r>
              <w:t xml:space="preserve"> </w:t>
            </w:r>
            <w:r>
              <w:t xml:space="preserve">does reaches 2.3%.</w:t>
            </w:r>
          </w:p>
          <w:p>
            <w:pPr>
              <w:pStyle w:val="BodyText"/>
            </w:pPr>
            <w:r>
              <w:t xml:space="preserve">Section 4 traces the opposite direction too: my first simulator flattered</w:t>
            </w:r>
            <w:r>
              <w:t xml:space="preserve"> </w:t>
            </w:r>
            <w:r>
              <w:t xml:space="preserve">every result, and correcting it changed what the project was about.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</w:t>
            </w:r>
            <w:r>
              <w:t xml:space="preserve"> </w:t>
            </w:r>
            <w:r>
              <w:t xml:space="preserve">You have explained what</w:t>
            </w:r>
            <w:r>
              <w:t xml:space="preserve"> </w:t>
            </w:r>
            <w:r>
              <w:t xml:space="preserve">you have learnt and reflected on</w:t>
            </w:r>
            <w:r>
              <w:t xml:space="preserve"> </w:t>
            </w:r>
            <w:r>
              <w:t xml:space="preserve">what you could improve</w:t>
            </w:r>
          </w:p>
        </w:tc>
        <w:tc>
          <w:tcPr/>
          <w:p>
            <w:pPr>
              <w:pStyle w:val="Compact"/>
            </w:pPr>
            <w:r>
              <w:t xml:space="preserve">Section 8, page TBC</w:t>
            </w:r>
          </w:p>
        </w:tc>
        <w:tc>
          <w:tcPr/>
          <w:p>
            <w:pPr>
              <w:pStyle w:val="BodyText"/>
            </w:pPr>
            <w:r>
              <w:t xml:space="preserve">Section 8 is specific rather than general. My simulated trees had no</w:t>
            </w:r>
            <w:r>
              <w:t xml:space="preserve"> </w:t>
            </w:r>
            <w:r>
              <w:t xml:space="preserve">trunks for two days and every internal check passed, because the checks</w:t>
            </w:r>
            <w:r>
              <w:t xml:space="preserve"> </w:t>
            </w:r>
            <w:r>
              <w:t xml:space="preserve">and the simulator shared the same assumptions. What caught it was a number</w:t>
            </w:r>
            <w:r>
              <w:t xml:space="preserve"> </w:t>
            </w:r>
            <w:r>
              <w:t xml:space="preserve">from somebody else’s harvested orchard.</w:t>
            </w:r>
          </w:p>
          <w:p>
            <w:pPr>
              <w:pStyle w:val="BodyText"/>
            </w:pPr>
            <w:r>
              <w:t xml:space="preserve">The change I would make is to go to the published field measurements</w:t>
            </w:r>
            <w:r>
              <w:t xml:space="preserve"> </w:t>
            </w:r>
            <w:r>
              <w:t xml:space="preserve">before building rather than after. The figure that exposed the missing</w:t>
            </w:r>
            <w:r>
              <w:t xml:space="preserve"> </w:t>
            </w:r>
            <w:r>
              <w:t xml:space="preserve">wood was available the whole time.</w:t>
            </w:r>
          </w:p>
          <w:p>
            <w:pPr>
              <w:pStyle w:val="BodyText"/>
            </w:pPr>
            <w:r>
              <w:t xml:space="preserve">Next steps are given with what each one needs, and the one that matters is</w:t>
            </w:r>
            <w:r>
              <w:t xml:space="preserve"> </w:t>
            </w:r>
            <w:r>
              <w:t xml:space="preserve">constrained by a fruiting season rather than by effort.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</w:t>
            </w:r>
            <w:r>
              <w:t xml:space="preserve"> </w:t>
            </w:r>
            <w:r>
              <w:t xml:space="preserve">You have shown</w:t>
            </w:r>
            <w:r>
              <w:t xml:space="preserve"> </w:t>
            </w:r>
            <w:r>
              <w:t xml:space="preserve">understanding of the science</w:t>
            </w:r>
            <w:r>
              <w:t xml:space="preserve"> </w:t>
            </w:r>
            <w:r>
              <w:t xml:space="preserve">behind your project, appropriate</w:t>
            </w:r>
            <w:r>
              <w:t xml:space="preserve"> </w:t>
            </w:r>
            <w:r>
              <w:t xml:space="preserve">to the Award level</w:t>
            </w:r>
          </w:p>
        </w:tc>
        <w:tc>
          <w:tcPr/>
          <w:p>
            <w:pPr>
              <w:pStyle w:val="BodyText"/>
            </w:pPr>
            <w:r>
              <w:t xml:space="preserve">Section 3.2, page TBC;</w:t>
            </w:r>
          </w:p>
          <w:p>
            <w:pPr>
              <w:pStyle w:val="BodyText"/>
            </w:pPr>
            <w:r>
              <w:t xml:space="preserve">Section 3.3, page TBC;</w:t>
            </w:r>
          </w:p>
          <w:p>
            <w:pPr>
              <w:pStyle w:val="BodyText"/>
            </w:pPr>
            <w:r>
              <w:t xml:space="preserve">Appendix C, page TBC</w:t>
            </w:r>
          </w:p>
        </w:tc>
        <w:tc>
          <w:tcPr/>
          <w:p>
            <w:pPr>
              <w:pStyle w:val="BodyText"/>
            </w:pPr>
            <w:r>
              <w:t xml:space="preserve">The body explains in plain terms why the pattern of re-sightings carries</w:t>
            </w:r>
            <w:r>
              <w:t xml:space="preserve"> </w:t>
            </w:r>
            <w:r>
              <w:t xml:space="preserve">information about fruit that were never seen, and why that reasoning has a</w:t>
            </w:r>
            <w:r>
              <w:t xml:space="preserve"> </w:t>
            </w:r>
            <w:r>
              <w:t xml:space="preserve">blind spot: a fruit with no chance of being seen from anywhere leaves no</w:t>
            </w:r>
            <w:r>
              <w:t xml:space="preserve"> </w:t>
            </w:r>
            <w:r>
              <w:t xml:space="preserve">trace at all, so it is absent rather than under-represented, and no</w:t>
            </w:r>
            <w:r>
              <w:t xml:space="preserve"> </w:t>
            </w:r>
            <w:r>
              <w:t xml:space="preserve">statistics recover it.</w:t>
            </w:r>
          </w:p>
          <w:p>
            <w:pPr>
              <w:pStyle w:val="BodyText"/>
            </w:pPr>
            <w:r>
              <w:t xml:space="preserve">Appendix C sets out the transmittance law and why discretising the canopy</w:t>
            </w:r>
            <w:r>
              <w:t xml:space="preserve"> </w:t>
            </w:r>
            <w:r>
              <w:t xml:space="preserve">leaves it unchanged, the clumping treatment and why scattered-leaf theory</w:t>
            </w:r>
            <w:r>
              <w:t xml:space="preserve"> </w:t>
            </w:r>
            <w:r>
              <w:t xml:space="preserve">gets gap statistics wrong without it, the zero-truncated likelihood and</w:t>
            </w:r>
            <w:r>
              <w:t xml:space="preserve"> </w:t>
            </w:r>
            <w:r>
              <w:t xml:space="preserve">why the truncation is necessary, and the reciprocal-probability total.</w:t>
            </w:r>
            <w:r>
              <w:t xml:space="preserve"> </w:t>
            </w:r>
            <w:r>
              <w:t xml:space="preserve">Each is explained as why it is the right tool rather than named and cited.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</w:t>
            </w:r>
            <w:r>
              <w:t xml:space="preserve"> </w:t>
            </w:r>
            <w:r>
              <w:t xml:space="preserve">You have made decisions to</w:t>
            </w:r>
            <w:r>
              <w:t xml:space="preserve"> </w:t>
            </w:r>
            <w:r>
              <w:t xml:space="preserve">direct the project, taking account</w:t>
            </w:r>
            <w:r>
              <w:t xml:space="preserve"> </w:t>
            </w:r>
            <w:r>
              <w:t xml:space="preserve">of ethical and safety issues</w:t>
            </w:r>
          </w:p>
        </w:tc>
        <w:tc>
          <w:tcPr/>
          <w:p>
            <w:pPr>
              <w:pStyle w:val="Compact"/>
            </w:pPr>
            <w:r>
              <w:t xml:space="preserve">Section 7, page TBC</w:t>
            </w:r>
          </w:p>
        </w:tc>
        <w:tc>
          <w:tcPr/>
          <w:p>
            <w:pPr>
              <w:pStyle w:val="BodyText"/>
            </w:pPr>
            <w:r>
              <w:t xml:space="preserve">Decisions rather than disclaimers. Which direction to err in, since an</w:t>
            </w:r>
            <w:r>
              <w:t xml:space="preserve"> </w:t>
            </w:r>
            <w:r>
              <w:t xml:space="preserve">over-estimate means pickers standing about and an under-estimate means</w:t>
            </w:r>
            <w:r>
              <w:t xml:space="preserve"> </w:t>
            </w:r>
            <w:r>
              <w:t xml:space="preserve">fruit left past ripeness, and the intervals are currently conservative for</w:t>
            </w:r>
            <w:r>
              <w:t xml:space="preserve"> </w:t>
            </w:r>
            <w:r>
              <w:t xml:space="preserve">that reason.</w:t>
            </w:r>
          </w:p>
          <w:p>
            <w:pPr>
              <w:pStyle w:val="BodyText"/>
            </w:pPr>
            <w:r>
              <w:t xml:space="preserve">Whose harvest is destroyed to obtain ground truth, and on what terms,</w:t>
            </w:r>
            <w:r>
              <w:t xml:space="preserve"> </w:t>
            </w:r>
            <w:r>
              <w:t xml:space="preserve">since the 2027 campaign requires picking a cooperating grower’s trees.</w:t>
            </w:r>
          </w:p>
          <w:p>
            <w:pPr>
              <w:pStyle w:val="BodyText"/>
            </w:pPr>
            <w:r>
              <w:t xml:space="preserve">A fairness finding measured from my own results: accuracy is worst on</w:t>
            </w:r>
            <w:r>
              <w:t xml:space="preserve"> </w:t>
            </w:r>
            <w:r>
              <w:t xml:space="preserve">dense unpruned canopies, and those belong disproportionately to growers</w:t>
            </w:r>
            <w:r>
              <w:t xml:space="preserve"> </w:t>
            </w:r>
            <w:r>
              <w:t xml:space="preserve">with least capital to spend on management, so a tool that worked best on</w:t>
            </w:r>
            <w:r>
              <w:t xml:space="preserve"> </w:t>
            </w:r>
            <w:r>
              <w:t xml:space="preserve">well-managed orchards would widen a gap it claims to close. Accuracy is</w:t>
            </w:r>
            <w:r>
              <w:t xml:space="preserve"> </w:t>
            </w:r>
            <w:r>
              <w:t xml:space="preserve">therefore reported by canopy density rather than as a single average that</w:t>
            </w:r>
            <w:r>
              <w:t xml:space="preserve"> </w:t>
            </w:r>
            <w:r>
              <w:t xml:space="preserve">would hide it.</w:t>
            </w:r>
          </w:p>
          <w:p>
            <w:pPr>
              <w:pStyle w:val="BodyText"/>
            </w:pPr>
            <w:r>
              <w:t xml:space="preserve">Dual use is named. A buyer holding this estimate while the grower does not</w:t>
            </w:r>
            <w:r>
              <w:t xml:space="preserve"> </w:t>
            </w:r>
            <w:r>
              <w:t xml:space="preserve">is worse for the grower than the situation today.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  <w:r>
              <w:t xml:space="preserve"> </w:t>
            </w:r>
            <w:r>
              <w:t xml:space="preserve">You have shown creative</w:t>
            </w:r>
            <w:r>
              <w:t xml:space="preserve"> </w:t>
            </w:r>
            <w:r>
              <w:t xml:space="preserve">thinking</w:t>
            </w:r>
          </w:p>
        </w:tc>
        <w:tc>
          <w:tcPr/>
          <w:p>
            <w:pPr>
              <w:pStyle w:val="Compact"/>
            </w:pPr>
            <w:r>
              <w:t xml:space="preserve">Section 6.4, page TBC</w:t>
            </w:r>
          </w:p>
        </w:tc>
        <w:tc>
          <w:tcPr/>
          <w:p>
            <w:pPr>
              <w:pStyle w:val="BodyText"/>
            </w:pPr>
            <w:r>
              <w:t xml:space="preserve">Two decisions are named as choices rather than steps.</w:t>
            </w:r>
          </w:p>
          <w:p>
            <w:pPr>
              <w:pStyle w:val="BodyText"/>
            </w:pPr>
            <w:r>
              <w:t xml:space="preserve">Treating fruit counting as a wildlife abundance problem. The methods</w:t>
            </w:r>
            <w:r>
              <w:t xml:space="preserve"> </w:t>
            </w:r>
            <w:r>
              <w:t xml:space="preserve">ecologists use for animals that hide map onto a camera walked around a</w:t>
            </w:r>
            <w:r>
              <w:t xml:space="preserve"> </w:t>
            </w:r>
            <w:r>
              <w:t xml:space="preserve">tree without forcing, because both produce repeated survey occasions of</w:t>
            </w:r>
            <w:r>
              <w:t xml:space="preserve"> </w:t>
            </w:r>
            <w:r>
              <w:t xml:space="preserve">one population. I have not found the transfer made before.</w:t>
            </w:r>
          </w:p>
          <w:p>
            <w:pPr>
              <w:pStyle w:val="BodyText"/>
            </w:pPr>
            <w:r>
              <w:t xml:space="preserve">Using a three-dimensional reconstruction for what it measures rather than</w:t>
            </w:r>
            <w:r>
              <w:t xml:space="preserve"> </w:t>
            </w:r>
            <w:r>
              <w:t xml:space="preserve">what it appears to measure. A reconstruction looks like a tool for finding</w:t>
            </w:r>
            <w:r>
              <w:t xml:space="preserve"> </w:t>
            </w:r>
            <w:r>
              <w:t xml:space="preserve">where things are; its more useful output here is a map of where the</w:t>
            </w:r>
            <w:r>
              <w:t xml:space="preserve"> </w:t>
            </w:r>
            <w:r>
              <w:t xml:space="preserve">cameras could not look, which is a statement about absence.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</w:t>
            </w:r>
            <w:r>
              <w:t xml:space="preserve"> </w:t>
            </w:r>
            <w:r>
              <w:t xml:space="preserve">You have identified and</w:t>
            </w:r>
            <w:r>
              <w:t xml:space="preserve"> </w:t>
            </w:r>
            <w:r>
              <w:t xml:space="preserve">overcome problems successfully</w:t>
            </w:r>
          </w:p>
        </w:tc>
        <w:tc>
          <w:tcPr/>
          <w:p>
            <w:pPr>
              <w:pStyle w:val="BodyText"/>
            </w:pPr>
            <w:r>
              <w:t xml:space="preserve">Section 4.1, page TBC;</w:t>
            </w:r>
          </w:p>
          <w:p>
            <w:pPr>
              <w:pStyle w:val="BodyText"/>
            </w:pPr>
            <w:r>
              <w:t xml:space="preserve">Section 4.2, page TBC;</w:t>
            </w:r>
          </w:p>
          <w:p>
            <w:pPr>
              <w:pStyle w:val="BodyText"/>
            </w:pPr>
            <w:r>
              <w:t xml:space="preserve">Section 4.3, page TBC;</w:t>
            </w:r>
          </w:p>
          <w:p>
            <w:pPr>
              <w:pStyle w:val="BodyText"/>
            </w:pPr>
            <w:r>
              <w:t xml:space="preserve">full log in the</w:t>
            </w:r>
            <w:r>
              <w:t xml:space="preserve"> </w:t>
            </w:r>
            <w:r>
              <w:t xml:space="preserve">repository</w:t>
            </w:r>
          </w:p>
        </w:tc>
        <w:tc>
          <w:tcPr/>
          <w:p>
            <w:pPr>
              <w:pStyle w:val="BodyText"/>
            </w:pPr>
            <w:r>
              <w:t xml:space="preserve">Three problems are given in full, with cause, fix and verification.</w:t>
            </w:r>
          </w:p>
          <w:p>
            <w:pPr>
              <w:pStyle w:val="BodyText"/>
            </w:pPr>
            <w:r>
              <w:t xml:space="preserve">Occlusion drawn independently for each viewpoint, which treated foliage as</w:t>
            </w:r>
            <w:r>
              <w:t xml:space="preserve"> </w:t>
            </w:r>
            <w:r>
              <w:t xml:space="preserve">if it rearranged itself between camera positions and made every estimator</w:t>
            </w:r>
            <w:r>
              <w:t xml:space="preserve"> </w:t>
            </w:r>
            <w:r>
              <w:t xml:space="preserve">look adequate. Ray marching that stepped over the very cells it was meant</w:t>
            </w:r>
            <w:r>
              <w:t xml:space="preserve"> </w:t>
            </w:r>
            <w:r>
              <w:t xml:space="preserve">to test. And a simulator easier than any real orchard, caught only by</w:t>
            </w:r>
            <w:r>
              <w:t xml:space="preserve"> </w:t>
            </w:r>
            <w:r>
              <w:t xml:space="preserve">comparing it against published harvest counts, where the diagnosis was</w:t>
            </w:r>
            <w:r>
              <w:t xml:space="preserve"> </w:t>
            </w:r>
            <w:r>
              <w:t xml:space="preserve">that leaf density could not be the answer because closing the gap that way</w:t>
            </w:r>
            <w:r>
              <w:t xml:space="preserve"> </w:t>
            </w:r>
            <w:r>
              <w:t xml:space="preserve">would have needed a leaf area index above 20 against a real 3 to 6.</w:t>
            </w:r>
          </w:p>
          <w:p>
            <w:pPr>
              <w:pStyle w:val="BodyText"/>
            </w:pPr>
            <w:r>
              <w:t xml:space="preserve">A fourth is recorded but is not a defect in the code: the corrected</w:t>
            </w:r>
            <w:r>
              <w:t xml:space="preserve"> </w:t>
            </w:r>
            <w:r>
              <w:t xml:space="preserve">simulator contradicted the premise the project began with, and I narrowed</w:t>
            </w:r>
            <w:r>
              <w:t xml:space="preserve"> </w:t>
            </w:r>
            <w:r>
              <w:t xml:space="preserve">the aim rather than adjusting the simulator to rescue it. The full log of</w:t>
            </w:r>
            <w:r>
              <w:t xml:space="preserve"> </w:t>
            </w:r>
            <w:r>
              <w:t xml:space="preserve">ten entries, including two still open, is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</w:t>
            </w:r>
            <w:r>
              <w:t xml:space="preserve"> </w:t>
            </w:r>
            <w:r>
              <w:t xml:space="preserve">You have explained your</w:t>
            </w:r>
            <w:r>
              <w:t xml:space="preserve"> </w:t>
            </w:r>
            <w:r>
              <w:t xml:space="preserve">project clearly, in writing or</w:t>
            </w:r>
            <w:r>
              <w:t xml:space="preserve"> </w:t>
            </w:r>
            <w:r>
              <w:t xml:space="preserve">conversation</w:t>
            </w:r>
          </w:p>
        </w:tc>
        <w:tc>
          <w:tcPr/>
          <w:p>
            <w:pPr>
              <w:pStyle w:val="BodyText"/>
            </w:pPr>
            <w:r>
              <w:t xml:space="preserve">Whole report;</w:t>
            </w:r>
          </w:p>
          <w:p>
            <w:pPr>
              <w:pStyle w:val="BodyText"/>
            </w:pPr>
            <w:r>
              <w:t xml:space="preserve">Appendix A, page TBC</w:t>
            </w:r>
          </w:p>
        </w:tc>
        <w:tc>
          <w:tcPr/>
          <w:p>
            <w:pPr>
              <w:pStyle w:val="BodyText"/>
            </w:pPr>
            <w:r>
              <w:t xml:space="preserve">The body is written to be followed without a background in statistics,</w:t>
            </w:r>
            <w:r>
              <w:t xml:space="preserve"> </w:t>
            </w:r>
            <w:r>
              <w:t xml:space="preserve">with one everyday comparison for each hard idea and no more. Jargon is</w:t>
            </w:r>
            <w:r>
              <w:t xml:space="preserve"> </w:t>
            </w:r>
            <w:r>
              <w:t xml:space="preserve">expanded at first use and the glossary in Appendix A carries the</w:t>
            </w:r>
            <w:r>
              <w:t xml:space="preserve"> </w:t>
            </w:r>
            <w:r>
              <w:t xml:space="preserve">definitions.</w:t>
            </w:r>
          </w:p>
          <w:p>
            <w:pPr>
              <w:pStyle w:val="BodyText"/>
            </w:pPr>
            <w:r>
              <w:t xml:space="preserve">All the mathematics is quarantined in Appendix C, and the argument never</w:t>
            </w:r>
            <w:r>
              <w:t xml:space="preserve"> </w:t>
            </w:r>
            <w:r>
              <w:t xml:space="preserve">depends on it. Seven figures, each captioned and referred to before it</w:t>
            </w:r>
            <w:r>
              <w:t xml:space="preserve"> </w:t>
            </w:r>
            <w:r>
              <w:t xml:space="preserve">appears.</w:t>
            </w:r>
          </w:p>
        </w:tc>
      </w:tr>
    </w:tbl>
    <w:bookmarkStart w:id="9" w:name="personal-reflections"/>
    <w:p>
      <w:pPr>
        <w:pStyle w:val="Heading2"/>
      </w:pPr>
      <w:r>
        <w:t xml:space="preserve">Personal reflections</w:t>
      </w:r>
    </w:p>
    <w:p>
      <w:pPr>
        <w:pStyle w:val="FirstParagraph"/>
      </w:pPr>
      <w:r>
        <w:rPr>
          <w:i/>
          <w:iCs/>
        </w:rPr>
        <w:t xml:space="preserve">Now that you’ve finished your project, use this space to add further thoughts on what you did and</w:t>
      </w:r>
      <w:r>
        <w:rPr>
          <w:i/>
          <w:iCs/>
        </w:rPr>
        <w:t xml:space="preserve"> </w:t>
      </w:r>
      <w:r>
        <w:rPr>
          <w:i/>
          <w:iCs/>
        </w:rPr>
        <w:t xml:space="preserve">evaluate each stage of the project process.</w:t>
      </w:r>
    </w:p>
    <w:p>
      <w:pPr>
        <w:pStyle w:val="BodyText"/>
      </w:pPr>
      <w:r>
        <w:t xml:space="preserve">I chose this project because of a conversation my father had with the grower we buy Alphonso from</w:t>
      </w:r>
      <w:r>
        <w:t xml:space="preserve"> </w:t>
      </w:r>
      <w:r>
        <w:t xml:space="preserve">every summer. He had hired eleven pickers for a harvest he thought would need six and paid them all</w:t>
      </w:r>
      <w:r>
        <w:t xml:space="preserve"> </w:t>
      </w:r>
      <w:r>
        <w:t xml:space="preserve">for a day of standing about. His only way of estimating his crop was to walk the rows and look at</w:t>
      </w:r>
      <w:r>
        <w:t xml:space="preserve"> </w:t>
      </w:r>
      <w:r>
        <w:t xml:space="preserve">it. I wanted to know whether that number could come from a phone instead of from experience.</w:t>
      </w:r>
    </w:p>
    <w:p>
      <w:pPr>
        <w:pStyle w:val="BodyText"/>
      </w:pPr>
      <w:r>
        <w:t xml:space="preserve">What I have so far is an estimator that works on simulated trees and works best where the problem is</w:t>
      </w:r>
      <w:r>
        <w:t xml:space="preserve"> </w:t>
      </w:r>
      <w:r>
        <w:t xml:space="preserve">hardest, on dense canopies scanned from only two or three positions. Three viewpoints with it are</w:t>
      </w:r>
      <w:r>
        <w:t xml:space="preserve"> </w:t>
      </w:r>
      <w:r>
        <w:t xml:space="preserve">more accurate than twelve without, which for a grower with two hundred trees is the difference</w:t>
      </w:r>
      <w:r>
        <w:t xml:space="preserve"> </w:t>
      </w:r>
      <w:r>
        <w:t xml:space="preserve">between a morning and a day. What it has not yet done is count a single real mango. Everything in</w:t>
      </w:r>
      <w:r>
        <w:t xml:space="preserve"> </w:t>
      </w:r>
      <w:r>
        <w:t xml:space="preserve">this report is measured on trees I generated, and I would rather say that plainly than let a reader</w:t>
      </w:r>
      <w:r>
        <w:t xml:space="preserve"> </w:t>
      </w:r>
      <w:r>
        <w:t xml:space="preserve">assume otherwise.</w:t>
      </w:r>
    </w:p>
    <w:p>
      <w:pPr>
        <w:pStyle w:val="BodyText"/>
      </w:pPr>
      <w:r>
        <w:t xml:space="preserve">The part of the project I am most pleased with is not a result. Twice my own measurements</w:t>
      </w:r>
      <w:r>
        <w:t xml:space="preserve"> </w:t>
      </w:r>
      <w:r>
        <w:t xml:space="preserve">contradicted what I had set out to show. The first time, correcting the physics of my simulator</w:t>
      </w:r>
      <w:r>
        <w:t xml:space="preserve"> </w:t>
      </w:r>
      <w:r>
        <w:t xml:space="preserve">revealed that walking a full circle around a tree already recovers most of what one view hides, which</w:t>
      </w:r>
      <w:r>
        <w:t xml:space="preserve"> </w:t>
      </w:r>
      <w:r>
        <w:t xml:space="preserve">undercut the premise I had started from. The second time, comparing my trees against somebody else’s</w:t>
      </w:r>
      <w:r>
        <w:t xml:space="preserve"> </w:t>
      </w:r>
      <w:r>
        <w:t xml:space="preserve">harvested orchard showed that mine were far too easy, because they had no trunks or branches in them</w:t>
      </w:r>
      <w:r>
        <w:t xml:space="preserve"> </w:t>
      </w:r>
      <w:r>
        <w:t xml:space="preserve">at all. Both times the right move was to change the claim rather than the code, and learning to do</w:t>
      </w:r>
      <w:r>
        <w:t xml:space="preserve"> </w:t>
      </w:r>
      <w:r>
        <w:t xml:space="preserve">that is worth more to me than the accuracy figure.</w:t>
      </w:r>
    </w:p>
    <w:p>
      <w:pPr>
        <w:pStyle w:val="BodyText"/>
      </w:pPr>
      <w:r>
        <w:t xml:space="preserve">Working without a mentor cost me on both occasions. My simulator and my checks shared the same</w:t>
      </w:r>
      <w:r>
        <w:t xml:space="preserve"> </w:t>
      </w:r>
      <w:r>
        <w:t xml:space="preserve">assumptions, so everything agreed with itself and nothing caught the error. What eventually played</w:t>
      </w:r>
      <w:r>
        <w:t xml:space="preserve"> </w:t>
      </w:r>
      <w:r>
        <w:t xml:space="preserve">the sceptic was published field data from an orchard someone else had harvested, which is a poor</w:t>
      </w:r>
      <w:r>
        <w:t xml:space="preserve"> </w:t>
      </w:r>
      <w:r>
        <w:t xml:space="preserve">substitute for a person who is allowed to doubt you early.</w:t>
      </w:r>
    </w:p>
    <w:p>
      <w:pPr>
        <w:pStyle w:val="BodyText"/>
      </w:pPr>
      <w:r>
        <w:t xml:space="preserve">The next stage is the one that decides whether any of this is true. Between February and May 2027 I</w:t>
      </w:r>
      <w:r>
        <w:t xml:space="preserve"> </w:t>
      </w:r>
      <w:r>
        <w:t xml:space="preserve">will scan real Alphonso trees, record a prediction and an interval before touching the fruit, and</w:t>
      </w:r>
      <w:r>
        <w:t xml:space="preserve"> </w:t>
      </w:r>
      <w:r>
        <w:t xml:space="preserve">then pick each tree and count every mango on it. That is the only ground truth that settles the</w:t>
      </w:r>
      <w:r>
        <w:t xml:space="preserve"> </w:t>
      </w:r>
      <w:r>
        <w:t xml:space="preserve">question, and it will either confirm the method or show me where it breaks.</w:t>
      </w:r>
    </w:p>
    <w:bookmarkEnd w:id="9"/>
    <w:bookmarkStart w:id="10" w:name="my-mentor-or-supervisor"/>
    <w:p>
      <w:pPr>
        <w:pStyle w:val="Heading2"/>
      </w:pPr>
      <w:r>
        <w:t xml:space="preserve">My mentor or supervisor</w:t>
      </w:r>
    </w:p>
    <w:p>
      <w:pPr>
        <w:pStyle w:val="FirstParagraph"/>
      </w:pPr>
      <w:r>
        <w:rPr>
          <w:i/>
          <w:iCs/>
        </w:rPr>
        <w:t xml:space="preserve">If you had a project mentor or placement supervisor, how did they help with your project? Please</w:t>
      </w:r>
      <w:r>
        <w:rPr>
          <w:i/>
          <w:iCs/>
        </w:rPr>
        <w:t xml:space="preserve"> </w:t>
      </w:r>
      <w:r>
        <w:rPr>
          <w:i/>
          <w:iCs/>
        </w:rPr>
        <w:t xml:space="preserve">leave blank if you did not have one.</w:t>
      </w:r>
    </w:p>
    <w:p>
      <w:pPr>
        <w:pStyle w:val="FirstParagraph"/>
      </w:pPr>
      <w:r>
        <w:rPr>
          <w:i/>
          <w:iCs/>
        </w:rPr>
        <w:t xml:space="preserve">Ask your mentor to confirm that this project is your work by signing below.</w:t>
      </w:r>
    </w:p>
    <w:p>
      <w:pPr>
        <w:pStyle w:val="BodyText"/>
      </w:pPr>
      <w:r>
        <w:rPr>
          <w:b/>
          <w:bCs/>
        </w:rPr>
        <w:t xml:space="preserve">Signature of mentor or supervisor:</w:t>
      </w:r>
    </w:p>
    <w:p>
      <w:pPr>
        <w:pStyle w:val="BodyText"/>
      </w:pPr>
      <w:r>
        <w:rPr>
          <w:b/>
          <w:bCs/>
        </w:rPr>
        <w:t xml:space="preserve">Date:</w:t>
      </w:r>
    </w:p>
    <w:bookmarkEnd w:id="10"/>
    <w:bookmarkStart w:id="11" w:name="Xb004f355038442b8ea76d3479bb067227ad092d"/>
    <w:p>
      <w:pPr>
        <w:pStyle w:val="Heading2"/>
      </w:pPr>
      <w:r>
        <w:t xml:space="preserve">Space for further notes / drawings / reflections (optional)</w:t>
      </w:r>
    </w:p>
    <w:p>
      <w:pPr>
        <w:pStyle w:val="FirstParagraph"/>
      </w:pPr>
      <w:r>
        <w:rPr>
          <w:b/>
          <w:bCs/>
        </w:rPr>
        <w:t xml:space="preserve">Status of this submission.</w:t>
      </w:r>
      <w:r>
        <w:t xml:space="preserve"> </w:t>
      </w:r>
      <w:r>
        <w:t xml:space="preserve">The project is at its simulation stage. The estimator, the simulator</w:t>
      </w:r>
      <w:r>
        <w:t xml:space="preserve"> </w:t>
      </w:r>
      <w:r>
        <w:t xml:space="preserve">that tests it and the comparison against current practice are complete, and every number comes from</w:t>
      </w:r>
      <w:r>
        <w:t xml:space="preserve"> </w:t>
      </w:r>
      <w:r>
        <w:t xml:space="preserve">one seeded script. The orchard validation runs between February and May 2027, because the ground</w:t>
      </w:r>
      <w:r>
        <w:t xml:space="preserve"> </w:t>
      </w:r>
      <w:r>
        <w:t xml:space="preserve">truth for a tree is obtained by picking it and counting, and the fruit does not exist before then.</w:t>
      </w:r>
    </w:p>
    <w:p>
      <w:pPr>
        <w:pStyle w:val="BodyText"/>
      </w:pPr>
      <w:r>
        <w:rPr>
          <w:b/>
          <w:bCs/>
        </w:rPr>
        <w:t xml:space="preserve">Reproducing the work.</w:t>
      </w:r>
      <w:r>
        <w:t xml:space="preserve"> </w:t>
      </w:r>
      <w:r>
        <w:t xml:space="preserve">Everything in the report can be re-run. Two commands regenerate every</w:t>
      </w:r>
      <w:r>
        <w:t xml:space="preserve"> </w:t>
      </w:r>
      <w:r>
        <w:t xml:space="preserve">number and redraw every figure from a fixed seed, and a test suite of twenty tests checks the</w:t>
      </w:r>
      <w:r>
        <w:t xml:space="preserve"> </w:t>
      </w:r>
      <w:r>
        <w:t xml:space="preserve">simulator against closed-form answers rather than against itself.</w:t>
      </w:r>
      <w:r>
        <w:t xml:space="preserve"> </w:t>
      </w:r>
      <w:r>
        <w:rPr>
          <w:i/>
          <w:iCs/>
        </w:rPr>
        <w:t xml:space="preserve">The repository must be made</w:t>
      </w:r>
      <w:r>
        <w:rPr>
          <w:i/>
          <w:iCs/>
        </w:rPr>
        <w:t xml:space="preserve"> </w:t>
      </w:r>
      <w:r>
        <w:rPr>
          <w:i/>
          <w:iCs/>
        </w:rPr>
        <w:t xml:space="preserve">public before this is submitted.</w:t>
      </w:r>
    </w:p>
    <w:p>
      <w:pPr>
        <w:pStyle w:val="BodyText"/>
      </w:pPr>
      <w:r>
        <w:rPr>
          <w:b/>
          <w:bCs/>
        </w:rPr>
        <w:t xml:space="preserve">How I used AI.</w:t>
      </w:r>
      <w:r>
        <w:t xml:space="preserve"> </w:t>
      </w:r>
      <w:r>
        <w:t xml:space="preserve">My use of AI is declared in full in the report, under</w:t>
      </w:r>
      <w:r>
        <w:t xml:space="preserve"> </w:t>
      </w:r>
      <w:r>
        <w:t xml:space="preserve">“A note on AI use”</w:t>
      </w:r>
      <w:r>
        <w:t xml:space="preserve">. In</w:t>
      </w:r>
      <w:r>
        <w:t xml:space="preserve"> </w:t>
      </w:r>
      <w:r>
        <w:t xml:space="preserve">short, I used Anthropic’s Claude substantially rather than incidentally: it wrote most of the code</w:t>
      </w:r>
      <w:r>
        <w:t xml:space="preserve"> </w:t>
      </w:r>
      <w:r>
        <w:t xml:space="preserve">from my direction, drafted sections of the report from my decisions about what it should argue,</w:t>
      </w:r>
      <w:r>
        <w:t xml:space="preserve"> </w:t>
      </w:r>
      <w:r>
        <w:t xml:space="preserve">found several of the defects in the fix log, and proposed the parametric bootstrap that replaced my</w:t>
      </w:r>
      <w:r>
        <w:t xml:space="preserve"> </w:t>
      </w:r>
      <w:r>
        <w:t xml:space="preserve">first attempt at prediction intervals. I set the aim and the success conditions before any code</w:t>
      </w:r>
      <w:r>
        <w:t xml:space="preserve"> </w:t>
      </w:r>
      <w:r>
        <w:t xml:space="preserve">existed and held to them when the results contradicted what I expected, I decided to narrow the aim</w:t>
      </w:r>
      <w:r>
        <w:t xml:space="preserve"> </w:t>
      </w:r>
      <w:r>
        <w:t xml:space="preserve">rather than adjust the simulator, and I decided to stop tuning toward the published figure rather</w:t>
      </w:r>
      <w:r>
        <w:t xml:space="preserve"> </w:t>
      </w:r>
      <w:r>
        <w:t xml:space="preserve">than force agreement with it. The commit history holds the dated trail.</w:t>
      </w:r>
    </w:p>
    <w:p>
      <w:pPr>
        <w:pStyle w:val="BodyText"/>
      </w:pPr>
      <w:r>
        <w:rPr>
          <w:b/>
          <w:bCs/>
        </w:rPr>
        <w:t xml:space="preserve">What I cannot yet defend.</w:t>
      </w:r>
      <w:r>
        <w:t xml:space="preserve"> </w:t>
      </w:r>
      <w:r>
        <w:t xml:space="preserve">There are parts of this report I could not currently explain to an</w:t>
      </w:r>
      <w:r>
        <w:t xml:space="preserve"> </w:t>
      </w:r>
      <w:r>
        <w:t xml:space="preserve">assessor in conversation without preparation, particularly the zero-truncated likelihood and the</w:t>
      </w:r>
      <w:r>
        <w:t xml:space="preserve"> </w:t>
      </w:r>
      <w:r>
        <w:t xml:space="preserve">reasoning behind the parametric bootstrap. Those need studying until I can, or removing. I would</w:t>
      </w:r>
      <w:r>
        <w:t xml:space="preserve"> </w:t>
      </w:r>
      <w:r>
        <w:t xml:space="preserve">rather record that here than be found out in the interview.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2026-09-04T02:20:11Z</dcterms:created>
  <dcterms:modified xsi:type="dcterms:W3CDTF">2026-09-04T02:20:11Z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