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 xml:space="preserve">(27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the git history and the effort breakdown in Report §1.5</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2)</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3)</w:t>
            </w:r>
          </w:p>
        </w:tc>
        <w:tc>
          <w:tcPr/>
          <w:p>
            <w:pPr>
              <w:pStyle w:val="Compact"/>
            </w:pPr>
            <w:r>
              <w:t xml:space="preserve">Account-takeover fraud and credential stuffing as the real-world problem; named stakeholders (ordinary account holders on any login);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5)</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 xml:space="preserve">A dated month-level timeline (planned versus actual across the project's four stages), an explicit ~84-hour effort breakdown by phase of work, and the project's honest replanning decisions with their reasons — the work organised in deliberate, dated stages.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7)</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§12 (pp. 8, 23)</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13, 17)</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19)</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§9 (p. 21)</w:t>
            </w:r>
          </w:p>
        </w:tc>
        <w:tc>
          <w:tcPr/>
          <w:p>
            <w:pPr>
              <w:pStyle w:val="Compact"/>
            </w:pPr>
            <w:r>
              <w:t xml:space="preserve">≥ half a page of specific reflection: closed-vs-open-set as the key lesson, working solo without a mentor,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8, 10)</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(p. 20)</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12,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19)</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1–27)</w:t>
            </w:r>
          </w:p>
        </w:tc>
        <w:tc>
          <w:tcPr/>
          <w:p>
            <w:pPr>
              <w:pStyle w:val="Compact"/>
            </w:pPr>
            <w:r>
              <w:t xml:space="preserve">Logical structure, abstract, labelled tables and figures, a glossary defining every term/abbreviation (App. A),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dataset of real users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product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(2026 — development and report drafting), what it did, how I checked it, and a representative prompt — is in</w:t>
      </w:r>
      <w:r>
        <w:t xml:space="preserve"> </w:t>
      </w:r>
      <w:r>
        <w:rPr>
          <w:b/>
          <w:bCs/>
        </w:rPr>
        <w:t xml:space="preserve">Report §11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§11 statement, the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2026-07-01T10:49:30Z</dcterms:created>
  <dcterms:modified xsi:type="dcterms:W3CDTF">2026-07-01T10:49:30Z</dcterms:modified>
</cp:coreProperties>
</file>

<file path=docProps/custom.xml><?xml version="1.0" encoding="utf-8"?>
<Properties xmlns="http://schemas.openxmlformats.org/officeDocument/2006/custom-properties" xmlns:vt="http://schemas.openxmlformats.org/officeDocument/2006/docPropsVTypes"/>
</file>