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The criteria checklist below carries the page numbers from the regenerated</w:t>
      </w:r>
      <w:r>
        <w:t xml:space="preserve"> </w:t>
      </w:r>
      <w:r>
        <w:rPr>
          <w:rStyle w:val="VerbatimChar"/>
        </w:rPr>
        <w:t xml:space="preserve">CREST_Gold_Report.pdf</w:t>
      </w:r>
      <w:r>
        <w:t xml:space="preserve"> </w:t>
      </w:r>
      <w:r>
        <w:t xml:space="preserve">(31 pages, exported from the current</w:t>
      </w:r>
      <w:r>
        <w:t xml:space="preserve"> </w:t>
      </w:r>
      <w:r>
        <w:rPr>
          <w:rStyle w:val="VerbatimChar"/>
        </w:rPr>
        <w:t xml:space="preserve">.docx</w:t>
      </w:r>
      <w:r>
        <w:t xml:space="preserve"> </w:t>
      </w:r>
      <w:r>
        <w:t xml:space="preserve">via Word); if you re-format or re-export the PDF the pagination may shift, so re-check the numbers against the file you actually submit. The official form asks for "Page X, paragraph Y" — add paragraph numbers if you wish.</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the git history and the effort breakdown in Report §1.5</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 3)</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 4)</w:t>
            </w:r>
          </w:p>
        </w:tc>
        <w:tc>
          <w:tcPr/>
          <w:p>
            <w:pPr>
              <w:pStyle w:val="Compact"/>
            </w:pPr>
            <w:r>
              <w:t xml:space="preserve">Account-takeover fraud and credential stuffing as the real-world problem; named stakeholders (ordinary account holders on any login);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 4)</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 5)</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 6)</w:t>
            </w:r>
          </w:p>
        </w:tc>
        <w:tc>
          <w:tcPr/>
          <w:p>
            <w:pPr>
              <w:pStyle w:val="Compact"/>
            </w:pPr>
            <w:r>
              <w:t xml:space="preserve">A dated month-level timeline (planned versus actual across the project's four stages), an explicit ~84-hour effort breakdown by phase of work, and the project's honest replanning decisions with their reasons — the work organised in deliberate, dated stages.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 8)</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§13 (pp. 8, 26)</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(pp. 14, 16)</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 18)</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§10 (p. 24)</w:t>
            </w:r>
          </w:p>
        </w:tc>
        <w:tc>
          <w:tcPr/>
          <w:p>
            <w:pPr>
              <w:pStyle w:val="Compact"/>
            </w:pPr>
            <w:r>
              <w:t xml:space="preserve">≥ half a page of specific reflection: closed-vs-open-set as the key lesson, reproducibility,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(pp. 8, 11)</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 App. E (pp. 22, 31)</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(pp. 12, 4)</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 19)</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(pp. 1–31)</w:t>
            </w:r>
          </w:p>
        </w:tc>
        <w:tc>
          <w:tcPr/>
          <w:p>
            <w:pPr>
              <w:pStyle w:val="Compact"/>
            </w:pPr>
            <w:r>
              <w:t xml:space="preserve">Logical structure, abstract, labelled tables and figures, a glossary defining every term/abbreviation (App. B),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dataset of real users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product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(2026 — development and report drafting), what it did, how I checked it, and a representative prompt — is in</w:t>
      </w:r>
      <w:r>
        <w:t xml:space="preserve"> </w:t>
      </w:r>
      <w:r>
        <w:rPr>
          <w:b/>
          <w:bCs/>
        </w:rPr>
        <w:t xml:space="preserve">Report §12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§12 statement, the git history (which records the human decisions and edits at each step), and the fact that every result is reproducible from my own code.</w:t>
      </w:r>
      <w:r>
        <w:t xml:space="preserve"> </w:t>
      </w:r>
      <w:r>
        <w:rPr>
          <w:i/>
          <w:iCs/>
        </w:rPr>
        <w:t xml:space="preserve">(On the official application, remember to tick the AI-declaration box.)</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2026-06-24T05:45:36Z</dcterms:created>
  <dcterms:modified xsi:type="dcterms:W3CDTF">2026-06-24T05:45:36Z</dcterms:modified>
</cp:coreProperties>
</file>

<file path=docProps/custom.xml><?xml version="1.0" encoding="utf-8"?>
<Properties xmlns="http://schemas.openxmlformats.org/officeDocument/2006/custom-properties" xmlns:vt="http://schemas.openxmlformats.org/officeDocument/2006/docPropsVTypes"/>
</file>