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95EB" w14:textId="4F8BF820" w:rsidR="00EA1172" w:rsidRDefault="00611CBF">
      <w:pPr>
        <w:pStyle w:val="Title"/>
      </w:pPr>
      <w:r>
        <w:rPr>
          <w:spacing w:val="-4"/>
        </w:rPr>
        <w:t>Requirement Analysis phase</w:t>
      </w:r>
    </w:p>
    <w:p w14:paraId="0FD034C3" w14:textId="77777777" w:rsidR="00EA1172" w:rsidRDefault="00EA1172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6421"/>
      </w:tblGrid>
      <w:tr w:rsidR="00EA1172" w14:paraId="271D0D8D" w14:textId="77777777">
        <w:trPr>
          <w:trHeight w:val="299"/>
        </w:trPr>
        <w:tc>
          <w:tcPr>
            <w:tcW w:w="3152" w:type="dxa"/>
            <w:tcBorders>
              <w:bottom w:val="single" w:sz="4" w:space="0" w:color="000000"/>
              <w:right w:val="single" w:sz="4" w:space="0" w:color="000000"/>
            </w:tcBorders>
          </w:tcPr>
          <w:p w14:paraId="4184CEE4" w14:textId="77777777" w:rsidR="00EA1172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421" w:type="dxa"/>
            <w:tcBorders>
              <w:left w:val="single" w:sz="4" w:space="0" w:color="000000"/>
              <w:bottom w:val="single" w:sz="4" w:space="0" w:color="000000"/>
            </w:tcBorders>
          </w:tcPr>
          <w:p w14:paraId="1F01E78F" w14:textId="771AAD16" w:rsidR="00EA1172" w:rsidRDefault="00611CB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</w:t>
            </w:r>
            <w:r w:rsidR="00000000">
              <w:rPr>
                <w:spacing w:val="-4"/>
                <w:sz w:val="24"/>
              </w:rPr>
              <w:t>-11-2025</w:t>
            </w:r>
          </w:p>
        </w:tc>
      </w:tr>
      <w:tr w:rsidR="00EA1172" w14:paraId="56C354C5" w14:textId="77777777">
        <w:trPr>
          <w:trHeight w:val="302"/>
        </w:trPr>
        <w:tc>
          <w:tcPr>
            <w:tcW w:w="31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DA155" w14:textId="77777777" w:rsidR="00EA1172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90"/>
                <w:sz w:val="24"/>
              </w:rPr>
              <w:t>Team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ID</w:t>
            </w:r>
          </w:p>
        </w:tc>
        <w:tc>
          <w:tcPr>
            <w:tcW w:w="6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2FBD1" w14:textId="10BCF4FA" w:rsidR="00EA1172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NM2025TMID0</w:t>
            </w:r>
            <w:r w:rsidR="00611CBF">
              <w:rPr>
                <w:spacing w:val="-2"/>
                <w:sz w:val="24"/>
              </w:rPr>
              <w:t>2289</w:t>
            </w:r>
          </w:p>
        </w:tc>
      </w:tr>
      <w:tr w:rsidR="00EA1172" w14:paraId="1E9A1136" w14:textId="77777777">
        <w:trPr>
          <w:trHeight w:val="299"/>
        </w:trPr>
        <w:tc>
          <w:tcPr>
            <w:tcW w:w="31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7ED39" w14:textId="77777777" w:rsidR="00EA1172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746D83" w14:textId="1E57F36E" w:rsidR="00EA1172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Educational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Organi</w:t>
            </w:r>
            <w:r w:rsidR="00611CBF">
              <w:rPr>
                <w:w w:val="90"/>
                <w:sz w:val="24"/>
              </w:rPr>
              <w:t>z</w:t>
            </w:r>
            <w:r>
              <w:rPr>
                <w:w w:val="90"/>
                <w:sz w:val="24"/>
              </w:rPr>
              <w:t>ation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Using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ServiceNow</w:t>
            </w:r>
          </w:p>
        </w:tc>
      </w:tr>
      <w:tr w:rsidR="00EA1172" w14:paraId="3FFE1908" w14:textId="77777777">
        <w:trPr>
          <w:trHeight w:val="299"/>
        </w:trPr>
        <w:tc>
          <w:tcPr>
            <w:tcW w:w="3152" w:type="dxa"/>
            <w:tcBorders>
              <w:top w:val="single" w:sz="4" w:space="0" w:color="000000"/>
              <w:right w:val="single" w:sz="4" w:space="0" w:color="000000"/>
            </w:tcBorders>
          </w:tcPr>
          <w:p w14:paraId="1792F732" w14:textId="77777777" w:rsidR="00EA1172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Maximum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6421" w:type="dxa"/>
            <w:tcBorders>
              <w:top w:val="single" w:sz="4" w:space="0" w:color="000000"/>
              <w:left w:val="single" w:sz="4" w:space="0" w:color="000000"/>
            </w:tcBorders>
          </w:tcPr>
          <w:p w14:paraId="7C2203F0" w14:textId="77777777" w:rsidR="00EA117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21311B7" w14:textId="77777777" w:rsidR="00EA1172" w:rsidRDefault="00EA1172">
      <w:pPr>
        <w:pStyle w:val="BodyText"/>
        <w:rPr>
          <w:b/>
          <w:sz w:val="28"/>
        </w:rPr>
      </w:pPr>
    </w:p>
    <w:p w14:paraId="009B49BD" w14:textId="77777777" w:rsidR="00EA1172" w:rsidRDefault="00EA1172">
      <w:pPr>
        <w:pStyle w:val="BodyText"/>
        <w:spacing w:before="134"/>
        <w:rPr>
          <w:b/>
          <w:sz w:val="28"/>
        </w:rPr>
      </w:pPr>
    </w:p>
    <w:p w14:paraId="60688A3C" w14:textId="77777777" w:rsidR="00EA1172" w:rsidRDefault="00000000">
      <w:pPr>
        <w:pStyle w:val="Heading1"/>
      </w:pPr>
      <w:r>
        <w:rPr>
          <w:color w:val="0E4660"/>
          <w:spacing w:val="-2"/>
        </w:rPr>
        <w:t>Technology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2"/>
        </w:rPr>
        <w:t>Stack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2"/>
        </w:rPr>
        <w:t>Overview</w:t>
      </w:r>
    </w:p>
    <w:p w14:paraId="258C10F1" w14:textId="77777777" w:rsidR="00EA1172" w:rsidRDefault="00EA1172">
      <w:pPr>
        <w:pStyle w:val="BodyText"/>
        <w:spacing w:before="45"/>
        <w:rPr>
          <w:b/>
          <w:sz w:val="28"/>
        </w:rPr>
      </w:pPr>
    </w:p>
    <w:p w14:paraId="0972B722" w14:textId="77777777" w:rsidR="00EA1172" w:rsidRDefault="00000000">
      <w:pPr>
        <w:pStyle w:val="BodyText"/>
        <w:spacing w:line="292" w:lineRule="auto"/>
        <w:ind w:right="354"/>
        <w:jc w:val="both"/>
      </w:pP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proposed</w:t>
      </w:r>
      <w:r>
        <w:rPr>
          <w:spacing w:val="-7"/>
        </w:rPr>
        <w:t xml:space="preserve"> </w:t>
      </w:r>
      <w:r>
        <w:rPr>
          <w:spacing w:val="-4"/>
        </w:rPr>
        <w:t>solution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Educational</w:t>
      </w:r>
      <w:r>
        <w:rPr>
          <w:spacing w:val="-8"/>
        </w:rPr>
        <w:t xml:space="preserve"> </w:t>
      </w:r>
      <w:r>
        <w:rPr>
          <w:spacing w:val="-4"/>
        </w:rPr>
        <w:t>Organization</w:t>
      </w:r>
      <w:r>
        <w:rPr>
          <w:spacing w:val="-8"/>
        </w:rPr>
        <w:t xml:space="preserve"> </w:t>
      </w:r>
      <w:r>
        <w:rPr>
          <w:spacing w:val="-4"/>
        </w:rPr>
        <w:t xml:space="preserve">leverages </w:t>
      </w:r>
      <w:r>
        <w:rPr>
          <w:b/>
          <w:spacing w:val="-4"/>
        </w:rPr>
        <w:t>ServiceNow</w:t>
      </w:r>
      <w:r>
        <w:rPr>
          <w:b/>
          <w:spacing w:val="-7"/>
        </w:rPr>
        <w:t xml:space="preserve"> </w:t>
      </w:r>
      <w:r>
        <w:rPr>
          <w:spacing w:val="-4"/>
        </w:rPr>
        <w:t>as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 xml:space="preserve">core </w:t>
      </w:r>
      <w:r>
        <w:t xml:space="preserve">platform for digital service management and process automation. Built on the </w:t>
      </w:r>
      <w:r>
        <w:rPr>
          <w:b/>
        </w:rPr>
        <w:t>Now Platform</w:t>
      </w:r>
      <w:r>
        <w:t>, ServiceNow provides a low-code, cloud-based environment that supports modular</w:t>
      </w:r>
      <w:r>
        <w:rPr>
          <w:spacing w:val="-19"/>
        </w:rPr>
        <w:t xml:space="preserve"> </w:t>
      </w:r>
      <w:r>
        <w:t>application</w:t>
      </w:r>
      <w:r>
        <w:rPr>
          <w:spacing w:val="-18"/>
        </w:rPr>
        <w:t xml:space="preserve"> </w:t>
      </w:r>
      <w:r>
        <w:t>development,</w:t>
      </w:r>
      <w:r>
        <w:rPr>
          <w:spacing w:val="-18"/>
        </w:rPr>
        <w:t xml:space="preserve"> </w:t>
      </w:r>
      <w:r>
        <w:t>integration,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workflow</w:t>
      </w:r>
      <w:r>
        <w:rPr>
          <w:spacing w:val="-18"/>
        </w:rPr>
        <w:t xml:space="preserve"> </w:t>
      </w:r>
      <w:r>
        <w:t>orchestration.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 xml:space="preserve">system utilizes </w:t>
      </w:r>
      <w:r>
        <w:rPr>
          <w:b/>
        </w:rPr>
        <w:t xml:space="preserve">JavaScript </w:t>
      </w:r>
      <w:r>
        <w:t xml:space="preserve">for server-side scripting and </w:t>
      </w:r>
      <w:r>
        <w:rPr>
          <w:b/>
        </w:rPr>
        <w:t xml:space="preserve">AngularJS </w:t>
      </w:r>
      <w:r>
        <w:t xml:space="preserve">for client-side interfaces, </w:t>
      </w:r>
      <w:r>
        <w:rPr>
          <w:spacing w:val="-2"/>
        </w:rPr>
        <w:t>ensuring</w:t>
      </w:r>
      <w:r>
        <w:rPr>
          <w:spacing w:val="-17"/>
        </w:rPr>
        <w:t xml:space="preserve"> </w:t>
      </w:r>
      <w:r>
        <w:rPr>
          <w:spacing w:val="-2"/>
        </w:rPr>
        <w:t>dynamic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responsive</w:t>
      </w:r>
      <w:r>
        <w:rPr>
          <w:spacing w:val="-15"/>
        </w:rPr>
        <w:t xml:space="preserve"> </w:t>
      </w:r>
      <w:r>
        <w:rPr>
          <w:spacing w:val="-2"/>
        </w:rPr>
        <w:t>user</w:t>
      </w:r>
      <w:r>
        <w:rPr>
          <w:spacing w:val="-16"/>
        </w:rPr>
        <w:t xml:space="preserve"> </w:t>
      </w:r>
      <w:r>
        <w:rPr>
          <w:spacing w:val="-2"/>
        </w:rPr>
        <w:t>experiences.</w:t>
      </w:r>
      <w:r>
        <w:rPr>
          <w:spacing w:val="-10"/>
        </w:rPr>
        <w:t xml:space="preserve"> </w:t>
      </w:r>
      <w:r>
        <w:rPr>
          <w:b/>
          <w:spacing w:val="-2"/>
        </w:rPr>
        <w:t>REST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SOAP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APIs</w:t>
      </w:r>
      <w:r>
        <w:rPr>
          <w:b/>
          <w:spacing w:val="-11"/>
        </w:rPr>
        <w:t xml:space="preserve"> </w:t>
      </w:r>
      <w:r>
        <w:rPr>
          <w:spacing w:val="-2"/>
        </w:rPr>
        <w:t>enable</w:t>
      </w:r>
      <w:r>
        <w:rPr>
          <w:spacing w:val="-15"/>
        </w:rPr>
        <w:t xml:space="preserve"> </w:t>
      </w:r>
      <w:r>
        <w:rPr>
          <w:spacing w:val="-2"/>
        </w:rPr>
        <w:t xml:space="preserve">seamless </w:t>
      </w:r>
      <w:r>
        <w:t>integration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academic</w:t>
      </w:r>
      <w:r>
        <w:rPr>
          <w:spacing w:val="-1"/>
        </w:rPr>
        <w:t xml:space="preserve"> </w:t>
      </w:r>
      <w:r>
        <w:t>systems,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information systems</w:t>
      </w:r>
      <w:r>
        <w:rPr>
          <w:spacing w:val="-1"/>
        </w:rPr>
        <w:t xml:space="preserve"> </w:t>
      </w:r>
      <w:r>
        <w:t>(SIS), learning</w:t>
      </w:r>
      <w:r>
        <w:rPr>
          <w:spacing w:val="-18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</w:t>
      </w:r>
      <w:r>
        <w:rPr>
          <w:spacing w:val="-18"/>
        </w:rPr>
        <w:t xml:space="preserve"> </w:t>
      </w:r>
      <w:r>
        <w:t>(LMS),</w:t>
      </w:r>
      <w:r>
        <w:rPr>
          <w:spacing w:val="-18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HR</w:t>
      </w:r>
      <w:r>
        <w:rPr>
          <w:spacing w:val="-16"/>
        </w:rPr>
        <w:t xml:space="preserve"> </w:t>
      </w:r>
      <w:r>
        <w:t>databases.</w:t>
      </w:r>
      <w:r>
        <w:rPr>
          <w:spacing w:val="-18"/>
        </w:rPr>
        <w:t xml:space="preserve"> </w:t>
      </w:r>
      <w:r>
        <w:t>Additionally,</w:t>
      </w:r>
      <w:r>
        <w:rPr>
          <w:spacing w:val="-13"/>
        </w:rPr>
        <w:t xml:space="preserve"> </w:t>
      </w:r>
      <w:r>
        <w:rPr>
          <w:b/>
        </w:rPr>
        <w:t>ServiceNow</w:t>
      </w:r>
      <w:r>
        <w:rPr>
          <w:b/>
          <w:spacing w:val="-19"/>
        </w:rPr>
        <w:t xml:space="preserve"> </w:t>
      </w:r>
      <w:r>
        <w:rPr>
          <w:b/>
        </w:rPr>
        <w:t xml:space="preserve">Flow </w:t>
      </w:r>
      <w:r>
        <w:rPr>
          <w:b/>
          <w:spacing w:val="-2"/>
        </w:rPr>
        <w:t>Designer</w:t>
      </w:r>
      <w:r>
        <w:rPr>
          <w:b/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employed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automate</w:t>
      </w:r>
      <w:r>
        <w:rPr>
          <w:spacing w:val="-14"/>
        </w:rPr>
        <w:t xml:space="preserve"> </w:t>
      </w:r>
      <w:r>
        <w:rPr>
          <w:spacing w:val="-2"/>
        </w:rPr>
        <w:t>institutional</w:t>
      </w:r>
      <w:r>
        <w:rPr>
          <w:spacing w:val="-15"/>
        </w:rPr>
        <w:t xml:space="preserve"> </w:t>
      </w:r>
      <w:r>
        <w:rPr>
          <w:spacing w:val="-2"/>
        </w:rPr>
        <w:t>workflows,</w:t>
      </w:r>
      <w:r>
        <w:rPr>
          <w:spacing w:val="-14"/>
        </w:rPr>
        <w:t xml:space="preserve"> </w:t>
      </w:r>
      <w:r>
        <w:rPr>
          <w:spacing w:val="-2"/>
        </w:rPr>
        <w:t>reducing</w:t>
      </w:r>
      <w:r>
        <w:rPr>
          <w:spacing w:val="-14"/>
        </w:rPr>
        <w:t xml:space="preserve"> </w:t>
      </w:r>
      <w:r>
        <w:rPr>
          <w:spacing w:val="-2"/>
        </w:rPr>
        <w:t>manual</w:t>
      </w:r>
      <w:r>
        <w:rPr>
          <w:spacing w:val="-15"/>
        </w:rPr>
        <w:t xml:space="preserve"> </w:t>
      </w:r>
      <w:r>
        <w:rPr>
          <w:spacing w:val="-2"/>
        </w:rPr>
        <w:t xml:space="preserve">intervention </w:t>
      </w:r>
      <w:r>
        <w:t>and</w:t>
      </w:r>
      <w:r>
        <w:rPr>
          <w:spacing w:val="-25"/>
        </w:rPr>
        <w:t xml:space="preserve"> </w:t>
      </w:r>
      <w:r>
        <w:t>improving</w:t>
      </w:r>
      <w:r>
        <w:rPr>
          <w:spacing w:val="-23"/>
        </w:rPr>
        <w:t xml:space="preserve"> </w:t>
      </w:r>
      <w:r>
        <w:t>operational</w:t>
      </w:r>
      <w:r>
        <w:rPr>
          <w:spacing w:val="-25"/>
        </w:rPr>
        <w:t xml:space="preserve"> </w:t>
      </w:r>
      <w:r>
        <w:t>efficiency.</w:t>
      </w:r>
    </w:p>
    <w:p w14:paraId="10E85511" w14:textId="77777777" w:rsidR="00EA1172" w:rsidRDefault="00EA1172">
      <w:pPr>
        <w:pStyle w:val="BodyText"/>
      </w:pPr>
    </w:p>
    <w:p w14:paraId="3C142C1E" w14:textId="77777777" w:rsidR="00EA1172" w:rsidRDefault="00EA1172">
      <w:pPr>
        <w:pStyle w:val="BodyText"/>
      </w:pPr>
    </w:p>
    <w:p w14:paraId="6CED448D" w14:textId="77777777" w:rsidR="00EA1172" w:rsidRDefault="00EA1172">
      <w:pPr>
        <w:pStyle w:val="BodyText"/>
        <w:spacing w:before="52"/>
      </w:pPr>
    </w:p>
    <w:p w14:paraId="656BC444" w14:textId="77777777" w:rsidR="00EA1172" w:rsidRDefault="00000000">
      <w:pPr>
        <w:pStyle w:val="Heading1"/>
      </w:pPr>
      <w:r>
        <w:rPr>
          <w:color w:val="0E4660"/>
          <w:spacing w:val="-2"/>
        </w:rPr>
        <w:t>Application</w:t>
      </w:r>
      <w:r>
        <w:rPr>
          <w:color w:val="0E4660"/>
          <w:spacing w:val="-23"/>
        </w:rPr>
        <w:t xml:space="preserve"> </w:t>
      </w:r>
      <w:r>
        <w:rPr>
          <w:color w:val="0E4660"/>
          <w:spacing w:val="-2"/>
        </w:rPr>
        <w:t>and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2"/>
        </w:rPr>
        <w:t>Data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2"/>
        </w:rPr>
        <w:t>Layers</w:t>
      </w:r>
    </w:p>
    <w:p w14:paraId="72554608" w14:textId="77777777" w:rsidR="00EA1172" w:rsidRDefault="00EA1172">
      <w:pPr>
        <w:pStyle w:val="BodyText"/>
        <w:spacing w:before="45"/>
        <w:rPr>
          <w:b/>
          <w:sz w:val="28"/>
        </w:rPr>
      </w:pPr>
    </w:p>
    <w:p w14:paraId="4C6C9F3C" w14:textId="77777777" w:rsidR="00EA1172" w:rsidRDefault="00000000">
      <w:pPr>
        <w:spacing w:line="292" w:lineRule="auto"/>
        <w:ind w:right="354"/>
        <w:jc w:val="both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architecture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follows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b/>
          <w:spacing w:val="-2"/>
          <w:sz w:val="24"/>
        </w:rPr>
        <w:t>multi-layered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structure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consisting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b/>
          <w:spacing w:val="-2"/>
          <w:sz w:val="24"/>
        </w:rPr>
        <w:t>presentation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layer</w:t>
      </w:r>
      <w:r>
        <w:rPr>
          <w:spacing w:val="-2"/>
          <w:sz w:val="24"/>
        </w:rPr>
        <w:t xml:space="preserve">, </w:t>
      </w:r>
      <w:r>
        <w:rPr>
          <w:b/>
          <w:sz w:val="24"/>
        </w:rPr>
        <w:t>application layer</w:t>
      </w:r>
      <w:r>
        <w:rPr>
          <w:sz w:val="24"/>
        </w:rPr>
        <w:t xml:space="preserve">, and </w:t>
      </w:r>
      <w:r>
        <w:rPr>
          <w:b/>
          <w:sz w:val="24"/>
        </w:rPr>
        <w:t>data layer</w:t>
      </w:r>
      <w:r>
        <w:rPr>
          <w:sz w:val="24"/>
        </w:rPr>
        <w:t>. The presentation layer is delivered through the ServiceNow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interface and</w:t>
      </w:r>
      <w:r>
        <w:rPr>
          <w:spacing w:val="-2"/>
          <w:sz w:val="24"/>
        </w:rPr>
        <w:t xml:space="preserve"> </w:t>
      </w:r>
      <w:r>
        <w:rPr>
          <w:sz w:val="24"/>
        </w:rPr>
        <w:t>the Service Portal, offering</w:t>
      </w:r>
      <w:r>
        <w:rPr>
          <w:spacing w:val="-1"/>
          <w:sz w:val="24"/>
        </w:rPr>
        <w:t xml:space="preserve"> </w:t>
      </w:r>
      <w:r>
        <w:rPr>
          <w:sz w:val="24"/>
        </w:rPr>
        <w:t>tailored views for</w:t>
      </w:r>
      <w:r>
        <w:rPr>
          <w:spacing w:val="-2"/>
          <w:sz w:val="24"/>
        </w:rPr>
        <w:t xml:space="preserve"> </w:t>
      </w:r>
      <w:r>
        <w:rPr>
          <w:sz w:val="24"/>
        </w:rPr>
        <w:t>students, faculty,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2"/>
          <w:sz w:val="24"/>
        </w:rPr>
        <w:t xml:space="preserve"> </w:t>
      </w:r>
      <w:r>
        <w:rPr>
          <w:sz w:val="24"/>
        </w:rPr>
        <w:t>staff.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layer</w:t>
      </w:r>
      <w:r>
        <w:rPr>
          <w:spacing w:val="-3"/>
          <w:sz w:val="24"/>
        </w:rPr>
        <w:t xml:space="preserve"> </w:t>
      </w:r>
      <w:r>
        <w:rPr>
          <w:sz w:val="24"/>
        </w:rPr>
        <w:t>handles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</w:t>
      </w:r>
      <w:r>
        <w:rPr>
          <w:sz w:val="24"/>
        </w:rPr>
        <w:t>logic,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request management, and approval workflows through ServiceNow’s </w:t>
      </w:r>
      <w:r>
        <w:rPr>
          <w:b/>
          <w:sz w:val="24"/>
        </w:rPr>
        <w:t>Business Rules</w:t>
      </w:r>
      <w:r>
        <w:rPr>
          <w:sz w:val="24"/>
        </w:rPr>
        <w:t xml:space="preserve">, </w:t>
      </w:r>
      <w:r>
        <w:rPr>
          <w:b/>
          <w:sz w:val="24"/>
        </w:rPr>
        <w:t>Script Includes</w:t>
      </w:r>
      <w:r>
        <w:rPr>
          <w:sz w:val="24"/>
        </w:rPr>
        <w:t xml:space="preserve">, and </w:t>
      </w:r>
      <w:r>
        <w:rPr>
          <w:b/>
          <w:sz w:val="24"/>
        </w:rPr>
        <w:t>Workflow Engine</w:t>
      </w:r>
      <w:r>
        <w:rPr>
          <w:sz w:val="24"/>
        </w:rPr>
        <w:t xml:space="preserve">. The data layer uses the </w:t>
      </w:r>
      <w:r>
        <w:rPr>
          <w:b/>
          <w:sz w:val="24"/>
        </w:rPr>
        <w:t xml:space="preserve">ServiceNow CMDB (Configuration Management Database) </w:t>
      </w:r>
      <w:r>
        <w:rPr>
          <w:sz w:val="24"/>
        </w:rPr>
        <w:t>and custom tables to store records related to users,</w:t>
      </w:r>
      <w:r>
        <w:rPr>
          <w:spacing w:val="-8"/>
          <w:sz w:val="24"/>
        </w:rPr>
        <w:t xml:space="preserve"> </w:t>
      </w:r>
      <w:r>
        <w:rPr>
          <w:sz w:val="24"/>
        </w:rPr>
        <w:t>assets,</w:t>
      </w:r>
      <w:r>
        <w:rPr>
          <w:spacing w:val="-8"/>
          <w:sz w:val="24"/>
        </w:rPr>
        <w:t xml:space="preserve"> </w:t>
      </w:r>
      <w:r>
        <w:rPr>
          <w:sz w:val="24"/>
        </w:rPr>
        <w:t>courses,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requests.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security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integrity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maintained through ServiceNow’s built-in </w:t>
      </w:r>
      <w:r>
        <w:rPr>
          <w:b/>
          <w:sz w:val="24"/>
        </w:rPr>
        <w:t xml:space="preserve">Access Control Lists (ACLs) </w:t>
      </w:r>
      <w:r>
        <w:rPr>
          <w:sz w:val="24"/>
        </w:rPr>
        <w:t xml:space="preserve">and </w:t>
      </w:r>
      <w:r>
        <w:rPr>
          <w:b/>
          <w:sz w:val="24"/>
        </w:rPr>
        <w:t xml:space="preserve">Role-Based Access Control (RBAC) </w:t>
      </w:r>
      <w:r>
        <w:rPr>
          <w:sz w:val="24"/>
        </w:rPr>
        <w:t>mechanisms.</w:t>
      </w:r>
    </w:p>
    <w:p w14:paraId="7E25A439" w14:textId="77777777" w:rsidR="00EA1172" w:rsidRDefault="00EA1172">
      <w:pPr>
        <w:spacing w:line="292" w:lineRule="auto"/>
        <w:jc w:val="both"/>
        <w:rPr>
          <w:sz w:val="24"/>
        </w:rPr>
        <w:sectPr w:rsidR="00EA1172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051A2056" w14:textId="77777777" w:rsidR="00EA1172" w:rsidRDefault="00000000">
      <w:pPr>
        <w:pStyle w:val="BodyText"/>
        <w:ind w:left="17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1F7E12" wp14:editId="523420ED">
            <wp:extent cx="3591120" cy="248716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1120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4002" w14:textId="77777777" w:rsidR="00EA1172" w:rsidRDefault="00EA1172">
      <w:pPr>
        <w:pStyle w:val="BodyText"/>
        <w:rPr>
          <w:sz w:val="28"/>
        </w:rPr>
      </w:pPr>
    </w:p>
    <w:p w14:paraId="6C3F727A" w14:textId="77777777" w:rsidR="00EA1172" w:rsidRDefault="00EA1172">
      <w:pPr>
        <w:pStyle w:val="BodyText"/>
        <w:rPr>
          <w:sz w:val="28"/>
        </w:rPr>
      </w:pPr>
    </w:p>
    <w:p w14:paraId="5917A5C9" w14:textId="77777777" w:rsidR="00EA1172" w:rsidRDefault="00EA1172">
      <w:pPr>
        <w:pStyle w:val="BodyText"/>
        <w:rPr>
          <w:sz w:val="28"/>
        </w:rPr>
      </w:pPr>
    </w:p>
    <w:p w14:paraId="7B3FE669" w14:textId="77777777" w:rsidR="00EA1172" w:rsidRDefault="00EA1172">
      <w:pPr>
        <w:pStyle w:val="BodyText"/>
        <w:spacing w:before="151"/>
        <w:rPr>
          <w:sz w:val="28"/>
        </w:rPr>
      </w:pPr>
    </w:p>
    <w:p w14:paraId="5D77348B" w14:textId="77777777" w:rsidR="00EA1172" w:rsidRDefault="00000000">
      <w:pPr>
        <w:pStyle w:val="Heading1"/>
      </w:pPr>
      <w:r>
        <w:rPr>
          <w:color w:val="0E4660"/>
          <w:spacing w:val="-2"/>
        </w:rPr>
        <w:t>Integration</w:t>
      </w:r>
      <w:r>
        <w:rPr>
          <w:color w:val="0E4660"/>
          <w:spacing w:val="-28"/>
        </w:rPr>
        <w:t xml:space="preserve"> </w:t>
      </w:r>
      <w:r>
        <w:rPr>
          <w:color w:val="0E4660"/>
          <w:spacing w:val="-2"/>
        </w:rPr>
        <w:t>and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2"/>
        </w:rPr>
        <w:t>Communication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2"/>
        </w:rPr>
        <w:t>Architecture</w:t>
      </w:r>
    </w:p>
    <w:p w14:paraId="41278FA3" w14:textId="77777777" w:rsidR="00EA1172" w:rsidRDefault="00EA1172">
      <w:pPr>
        <w:pStyle w:val="BodyText"/>
        <w:spacing w:before="44"/>
        <w:rPr>
          <w:b/>
          <w:sz w:val="28"/>
        </w:rPr>
      </w:pPr>
    </w:p>
    <w:p w14:paraId="25BE4392" w14:textId="77777777" w:rsidR="00EA1172" w:rsidRDefault="00000000">
      <w:pPr>
        <w:pStyle w:val="BodyText"/>
        <w:spacing w:before="1" w:line="292" w:lineRule="auto"/>
        <w:ind w:right="354"/>
        <w:jc w:val="both"/>
      </w:pPr>
      <w:r>
        <w:t xml:space="preserve">ServiceNow acts as a </w:t>
      </w:r>
      <w:r>
        <w:rPr>
          <w:b/>
        </w:rPr>
        <w:t xml:space="preserve">central integration hub </w:t>
      </w:r>
      <w:r>
        <w:t xml:space="preserve">within the educational ecosystem. The system communicates with third-party tools and institutional platforms through </w:t>
      </w:r>
      <w:proofErr w:type="spellStart"/>
      <w:r>
        <w:rPr>
          <w:b/>
        </w:rPr>
        <w:t>IntegrationHub</w:t>
      </w:r>
      <w:proofErr w:type="spellEnd"/>
      <w:r>
        <w:rPr>
          <w:b/>
        </w:rPr>
        <w:t xml:space="preserve"> Spokes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MID Servers</w:t>
      </w:r>
      <w:r>
        <w:t xml:space="preserve">. These connectors enable </w:t>
      </w:r>
      <w:r>
        <w:rPr>
          <w:spacing w:val="-4"/>
        </w:rPr>
        <w:t>synchronization</w:t>
      </w:r>
      <w:r>
        <w:rPr>
          <w:spacing w:val="-15"/>
        </w:rPr>
        <w:t xml:space="preserve"> </w:t>
      </w:r>
      <w:r>
        <w:rPr>
          <w:spacing w:val="-4"/>
        </w:rPr>
        <w:t>with</w:t>
      </w:r>
      <w:r>
        <w:rPr>
          <w:spacing w:val="-14"/>
        </w:rPr>
        <w:t xml:space="preserve"> </w:t>
      </w:r>
      <w:r>
        <w:rPr>
          <w:spacing w:val="-4"/>
        </w:rPr>
        <w:t>systems</w:t>
      </w:r>
      <w:r>
        <w:rPr>
          <w:spacing w:val="-14"/>
        </w:rPr>
        <w:t xml:space="preserve"> </w:t>
      </w:r>
      <w:r>
        <w:rPr>
          <w:spacing w:val="-4"/>
        </w:rPr>
        <w:t>like</w:t>
      </w:r>
      <w:r>
        <w:rPr>
          <w:spacing w:val="-14"/>
        </w:rPr>
        <w:t xml:space="preserve"> </w:t>
      </w:r>
      <w:r>
        <w:rPr>
          <w:spacing w:val="-4"/>
        </w:rPr>
        <w:t>Microsoft</w:t>
      </w:r>
      <w:r>
        <w:rPr>
          <w:spacing w:val="-14"/>
        </w:rPr>
        <w:t xml:space="preserve"> </w:t>
      </w:r>
      <w:r>
        <w:rPr>
          <w:spacing w:val="-4"/>
        </w:rPr>
        <w:t>Teams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faculty</w:t>
      </w:r>
      <w:r>
        <w:rPr>
          <w:spacing w:val="-14"/>
        </w:rPr>
        <w:t xml:space="preserve"> </w:t>
      </w:r>
      <w:r>
        <w:rPr>
          <w:spacing w:val="-4"/>
        </w:rPr>
        <w:t>collaboration,</w:t>
      </w:r>
      <w:r>
        <w:rPr>
          <w:spacing w:val="-14"/>
        </w:rPr>
        <w:t xml:space="preserve"> </w:t>
      </w:r>
      <w:r>
        <w:rPr>
          <w:spacing w:val="-4"/>
        </w:rPr>
        <w:t>LDAP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 xml:space="preserve">Azure </w:t>
      </w:r>
      <w:r>
        <w:t xml:space="preserve">AD for identity management, and external reporting tools for analytics. Event-driven integrations ensure real-time updates and notifications, allowing users to receive </w:t>
      </w:r>
      <w:r>
        <w:rPr>
          <w:spacing w:val="-2"/>
        </w:rPr>
        <w:t>automated</w:t>
      </w:r>
      <w:r>
        <w:rPr>
          <w:spacing w:val="-14"/>
        </w:rPr>
        <w:t xml:space="preserve"> </w:t>
      </w:r>
      <w:r>
        <w:rPr>
          <w:spacing w:val="-2"/>
        </w:rPr>
        <w:t>alerts</w:t>
      </w:r>
      <w:r>
        <w:rPr>
          <w:spacing w:val="-16"/>
        </w:rPr>
        <w:t xml:space="preserve"> </w:t>
      </w:r>
      <w:r>
        <w:rPr>
          <w:spacing w:val="-2"/>
        </w:rPr>
        <w:t>about</w:t>
      </w:r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14"/>
        </w:rPr>
        <w:t xml:space="preserve"> </w:t>
      </w:r>
      <w:r>
        <w:rPr>
          <w:spacing w:val="-2"/>
        </w:rPr>
        <w:t>requests,</w:t>
      </w:r>
      <w:r>
        <w:rPr>
          <w:spacing w:val="-13"/>
        </w:rPr>
        <w:t xml:space="preserve"> </w:t>
      </w:r>
      <w:r>
        <w:rPr>
          <w:spacing w:val="-2"/>
        </w:rPr>
        <w:t>class</w:t>
      </w:r>
      <w:r>
        <w:rPr>
          <w:spacing w:val="-16"/>
        </w:rPr>
        <w:t xml:space="preserve"> </w:t>
      </w:r>
      <w:r>
        <w:rPr>
          <w:spacing w:val="-2"/>
        </w:rPr>
        <w:t>scheduling,</w:t>
      </w:r>
      <w:r>
        <w:rPr>
          <w:spacing w:val="-14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4"/>
        </w:rPr>
        <w:t xml:space="preserve"> </w:t>
      </w:r>
      <w:r>
        <w:rPr>
          <w:spacing w:val="-2"/>
        </w:rPr>
        <w:t>maintenance</w:t>
      </w:r>
      <w:r>
        <w:rPr>
          <w:spacing w:val="-14"/>
        </w:rPr>
        <w:t xml:space="preserve"> </w:t>
      </w:r>
      <w:r>
        <w:rPr>
          <w:spacing w:val="-2"/>
        </w:rPr>
        <w:t>activities.</w:t>
      </w:r>
    </w:p>
    <w:p w14:paraId="0F330C56" w14:textId="77777777" w:rsidR="00EA1172" w:rsidRDefault="00EA1172">
      <w:pPr>
        <w:pStyle w:val="BodyText"/>
      </w:pPr>
    </w:p>
    <w:p w14:paraId="346CFFFB" w14:textId="77777777" w:rsidR="00EA1172" w:rsidRDefault="00EA1172">
      <w:pPr>
        <w:pStyle w:val="BodyText"/>
      </w:pPr>
    </w:p>
    <w:p w14:paraId="54A517A0" w14:textId="77777777" w:rsidR="00EA1172" w:rsidRDefault="00EA1172">
      <w:pPr>
        <w:pStyle w:val="BodyText"/>
        <w:spacing w:before="106"/>
      </w:pPr>
    </w:p>
    <w:p w14:paraId="5C882DFD" w14:textId="77777777" w:rsidR="00EA1172" w:rsidRDefault="00000000">
      <w:pPr>
        <w:pStyle w:val="Heading1"/>
        <w:spacing w:before="1"/>
      </w:pPr>
      <w:r>
        <w:rPr>
          <w:color w:val="0E4660"/>
          <w:spacing w:val="-4"/>
        </w:rPr>
        <w:t>Cloud</w:t>
      </w:r>
      <w:r>
        <w:rPr>
          <w:color w:val="0E4660"/>
          <w:spacing w:val="-14"/>
        </w:rPr>
        <w:t xml:space="preserve"> </w:t>
      </w:r>
      <w:r>
        <w:rPr>
          <w:color w:val="0E4660"/>
          <w:spacing w:val="-4"/>
        </w:rPr>
        <w:t>Infrastructure</w:t>
      </w:r>
      <w:r>
        <w:rPr>
          <w:color w:val="0E4660"/>
          <w:spacing w:val="-14"/>
        </w:rPr>
        <w:t xml:space="preserve"> </w:t>
      </w:r>
      <w:r>
        <w:rPr>
          <w:color w:val="0E4660"/>
          <w:spacing w:val="-4"/>
        </w:rPr>
        <w:t>and</w:t>
      </w:r>
      <w:r>
        <w:rPr>
          <w:color w:val="0E4660"/>
          <w:spacing w:val="-16"/>
        </w:rPr>
        <w:t xml:space="preserve"> </w:t>
      </w:r>
      <w:r>
        <w:rPr>
          <w:color w:val="0E4660"/>
          <w:spacing w:val="-4"/>
        </w:rPr>
        <w:t>Deployment</w:t>
      </w:r>
    </w:p>
    <w:p w14:paraId="6F592D15" w14:textId="77777777" w:rsidR="00EA1172" w:rsidRDefault="00EA1172">
      <w:pPr>
        <w:pStyle w:val="BodyText"/>
        <w:spacing w:before="45"/>
        <w:rPr>
          <w:b/>
          <w:sz w:val="28"/>
        </w:rPr>
      </w:pPr>
    </w:p>
    <w:p w14:paraId="4B23673A" w14:textId="77777777" w:rsidR="00EA1172" w:rsidRDefault="00000000">
      <w:pPr>
        <w:spacing w:line="292" w:lineRule="auto"/>
        <w:ind w:right="291"/>
        <w:jc w:val="both"/>
        <w:rPr>
          <w:sz w:val="24"/>
        </w:rPr>
      </w:pPr>
      <w:r>
        <w:rPr>
          <w:spacing w:val="-8"/>
          <w:sz w:val="24"/>
        </w:rPr>
        <w:t>The entire system</w:t>
      </w:r>
      <w:r>
        <w:rPr>
          <w:sz w:val="24"/>
        </w:rPr>
        <w:t xml:space="preserve"> </w:t>
      </w:r>
      <w:r>
        <w:rPr>
          <w:spacing w:val="-8"/>
          <w:sz w:val="24"/>
        </w:rPr>
        <w:t xml:space="preserve">operates on </w:t>
      </w:r>
      <w:r>
        <w:rPr>
          <w:b/>
          <w:spacing w:val="-8"/>
          <w:sz w:val="24"/>
        </w:rPr>
        <w:t>ServiceNow’s cloud infrastructure</w:t>
      </w:r>
      <w:r>
        <w:rPr>
          <w:spacing w:val="-8"/>
          <w:sz w:val="24"/>
        </w:rPr>
        <w:t xml:space="preserve">, offering high availability, </w:t>
      </w:r>
      <w:r>
        <w:rPr>
          <w:sz w:val="24"/>
        </w:rPr>
        <w:t xml:space="preserve">scalability, and compliance with institutional security standards. ServiceNow’s </w:t>
      </w:r>
      <w:r>
        <w:rPr>
          <w:b/>
          <w:sz w:val="24"/>
        </w:rPr>
        <w:t xml:space="preserve">multi- instance architecture </w:t>
      </w:r>
      <w:r>
        <w:rPr>
          <w:sz w:val="24"/>
        </w:rPr>
        <w:t xml:space="preserve">isolates each customer environment, ensuring dedicated </w:t>
      </w:r>
      <w:r>
        <w:rPr>
          <w:spacing w:val="-6"/>
          <w:sz w:val="24"/>
        </w:rPr>
        <w:t>performance and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data privacy. The platform leverages </w:t>
      </w:r>
      <w:r>
        <w:rPr>
          <w:b/>
          <w:spacing w:val="-6"/>
          <w:sz w:val="24"/>
        </w:rPr>
        <w:t xml:space="preserve">load balancing </w:t>
      </w:r>
      <w:r>
        <w:rPr>
          <w:spacing w:val="-6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pacing w:val="-6"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 xml:space="preserve">replication </w:t>
      </w:r>
      <w:r>
        <w:rPr>
          <w:sz w:val="24"/>
        </w:rPr>
        <w:t xml:space="preserve">across geographically distributed data centers to guarantee reliability and business </w:t>
      </w:r>
      <w:r>
        <w:rPr>
          <w:spacing w:val="-2"/>
          <w:sz w:val="24"/>
        </w:rPr>
        <w:t>continuity.</w:t>
      </w:r>
    </w:p>
    <w:p w14:paraId="283C0BCA" w14:textId="77777777" w:rsidR="00EA1172" w:rsidRDefault="00EA1172">
      <w:pPr>
        <w:spacing w:line="292" w:lineRule="auto"/>
        <w:jc w:val="both"/>
        <w:rPr>
          <w:sz w:val="24"/>
        </w:rPr>
        <w:sectPr w:rsidR="00EA1172">
          <w:pgSz w:w="12240" w:h="15840"/>
          <w:pgMar w:top="1680" w:right="1080" w:bottom="280" w:left="1440" w:header="720" w:footer="720" w:gutter="0"/>
          <w:cols w:space="720"/>
        </w:sectPr>
      </w:pPr>
    </w:p>
    <w:p w14:paraId="229D178E" w14:textId="77777777" w:rsidR="00EA1172" w:rsidRDefault="00000000">
      <w:pPr>
        <w:pStyle w:val="Heading1"/>
        <w:spacing w:before="81"/>
      </w:pPr>
      <w:r>
        <w:rPr>
          <w:color w:val="0E4660"/>
          <w:spacing w:val="-2"/>
        </w:rPr>
        <w:lastRenderedPageBreak/>
        <w:t>Security</w:t>
      </w:r>
      <w:r>
        <w:rPr>
          <w:color w:val="0E4660"/>
          <w:spacing w:val="-19"/>
        </w:rPr>
        <w:t xml:space="preserve"> </w:t>
      </w:r>
      <w:r>
        <w:rPr>
          <w:color w:val="0E4660"/>
          <w:spacing w:val="-2"/>
        </w:rPr>
        <w:t>and</w:t>
      </w:r>
      <w:r>
        <w:rPr>
          <w:color w:val="0E4660"/>
          <w:spacing w:val="-19"/>
        </w:rPr>
        <w:t xml:space="preserve"> </w:t>
      </w:r>
      <w:r>
        <w:rPr>
          <w:color w:val="0E4660"/>
          <w:spacing w:val="-2"/>
        </w:rPr>
        <w:t>Compliance</w:t>
      </w:r>
      <w:r>
        <w:rPr>
          <w:color w:val="0E4660"/>
          <w:spacing w:val="-20"/>
        </w:rPr>
        <w:t xml:space="preserve"> </w:t>
      </w:r>
      <w:r>
        <w:rPr>
          <w:color w:val="0E4660"/>
          <w:spacing w:val="-2"/>
        </w:rPr>
        <w:t>Framework</w:t>
      </w:r>
    </w:p>
    <w:p w14:paraId="7F9D6DE3" w14:textId="77777777" w:rsidR="00EA1172" w:rsidRDefault="00EA1172">
      <w:pPr>
        <w:pStyle w:val="BodyText"/>
        <w:spacing w:before="45"/>
        <w:rPr>
          <w:b/>
          <w:sz w:val="28"/>
        </w:rPr>
      </w:pPr>
    </w:p>
    <w:p w14:paraId="558D8C5C" w14:textId="77777777" w:rsidR="00EA1172" w:rsidRDefault="00000000">
      <w:pPr>
        <w:pStyle w:val="BodyText"/>
        <w:spacing w:line="292" w:lineRule="auto"/>
        <w:ind w:right="356"/>
        <w:jc w:val="both"/>
      </w:pPr>
      <w:r>
        <w:t xml:space="preserve">Security is integrated into every layer of the architecture. ServiceNow employs </w:t>
      </w:r>
      <w:r>
        <w:rPr>
          <w:b/>
        </w:rPr>
        <w:t>TLS encryption</w:t>
      </w:r>
      <w:r>
        <w:t xml:space="preserve">, </w:t>
      </w:r>
      <w:r>
        <w:rPr>
          <w:b/>
        </w:rPr>
        <w:t>OAuth 2.0</w:t>
      </w:r>
      <w:r>
        <w:t xml:space="preserve">, and </w:t>
      </w:r>
      <w:r>
        <w:rPr>
          <w:b/>
        </w:rPr>
        <w:t xml:space="preserve">multi-factor authentication (MFA) </w:t>
      </w:r>
      <w:r>
        <w:t xml:space="preserve">to safeguard user interactions. Data access is governed by RBAC, ensuring that students, faculty, and </w:t>
      </w:r>
      <w:r>
        <w:rPr>
          <w:spacing w:val="-6"/>
        </w:rPr>
        <w:t>administrators</w:t>
      </w:r>
      <w:r>
        <w:rPr>
          <w:spacing w:val="-13"/>
        </w:rPr>
        <w:t xml:space="preserve"> </w:t>
      </w:r>
      <w:r>
        <w:rPr>
          <w:spacing w:val="-6"/>
        </w:rPr>
        <w:t>can</w:t>
      </w:r>
      <w:r>
        <w:rPr>
          <w:spacing w:val="-12"/>
        </w:rPr>
        <w:t xml:space="preserve"> </w:t>
      </w:r>
      <w:r>
        <w:rPr>
          <w:spacing w:val="-6"/>
        </w:rPr>
        <w:t>only</w:t>
      </w:r>
      <w:r>
        <w:rPr>
          <w:spacing w:val="-12"/>
        </w:rPr>
        <w:t xml:space="preserve"> </w:t>
      </w:r>
      <w:r>
        <w:rPr>
          <w:spacing w:val="-6"/>
        </w:rPr>
        <w:t>view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12"/>
        </w:rPr>
        <w:t xml:space="preserve"> </w:t>
      </w:r>
      <w:r>
        <w:rPr>
          <w:spacing w:val="-6"/>
        </w:rPr>
        <w:t>modify</w:t>
      </w:r>
      <w:r>
        <w:rPr>
          <w:spacing w:val="-12"/>
        </w:rPr>
        <w:t xml:space="preserve"> </w:t>
      </w:r>
      <w:r>
        <w:rPr>
          <w:spacing w:val="-6"/>
        </w:rPr>
        <w:t>data</w:t>
      </w:r>
      <w:r>
        <w:rPr>
          <w:spacing w:val="-12"/>
        </w:rPr>
        <w:t xml:space="preserve"> </w:t>
      </w:r>
      <w:r>
        <w:rPr>
          <w:spacing w:val="-6"/>
        </w:rPr>
        <w:t>relevant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their</w:t>
      </w:r>
      <w:r>
        <w:rPr>
          <w:spacing w:val="-12"/>
        </w:rPr>
        <w:t xml:space="preserve"> </w:t>
      </w:r>
      <w:r>
        <w:rPr>
          <w:spacing w:val="-6"/>
        </w:rPr>
        <w:t>roles.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platform</w:t>
      </w:r>
      <w:r>
        <w:rPr>
          <w:spacing w:val="-12"/>
        </w:rPr>
        <w:t xml:space="preserve"> </w:t>
      </w:r>
      <w:r>
        <w:rPr>
          <w:spacing w:val="-6"/>
        </w:rPr>
        <w:t>adheres</w:t>
      </w:r>
      <w:r>
        <w:rPr>
          <w:spacing w:val="-13"/>
        </w:rPr>
        <w:t xml:space="preserve"> </w:t>
      </w:r>
      <w:r>
        <w:rPr>
          <w:spacing w:val="-6"/>
        </w:rPr>
        <w:t xml:space="preserve">to </w:t>
      </w:r>
      <w:r>
        <w:rPr>
          <w:b/>
        </w:rPr>
        <w:t>FERPA</w:t>
      </w:r>
      <w:r>
        <w:t>,</w:t>
      </w:r>
      <w:r>
        <w:rPr>
          <w:spacing w:val="-16"/>
        </w:rPr>
        <w:t xml:space="preserve"> </w:t>
      </w:r>
      <w:r>
        <w:rPr>
          <w:b/>
        </w:rPr>
        <w:t>GDPR</w:t>
      </w:r>
      <w:r>
        <w:t>,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other</w:t>
      </w:r>
      <w:r>
        <w:rPr>
          <w:spacing w:val="-17"/>
        </w:rPr>
        <w:t xml:space="preserve"> </w:t>
      </w:r>
      <w:r>
        <w:t>educational</w:t>
      </w:r>
      <w:r>
        <w:rPr>
          <w:spacing w:val="-16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protection</w:t>
      </w:r>
      <w:r>
        <w:rPr>
          <w:spacing w:val="-17"/>
        </w:rPr>
        <w:t xml:space="preserve"> </w:t>
      </w:r>
      <w:r>
        <w:t>regulations,</w:t>
      </w:r>
      <w:r>
        <w:rPr>
          <w:spacing w:val="-16"/>
        </w:rPr>
        <w:t xml:space="preserve"> </w:t>
      </w:r>
      <w:r>
        <w:t>making</w:t>
      </w:r>
      <w:r>
        <w:rPr>
          <w:spacing w:val="-18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suitable</w:t>
      </w:r>
      <w:r>
        <w:rPr>
          <w:spacing w:val="-16"/>
        </w:rPr>
        <w:t xml:space="preserve"> </w:t>
      </w:r>
      <w:r>
        <w:t xml:space="preserve">for </w:t>
      </w:r>
      <w:r>
        <w:rPr>
          <w:spacing w:val="-2"/>
        </w:rPr>
        <w:t>secure</w:t>
      </w:r>
      <w:r>
        <w:rPr>
          <w:spacing w:val="-14"/>
        </w:rPr>
        <w:t xml:space="preserve"> </w:t>
      </w:r>
      <w:r>
        <w:rPr>
          <w:spacing w:val="-2"/>
        </w:rPr>
        <w:t>academic</w:t>
      </w:r>
      <w:r>
        <w:rPr>
          <w:spacing w:val="-14"/>
        </w:rPr>
        <w:t xml:space="preserve"> </w:t>
      </w:r>
      <w:r>
        <w:rPr>
          <w:spacing w:val="-2"/>
        </w:rPr>
        <w:t>environments.</w:t>
      </w:r>
      <w:r>
        <w:rPr>
          <w:spacing w:val="-13"/>
        </w:rPr>
        <w:t xml:space="preserve"> </w:t>
      </w:r>
      <w:r>
        <w:rPr>
          <w:spacing w:val="-2"/>
        </w:rPr>
        <w:t>Regular</w:t>
      </w:r>
      <w:r>
        <w:rPr>
          <w:spacing w:val="-16"/>
        </w:rPr>
        <w:t xml:space="preserve"> </w:t>
      </w:r>
      <w:r>
        <w:rPr>
          <w:spacing w:val="-2"/>
        </w:rPr>
        <w:t>audits,</w:t>
      </w:r>
      <w:r>
        <w:rPr>
          <w:spacing w:val="-14"/>
        </w:rPr>
        <w:t xml:space="preserve"> </w:t>
      </w:r>
      <w:r>
        <w:rPr>
          <w:spacing w:val="-2"/>
        </w:rPr>
        <w:t>compliance</w:t>
      </w:r>
      <w:r>
        <w:rPr>
          <w:spacing w:val="-14"/>
        </w:rPr>
        <w:t xml:space="preserve"> </w:t>
      </w:r>
      <w:r>
        <w:rPr>
          <w:spacing w:val="-2"/>
        </w:rPr>
        <w:t>dashboards,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activity</w:t>
      </w:r>
      <w:r>
        <w:rPr>
          <w:spacing w:val="-15"/>
        </w:rPr>
        <w:t xml:space="preserve"> </w:t>
      </w:r>
      <w:r>
        <w:rPr>
          <w:spacing w:val="-2"/>
        </w:rPr>
        <w:t xml:space="preserve">logs </w:t>
      </w:r>
      <w:r>
        <w:t>provide</w:t>
      </w:r>
      <w:r>
        <w:rPr>
          <w:spacing w:val="-23"/>
        </w:rPr>
        <w:t xml:space="preserve"> </w:t>
      </w:r>
      <w:r>
        <w:t>transparency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accountability</w:t>
      </w:r>
      <w:r>
        <w:rPr>
          <w:spacing w:val="-24"/>
        </w:rPr>
        <w:t xml:space="preserve"> </w:t>
      </w:r>
      <w:r>
        <w:t>across</w:t>
      </w:r>
      <w:r>
        <w:rPr>
          <w:spacing w:val="-21"/>
        </w:rPr>
        <w:t xml:space="preserve"> </w:t>
      </w:r>
      <w:r>
        <w:t>all</w:t>
      </w:r>
      <w:r>
        <w:rPr>
          <w:spacing w:val="-24"/>
        </w:rPr>
        <w:t xml:space="preserve"> </w:t>
      </w:r>
      <w:r>
        <w:t>institutional</w:t>
      </w:r>
      <w:r>
        <w:rPr>
          <w:spacing w:val="-24"/>
        </w:rPr>
        <w:t xml:space="preserve"> </w:t>
      </w:r>
      <w:r>
        <w:t>processes.</w:t>
      </w:r>
    </w:p>
    <w:p w14:paraId="324E78AB" w14:textId="77777777" w:rsidR="00EA1172" w:rsidRDefault="00EA1172">
      <w:pPr>
        <w:pStyle w:val="BodyText"/>
        <w:rPr>
          <w:sz w:val="20"/>
        </w:rPr>
      </w:pPr>
    </w:p>
    <w:p w14:paraId="07780A65" w14:textId="77777777" w:rsidR="00EA1172" w:rsidRDefault="00EA1172">
      <w:pPr>
        <w:pStyle w:val="BodyText"/>
        <w:rPr>
          <w:sz w:val="20"/>
        </w:rPr>
      </w:pPr>
    </w:p>
    <w:p w14:paraId="2333891A" w14:textId="77777777" w:rsidR="00EA1172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4DFFA44" wp14:editId="0F90D833">
            <wp:simplePos x="0" y="0"/>
            <wp:positionH relativeFrom="page">
              <wp:posOffset>2286000</wp:posOffset>
            </wp:positionH>
            <wp:positionV relativeFrom="paragraph">
              <wp:posOffset>237633</wp:posOffset>
            </wp:positionV>
            <wp:extent cx="3191255" cy="478688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255" cy="4786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A1172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72"/>
    <w:rsid w:val="005A3A48"/>
    <w:rsid w:val="00611CBF"/>
    <w:rsid w:val="00EA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7DC6"/>
  <w15:docId w15:val="{583EAC91-10EF-463A-ACC0-2700F58A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jc w:val="both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2432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Jenaga Jenu</dc:creator>
  <cp:lastModifiedBy>deva Esack</cp:lastModifiedBy>
  <cp:revision>2</cp:revision>
  <dcterms:created xsi:type="dcterms:W3CDTF">2025-11-05T09:07:00Z</dcterms:created>
  <dcterms:modified xsi:type="dcterms:W3CDTF">2025-11-05T09:07:00Z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2024</vt:lpwstr>
  </property>
</Properties>
</file>