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sz w:val="20"/>
        </w:rPr>
        <w:t>TCULES</w:t>
      </w:r>
    </w:p>
    <w:p>
      <w:pPr>
        <w:pStyle w:val="Title"/>
      </w:pPr>
      <w:r>
        <w:t>Website publishing system</w:t>
        <w:br/>
        <w:t>Design Engineer handoff</w:t>
      </w:r>
    </w:p>
    <w:p>
      <w:pPr>
        <w:spacing w:after="200"/>
      </w:pPr>
      <w:r>
        <w:rPr>
          <w:sz w:val="22"/>
        </w:rPr>
        <w:t>Strapi + Next.js  |  Build-start package  |  24 September 2026</w:t>
      </w:r>
    </w:p>
    <w:tbl>
      <w:tblPr>
        <w:tblStyle w:val="TableGrid"/>
        <w:tblW w:type="auto" w:w="0"/>
        <w:jc w:val="center"/>
        <w:tblLook w:firstColumn="1" w:firstRow="1" w:lastColumn="0" w:lastRow="0" w:noHBand="0" w:noVBand="1" w:val="04A0"/>
      </w:tblPr>
      <w:tblGrid>
        <w:gridCol w:w="10224"/>
      </w:tblGrid>
      <w:tr>
        <w:trPr>
          <w:cantSplit/>
        </w:trPr>
        <w:tc>
          <w:tcPr>
            <w:tcW w:type="dxa" w:w="10224"/>
            <w:shd w:fill="E9EEF2"/>
            <w:tcMar>
              <w:top w:w="130" w:type="dxa"/>
              <w:start w:w="150" w:type="dxa"/>
              <w:bottom w:w="130" w:type="dxa"/>
              <w:end w:w="150" w:type="dxa"/>
            </w:tcMar>
          </w:tcPr>
          <w:p>
            <w:pPr>
              <w:spacing w:after="60"/>
            </w:pPr>
            <w:r/>
            <w:r>
              <w:rPr>
                <w:b/>
                <w:sz w:val="20"/>
              </w:rPr>
              <w:t>The build rule</w:t>
            </w:r>
          </w:p>
          <w:p>
            <w:pPr>
              <w:spacing w:after="0" w:line="252" w:lineRule="auto"/>
            </w:pPr>
            <w:r>
              <w:t>Strapi models content meaning and relationships. Next.js owns presentation. The corpus is evidence for the system, not a schema specification.</w:t>
            </w:r>
          </w:p>
        </w:tc>
      </w:tr>
    </w:tbl>
    <w:p>
      <w:pPr>
        <w:spacing w:after="0"/>
      </w:pPr>
    </w:p>
    <w:p>
      <w:r>
        <w:rPr>
          <w:b/>
        </w:rPr>
        <w:t xml:space="preserve">Goal. </w:t>
      </w:r>
      <w:r>
        <w:t>Build a durable Tcules publishing system where structured content, reusable proof, page families, the design system, SEO/GEO and eventually machine-assisted publishing operate from the same underlying model.</w:t>
      </w:r>
    </w:p>
    <w:p>
      <w:r>
        <w:rPr>
          <w:b/>
        </w:rPr>
        <w:t xml:space="preserve">Version posture. </w:t>
      </w:r>
      <w:r>
        <w:t>Use the v10 corpus work as the current structural evidence, not as a frozen final website. The latest v10 report has 135 public routes and 57 commercial routes, with mechanical validation complete but a 30-answer human FAQ read-aloud check still pending. Major positioning and copy work is continuing.</w:t>
      </w:r>
    </w:p>
    <w:tbl>
      <w:tblPr>
        <w:tblStyle w:val="TableGrid"/>
        <w:tblW w:type="auto" w:w="0"/>
        <w:jc w:val="center"/>
        <w:tblLook w:firstColumn="1" w:firstRow="1" w:lastColumn="0" w:lastRow="0" w:noHBand="0" w:noVBand="1" w:val="04A0"/>
      </w:tblPr>
      <w:tblGrid>
        <w:gridCol w:w="10224"/>
      </w:tblGrid>
      <w:tr>
        <w:trPr>
          <w:cantSplit/>
        </w:trPr>
        <w:tc>
          <w:tcPr>
            <w:tcW w:type="dxa" w:w="10224"/>
            <w:shd w:fill="F3F3F3"/>
            <w:tcMar>
              <w:top w:w="130" w:type="dxa"/>
              <w:start w:w="150" w:type="dxa"/>
              <w:bottom w:w="130" w:type="dxa"/>
              <w:end w:w="150" w:type="dxa"/>
            </w:tcMar>
          </w:tcPr>
          <w:p>
            <w:pPr>
              <w:spacing w:after="60"/>
            </w:pPr>
            <w:r/>
            <w:r>
              <w:rPr>
                <w:b/>
                <w:sz w:val="20"/>
              </w:rPr>
              <w:t>What the Design Engineer should optimise for</w:t>
            </w:r>
          </w:p>
          <w:p>
            <w:pPr>
              <w:spacing w:after="0" w:line="252" w:lineRule="auto"/>
            </w:pPr>
            <w:r>
              <w:t>A small semantic system that survives copy changes. Do not recreate Webflow as a generic page builder, and do not encode today's section order as tomorrow's architecture.</w:t>
            </w:r>
          </w:p>
        </w:tc>
      </w:tr>
    </w:tbl>
    <w:p>
      <w:pPr>
        <w:spacing w:after="0"/>
      </w:pPr>
    </w:p>
    <w:p>
      <w:pPr>
        <w:pStyle w:val="Heading1"/>
      </w:pPr>
      <w:r>
        <w:t>Start today</w:t>
      </w:r>
    </w:p>
    <w:p>
      <w:pPr>
        <w:pStyle w:val="ListNumber"/>
        <w:spacing w:after="80"/>
      </w:pPr>
      <w:r>
        <w:t>Create the core reusable entities: Client, Testimonial, Case Study, Person/Author, Capability/Service, Expertise/Topic, and proof/media metadata.</w:t>
      </w:r>
    </w:p>
    <w:p>
      <w:pPr>
        <w:pStyle w:val="ListNumber"/>
        <w:spacing w:after="80"/>
      </w:pPr>
      <w:r>
        <w:t>Create a small semantic section library in Strapi. Use content-purpose names such as Situation, Capability Set, Mechanism, Proof, FAQ and Enquiry, not visual names such as Two Column Left.</w:t>
      </w:r>
    </w:p>
    <w:p>
      <w:pPr>
        <w:pStyle w:val="ListNumber"/>
        <w:spacing w:after="80"/>
      </w:pPr>
      <w:r>
        <w:t>Build the Next.js rendering layer, typography, spacing, grid, media behaviour, buttons, responsive rules and draft preview independently of final copy.</w:t>
      </w:r>
    </w:p>
    <w:p>
      <w:pPr>
        <w:pStyle w:val="ListNumber"/>
        <w:spacing w:after="80"/>
      </w:pPr>
      <w:r>
        <w:t>Implement three representative pages only: one Service detail, one Audit, and one current Case Study. Prove Strapi -&gt; structured content -&gt; Next.js -&gt; responsive page -&gt; preview.</w:t>
      </w:r>
    </w:p>
    <w:p>
      <w:pPr>
        <w:pStyle w:val="ListNumber"/>
        <w:spacing w:after="80"/>
      </w:pPr>
      <w:r>
        <w:t>Keep Homepage, About, Careers, final positioning language, final proof curation and exact long-page sequencing flexible until the corpus settles.</w:t>
      </w:r>
    </w:p>
    <w:p>
      <w:pPr>
        <w:pStyle w:val="Heading1"/>
      </w:pPr>
      <w:r>
        <w:t>1. What is stable enough to build now</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vAlign w:val="top"/>
            <w:tcMar>
              <w:top w:w="80" w:type="dxa"/>
              <w:start w:w="90" w:type="dxa"/>
              <w:bottom w:w="80" w:type="dxa"/>
              <w:end w:w="90" w:type="dxa"/>
            </w:tcMar>
            <w:shd w:fill="EDEDED"/>
          </w:tcPr>
          <w:p>
            <w:pPr>
              <w:spacing w:after="0" w:before="0"/>
            </w:pPr>
            <w:r/>
            <w:r>
              <w:rPr>
                <w:rFonts w:ascii="Arial" w:hAnsi="Arial"/>
                <w:b/>
                <w:sz w:val="15"/>
              </w:rPr>
              <w:t>Status</w:t>
            </w:r>
          </w:p>
        </w:tc>
        <w:tc>
          <w:tcPr>
            <w:tcW w:type="dxa" w:w="2088"/>
            <w:vAlign w:val="top"/>
            <w:tcMar>
              <w:top w:w="80" w:type="dxa"/>
              <w:start w:w="90" w:type="dxa"/>
              <w:bottom w:w="80" w:type="dxa"/>
              <w:end w:w="90" w:type="dxa"/>
            </w:tcMar>
            <w:shd w:fill="EDEDED"/>
          </w:tcPr>
          <w:p>
            <w:pPr>
              <w:spacing w:after="0" w:before="0"/>
            </w:pPr>
            <w:r/>
            <w:r>
              <w:rPr>
                <w:rFonts w:ascii="Arial" w:hAnsi="Arial"/>
                <w:b/>
                <w:sz w:val="15"/>
              </w:rPr>
              <w:t>Area</w:t>
            </w:r>
          </w:p>
        </w:tc>
        <w:tc>
          <w:tcPr>
            <w:tcW w:type="dxa" w:w="6912"/>
            <w:vAlign w:val="top"/>
            <w:tcMar>
              <w:top w:w="80" w:type="dxa"/>
              <w:start w:w="90" w:type="dxa"/>
              <w:bottom w:w="80" w:type="dxa"/>
              <w:end w:w="90" w:type="dxa"/>
            </w:tcMar>
            <w:shd w:fill="EDEDED"/>
          </w:tcPr>
          <w:p>
            <w:pPr>
              <w:spacing w:after="0" w:before="0"/>
            </w:pPr>
            <w:r/>
            <w:r>
              <w:rPr>
                <w:rFonts w:ascii="Arial" w:hAnsi="Arial"/>
                <w:b/>
                <w:sz w:val="15"/>
              </w:rPr>
              <w:t>Instruction</w:t>
            </w:r>
          </w:p>
        </w:tc>
      </w:tr>
      <w:tr>
        <w:trPr>
          <w:cantSplit/>
        </w:trPr>
        <w:tc>
          <w:tcPr>
            <w:tcW w:type="dxa" w:w="1152"/>
            <w:vAlign w:val="top"/>
            <w:tcMar>
              <w:top w:w="80" w:type="dxa"/>
              <w:start w:w="90" w:type="dxa"/>
              <w:bottom w:w="80" w:type="dxa"/>
              <w:end w:w="90" w:type="dxa"/>
            </w:tcMar>
          </w:tcPr>
          <w:p>
            <w:pPr>
              <w:spacing w:after="0" w:before="0"/>
            </w:pPr>
            <w:r/>
            <w:r>
              <w:rPr>
                <w:rFonts w:ascii="Arial" w:hAnsi="Arial"/>
                <w:b w:val="0"/>
                <w:sz w:val="15"/>
              </w:rPr>
              <w:t>Build now</w:t>
            </w:r>
          </w:p>
        </w:tc>
        <w:tc>
          <w:tcPr>
            <w:tcW w:type="dxa" w:w="2088"/>
            <w:vAlign w:val="top"/>
            <w:tcMar>
              <w:top w:w="80" w:type="dxa"/>
              <w:start w:w="90" w:type="dxa"/>
              <w:bottom w:w="80" w:type="dxa"/>
              <w:end w:w="90" w:type="dxa"/>
            </w:tcMar>
          </w:tcPr>
          <w:p>
            <w:pPr>
              <w:spacing w:after="0" w:before="0"/>
            </w:pPr>
            <w:r/>
            <w:r>
              <w:rPr>
                <w:rFonts w:ascii="Arial" w:hAnsi="Arial"/>
                <w:b w:val="0"/>
                <w:sz w:val="15"/>
              </w:rPr>
              <w:t>Page families</w:t>
            </w:r>
          </w:p>
        </w:tc>
        <w:tc>
          <w:tcPr>
            <w:tcW w:type="dxa" w:w="6912"/>
            <w:vAlign w:val="top"/>
            <w:tcMar>
              <w:top w:w="80" w:type="dxa"/>
              <w:start w:w="90" w:type="dxa"/>
              <w:bottom w:w="80" w:type="dxa"/>
              <w:end w:w="90" w:type="dxa"/>
            </w:tcMar>
          </w:tcPr>
          <w:p>
            <w:pPr>
              <w:spacing w:after="0" w:before="0"/>
            </w:pPr>
            <w:r/>
            <w:r>
              <w:rPr>
                <w:rFonts w:ascii="Arial" w:hAnsi="Arial"/>
                <w:b w:val="0"/>
                <w:sz w:val="15"/>
              </w:rPr>
              <w:t>Services, Audits, Expertise, Case Studies, Insights, Glossary, Tools, Homepage, About, Careers, Clients, Contact, How We Work and Legal are real semantic families/surfaces. Do not assume identical section order within a family.</w:t>
            </w:r>
          </w:p>
        </w:tc>
      </w:tr>
      <w:tr>
        <w:trPr>
          <w:cantSplit/>
        </w:trPr>
        <w:tc>
          <w:tcPr>
            <w:tcW w:type="dxa" w:w="1152"/>
            <w:vAlign w:val="top"/>
            <w:tcMar>
              <w:top w:w="80" w:type="dxa"/>
              <w:start w:w="90" w:type="dxa"/>
              <w:bottom w:w="80" w:type="dxa"/>
              <w:end w:w="90" w:type="dxa"/>
            </w:tcMar>
          </w:tcPr>
          <w:p>
            <w:pPr>
              <w:spacing w:after="0" w:before="0"/>
            </w:pPr>
            <w:r/>
            <w:r>
              <w:rPr>
                <w:rFonts w:ascii="Arial" w:hAnsi="Arial"/>
                <w:b w:val="0"/>
                <w:sz w:val="15"/>
              </w:rPr>
              <w:t>Build now</w:t>
            </w:r>
          </w:p>
        </w:tc>
        <w:tc>
          <w:tcPr>
            <w:tcW w:type="dxa" w:w="2088"/>
            <w:vAlign w:val="top"/>
            <w:tcMar>
              <w:top w:w="80" w:type="dxa"/>
              <w:start w:w="90" w:type="dxa"/>
              <w:bottom w:w="80" w:type="dxa"/>
              <w:end w:w="90" w:type="dxa"/>
            </w:tcMar>
          </w:tcPr>
          <w:p>
            <w:pPr>
              <w:spacing w:after="0" w:before="0"/>
            </w:pPr>
            <w:r/>
            <w:r>
              <w:rPr>
                <w:rFonts w:ascii="Arial" w:hAnsi="Arial"/>
                <w:b w:val="0"/>
                <w:sz w:val="15"/>
              </w:rPr>
              <w:t>Reusable proof model</w:t>
            </w:r>
          </w:p>
        </w:tc>
        <w:tc>
          <w:tcPr>
            <w:tcW w:type="dxa" w:w="6912"/>
            <w:vAlign w:val="top"/>
            <w:tcMar>
              <w:top w:w="80" w:type="dxa"/>
              <w:start w:w="90" w:type="dxa"/>
              <w:bottom w:w="80" w:type="dxa"/>
              <w:end w:w="90" w:type="dxa"/>
            </w:tcMar>
          </w:tcPr>
          <w:p>
            <w:pPr>
              <w:spacing w:after="0" w:before="0"/>
            </w:pPr>
            <w:r/>
            <w:r>
              <w:rPr>
                <w:rFonts w:ascii="Arial" w:hAnsi="Arial"/>
                <w:b w:val="0"/>
                <w:sz w:val="15"/>
              </w:rPr>
              <w:t>Clients/logos, testimonials, case studies, metrics/proof, media assets and relationships must be reusable records, not copied page strings.</w:t>
            </w:r>
          </w:p>
        </w:tc>
      </w:tr>
      <w:tr>
        <w:trPr>
          <w:cantSplit/>
        </w:trPr>
        <w:tc>
          <w:tcPr>
            <w:tcW w:type="dxa" w:w="1152"/>
            <w:vAlign w:val="top"/>
            <w:tcMar>
              <w:top w:w="80" w:type="dxa"/>
              <w:start w:w="90" w:type="dxa"/>
              <w:bottom w:w="80" w:type="dxa"/>
              <w:end w:w="90" w:type="dxa"/>
            </w:tcMar>
          </w:tcPr>
          <w:p>
            <w:pPr>
              <w:spacing w:after="0" w:before="0"/>
            </w:pPr>
            <w:r/>
            <w:r>
              <w:rPr>
                <w:rFonts w:ascii="Arial" w:hAnsi="Arial"/>
                <w:b w:val="0"/>
                <w:sz w:val="15"/>
              </w:rPr>
              <w:t>Build now</w:t>
            </w:r>
          </w:p>
        </w:tc>
        <w:tc>
          <w:tcPr>
            <w:tcW w:type="dxa" w:w="2088"/>
            <w:vAlign w:val="top"/>
            <w:tcMar>
              <w:top w:w="80" w:type="dxa"/>
              <w:start w:w="90" w:type="dxa"/>
              <w:bottom w:w="80" w:type="dxa"/>
              <w:end w:w="90" w:type="dxa"/>
            </w:tcMar>
          </w:tcPr>
          <w:p>
            <w:pPr>
              <w:spacing w:after="0" w:before="0"/>
            </w:pPr>
            <w:r/>
            <w:r>
              <w:rPr>
                <w:rFonts w:ascii="Arial" w:hAnsi="Arial"/>
                <w:b w:val="0"/>
                <w:sz w:val="15"/>
              </w:rPr>
              <w:t>Semantic sections</w:t>
            </w:r>
          </w:p>
        </w:tc>
        <w:tc>
          <w:tcPr>
            <w:tcW w:type="dxa" w:w="6912"/>
            <w:vAlign w:val="top"/>
            <w:tcMar>
              <w:top w:w="80" w:type="dxa"/>
              <w:start w:w="90" w:type="dxa"/>
              <w:bottom w:w="80" w:type="dxa"/>
              <w:end w:w="90" w:type="dxa"/>
            </w:tcMar>
          </w:tcPr>
          <w:p>
            <w:pPr>
              <w:spacing w:after="0" w:before="0"/>
            </w:pPr>
            <w:r/>
            <w:r>
              <w:rPr>
                <w:rFonts w:ascii="Arial" w:hAnsi="Arial"/>
                <w:b w:val="0"/>
                <w:sz w:val="15"/>
              </w:rPr>
              <w:t>Hero/page intro, situation/problem, capabilities, mechanism/process, proof, logos, testimonials, case selection, media/artefacts, comparison, FAQ, related content and enquiry are recurring communication jobs.</w:t>
            </w:r>
          </w:p>
        </w:tc>
      </w:tr>
      <w:tr>
        <w:trPr>
          <w:cantSplit/>
        </w:trPr>
        <w:tc>
          <w:tcPr>
            <w:tcW w:type="dxa" w:w="1152"/>
            <w:vAlign w:val="top"/>
            <w:tcMar>
              <w:top w:w="80" w:type="dxa"/>
              <w:start w:w="90" w:type="dxa"/>
              <w:bottom w:w="80" w:type="dxa"/>
              <w:end w:w="90" w:type="dxa"/>
            </w:tcMar>
          </w:tcPr>
          <w:p>
            <w:pPr>
              <w:spacing w:after="0" w:before="0"/>
            </w:pPr>
            <w:r/>
            <w:r>
              <w:rPr>
                <w:rFonts w:ascii="Arial" w:hAnsi="Arial"/>
                <w:b w:val="0"/>
                <w:sz w:val="15"/>
              </w:rPr>
              <w:t>Build now</w:t>
            </w:r>
          </w:p>
        </w:tc>
        <w:tc>
          <w:tcPr>
            <w:tcW w:type="dxa" w:w="2088"/>
            <w:vAlign w:val="top"/>
            <w:tcMar>
              <w:top w:w="80" w:type="dxa"/>
              <w:start w:w="90" w:type="dxa"/>
              <w:bottom w:w="80" w:type="dxa"/>
              <w:end w:w="90" w:type="dxa"/>
            </w:tcMar>
          </w:tcPr>
          <w:p>
            <w:pPr>
              <w:spacing w:after="0" w:before="0"/>
            </w:pPr>
            <w:r/>
            <w:r>
              <w:rPr>
                <w:rFonts w:ascii="Arial" w:hAnsi="Arial"/>
                <w:b w:val="0"/>
                <w:sz w:val="15"/>
              </w:rPr>
              <w:t>SEO/meta contract</w:t>
            </w:r>
          </w:p>
        </w:tc>
        <w:tc>
          <w:tcPr>
            <w:tcW w:type="dxa" w:w="6912"/>
            <w:vAlign w:val="top"/>
            <w:tcMar>
              <w:top w:w="80" w:type="dxa"/>
              <w:start w:w="90" w:type="dxa"/>
              <w:bottom w:w="80" w:type="dxa"/>
              <w:end w:w="90" w:type="dxa"/>
            </w:tcMar>
          </w:tcPr>
          <w:p>
            <w:pPr>
              <w:spacing w:after="0" w:before="0"/>
            </w:pPr>
            <w:r/>
            <w:r>
              <w:rPr>
                <w:rFonts w:ascii="Arial" w:hAnsi="Arial"/>
                <w:b w:val="0"/>
                <w:sz w:val="15"/>
              </w:rPr>
              <w:t>Unique title/description, canonical URL, social image, crawl/index controls, entity relationships, internal links and page-family metadata. Do not add FAQPage structured data.</w:t>
            </w:r>
          </w:p>
        </w:tc>
      </w:tr>
      <w:tr>
        <w:trPr>
          <w:cantSplit/>
        </w:trPr>
        <w:tc>
          <w:tcPr>
            <w:tcW w:type="dxa" w:w="1152"/>
            <w:vAlign w:val="top"/>
            <w:tcMar>
              <w:top w:w="80" w:type="dxa"/>
              <w:start w:w="90" w:type="dxa"/>
              <w:bottom w:w="80" w:type="dxa"/>
              <w:end w:w="90" w:type="dxa"/>
            </w:tcMar>
          </w:tcPr>
          <w:p>
            <w:pPr>
              <w:spacing w:after="0" w:before="0"/>
            </w:pPr>
            <w:r/>
            <w:r>
              <w:rPr>
                <w:rFonts w:ascii="Arial" w:hAnsi="Arial"/>
                <w:b w:val="0"/>
                <w:sz w:val="15"/>
              </w:rPr>
              <w:t>Build now</w:t>
            </w:r>
          </w:p>
        </w:tc>
        <w:tc>
          <w:tcPr>
            <w:tcW w:type="dxa" w:w="2088"/>
            <w:vAlign w:val="top"/>
            <w:tcMar>
              <w:top w:w="80" w:type="dxa"/>
              <w:start w:w="90" w:type="dxa"/>
              <w:bottom w:w="80" w:type="dxa"/>
              <w:end w:w="90" w:type="dxa"/>
            </w:tcMar>
          </w:tcPr>
          <w:p>
            <w:pPr>
              <w:spacing w:after="0" w:before="0"/>
            </w:pPr>
            <w:r/>
            <w:r>
              <w:rPr>
                <w:rFonts w:ascii="Arial" w:hAnsi="Arial"/>
                <w:b w:val="0"/>
                <w:sz w:val="15"/>
              </w:rPr>
              <w:t>Design foundations</w:t>
            </w:r>
          </w:p>
        </w:tc>
        <w:tc>
          <w:tcPr>
            <w:tcW w:type="dxa" w:w="6912"/>
            <w:vAlign w:val="top"/>
            <w:tcMar>
              <w:top w:w="80" w:type="dxa"/>
              <w:start w:w="90" w:type="dxa"/>
              <w:bottom w:w="80" w:type="dxa"/>
              <w:end w:w="90" w:type="dxa"/>
            </w:tcMar>
          </w:tcPr>
          <w:p>
            <w:pPr>
              <w:spacing w:after="0" w:before="0"/>
            </w:pPr>
            <w:r/>
            <w:r>
              <w:rPr>
                <w:rFonts w:ascii="Arial" w:hAnsi="Arial"/>
                <w:b w:val="0"/>
                <w:sz w:val="15"/>
              </w:rPr>
              <w:t>Typography scale, spacing tokens, grid/container system, responsive breakpoints, media ratios, buttons/links, form primitives, focus states and rich-text styling.</w:t>
            </w:r>
          </w:p>
        </w:tc>
      </w:tr>
      <w:tr>
        <w:trPr>
          <w:cantSplit/>
        </w:trPr>
        <w:tc>
          <w:tcPr>
            <w:tcW w:type="dxa" w:w="1152"/>
            <w:vAlign w:val="top"/>
            <w:tcMar>
              <w:top w:w="80" w:type="dxa"/>
              <w:start w:w="90" w:type="dxa"/>
              <w:bottom w:w="80" w:type="dxa"/>
              <w:end w:w="90" w:type="dxa"/>
            </w:tcMar>
          </w:tcPr>
          <w:p>
            <w:pPr>
              <w:spacing w:after="0" w:before="0"/>
            </w:pPr>
            <w:r/>
            <w:r>
              <w:rPr>
                <w:rFonts w:ascii="Arial" w:hAnsi="Arial"/>
                <w:b w:val="0"/>
                <w:sz w:val="15"/>
              </w:rPr>
              <w:t>Build now</w:t>
            </w:r>
          </w:p>
        </w:tc>
        <w:tc>
          <w:tcPr>
            <w:tcW w:type="dxa" w:w="2088"/>
            <w:vAlign w:val="top"/>
            <w:tcMar>
              <w:top w:w="80" w:type="dxa"/>
              <w:start w:w="90" w:type="dxa"/>
              <w:bottom w:w="80" w:type="dxa"/>
              <w:end w:w="90" w:type="dxa"/>
            </w:tcMar>
          </w:tcPr>
          <w:p>
            <w:pPr>
              <w:spacing w:after="0" w:before="0"/>
            </w:pPr>
            <w:r/>
            <w:r>
              <w:rPr>
                <w:rFonts w:ascii="Arial" w:hAnsi="Arial"/>
                <w:b w:val="0"/>
                <w:sz w:val="15"/>
              </w:rPr>
              <w:t>Publishing workflow</w:t>
            </w:r>
          </w:p>
        </w:tc>
        <w:tc>
          <w:tcPr>
            <w:tcW w:type="dxa" w:w="6912"/>
            <w:vAlign w:val="top"/>
            <w:tcMar>
              <w:top w:w="80" w:type="dxa"/>
              <w:start w:w="90" w:type="dxa"/>
              <w:bottom w:w="80" w:type="dxa"/>
              <w:end w:w="90" w:type="dxa"/>
            </w:tcMar>
          </w:tcPr>
          <w:p>
            <w:pPr>
              <w:spacing w:after="0" w:before="0"/>
            </w:pPr>
            <w:r/>
            <w:r>
              <w:rPr>
                <w:rFonts w:ascii="Arial" w:hAnsi="Arial"/>
                <w:b w:val="0"/>
                <w:sz w:val="15"/>
              </w:rPr>
              <w:t>Draft/publish, preview URLs, content status, claim/proof status, visual/media status and production status.</w:t>
            </w:r>
          </w:p>
        </w:tc>
      </w:tr>
      <w:tr>
        <w:trPr>
          <w:cantSplit/>
        </w:trPr>
        <w:tc>
          <w:tcPr>
            <w:tcW w:type="dxa" w:w="1152"/>
            <w:vAlign w:val="top"/>
            <w:tcMar>
              <w:top w:w="80" w:type="dxa"/>
              <w:start w:w="90" w:type="dxa"/>
              <w:bottom w:w="80" w:type="dxa"/>
              <w:end w:w="90" w:type="dxa"/>
            </w:tcMar>
          </w:tcPr>
          <w:p>
            <w:pPr>
              <w:spacing w:after="0" w:before="0"/>
            </w:pPr>
            <w:r/>
            <w:r>
              <w:rPr>
                <w:rFonts w:ascii="Arial" w:hAnsi="Arial"/>
                <w:b w:val="0"/>
                <w:sz w:val="15"/>
              </w:rPr>
              <w:t>Build now</w:t>
            </w:r>
          </w:p>
        </w:tc>
        <w:tc>
          <w:tcPr>
            <w:tcW w:type="dxa" w:w="2088"/>
            <w:vAlign w:val="top"/>
            <w:tcMar>
              <w:top w:w="80" w:type="dxa"/>
              <w:start w:w="90" w:type="dxa"/>
              <w:bottom w:w="80" w:type="dxa"/>
              <w:end w:w="90" w:type="dxa"/>
            </w:tcMar>
          </w:tcPr>
          <w:p>
            <w:pPr>
              <w:spacing w:after="0" w:before="0"/>
            </w:pPr>
            <w:r/>
            <w:r>
              <w:rPr>
                <w:rFonts w:ascii="Arial" w:hAnsi="Arial"/>
                <w:b w:val="0"/>
                <w:sz w:val="15"/>
              </w:rPr>
              <w:t>Copy/UI resilience</w:t>
            </w:r>
          </w:p>
        </w:tc>
        <w:tc>
          <w:tcPr>
            <w:tcW w:type="dxa" w:w="6912"/>
            <w:vAlign w:val="top"/>
            <w:tcMar>
              <w:top w:w="80" w:type="dxa"/>
              <w:start w:w="90" w:type="dxa"/>
              <w:bottom w:w="80" w:type="dxa"/>
              <w:end w:w="90" w:type="dxa"/>
            </w:tcMar>
          </w:tcPr>
          <w:p>
            <w:pPr>
              <w:spacing w:after="0" w:before="0"/>
            </w:pPr>
            <w:r/>
            <w:r>
              <w:rPr>
                <w:rFonts w:ascii="Arial" w:hAnsi="Arial"/>
                <w:b w:val="0"/>
                <w:sz w:val="15"/>
              </w:rPr>
              <w:t>Components must tolerate real content variance and mobile reading cost; do not rely on placeholder-perfect lengths.</w:t>
            </w:r>
          </w:p>
        </w:tc>
      </w:tr>
      <w:tr>
        <w:trPr>
          <w:cantSplit/>
        </w:trPr>
        <w:tc>
          <w:tcPr>
            <w:tcW w:type="dxa" w:w="1152"/>
            <w:vAlign w:val="top"/>
            <w:tcMar>
              <w:top w:w="80" w:type="dxa"/>
              <w:start w:w="90" w:type="dxa"/>
              <w:bottom w:w="80" w:type="dxa"/>
              <w:end w:w="90" w:type="dxa"/>
            </w:tcMar>
          </w:tcPr>
          <w:p>
            <w:pPr>
              <w:spacing w:after="0" w:before="0"/>
            </w:pPr>
            <w:r/>
            <w:r>
              <w:rPr>
                <w:rFonts w:ascii="Arial" w:hAnsi="Arial"/>
                <w:b w:val="0"/>
                <w:sz w:val="15"/>
              </w:rPr>
              <w:t>Keep flexible</w:t>
            </w:r>
          </w:p>
        </w:tc>
        <w:tc>
          <w:tcPr>
            <w:tcW w:type="dxa" w:w="2088"/>
            <w:vAlign w:val="top"/>
            <w:tcMar>
              <w:top w:w="80" w:type="dxa"/>
              <w:start w:w="90" w:type="dxa"/>
              <w:bottom w:w="80" w:type="dxa"/>
              <w:end w:w="90" w:type="dxa"/>
            </w:tcMar>
          </w:tcPr>
          <w:p>
            <w:pPr>
              <w:spacing w:after="0" w:before="0"/>
            </w:pPr>
            <w:r/>
            <w:r>
              <w:rPr>
                <w:rFonts w:ascii="Arial" w:hAnsi="Arial"/>
                <w:b w:val="0"/>
                <w:sz w:val="15"/>
              </w:rPr>
              <w:t>Homepage/About/Careers</w:t>
            </w:r>
          </w:p>
        </w:tc>
        <w:tc>
          <w:tcPr>
            <w:tcW w:type="dxa" w:w="6912"/>
            <w:vAlign w:val="top"/>
            <w:tcMar>
              <w:top w:w="80" w:type="dxa"/>
              <w:start w:w="90" w:type="dxa"/>
              <w:bottom w:w="80" w:type="dxa"/>
              <w:end w:w="90" w:type="dxa"/>
            </w:tcMar>
          </w:tcPr>
          <w:p>
            <w:pPr>
              <w:spacing w:after="0" w:before="0"/>
            </w:pPr>
            <w:r/>
            <w:r>
              <w:rPr>
                <w:rFonts w:ascii="Arial" w:hAnsi="Arial"/>
                <w:b w:val="0"/>
                <w:sz w:val="15"/>
              </w:rPr>
              <w:t>Major narrative, identity expression, proof mix, studio/team presentation and exact composition are still being revised.</w:t>
            </w:r>
          </w:p>
        </w:tc>
      </w:tr>
      <w:tr>
        <w:trPr>
          <w:cantSplit/>
        </w:trPr>
        <w:tc>
          <w:tcPr>
            <w:tcW w:type="dxa" w:w="1152"/>
            <w:vAlign w:val="top"/>
            <w:tcMar>
              <w:top w:w="80" w:type="dxa"/>
              <w:start w:w="90" w:type="dxa"/>
              <w:bottom w:w="80" w:type="dxa"/>
              <w:end w:w="90" w:type="dxa"/>
            </w:tcMar>
          </w:tcPr>
          <w:p>
            <w:pPr>
              <w:spacing w:after="0" w:before="0"/>
            </w:pPr>
            <w:r/>
            <w:r>
              <w:rPr>
                <w:rFonts w:ascii="Arial" w:hAnsi="Arial"/>
                <w:b w:val="0"/>
                <w:sz w:val="15"/>
              </w:rPr>
              <w:t>Keep flexible</w:t>
            </w:r>
          </w:p>
        </w:tc>
        <w:tc>
          <w:tcPr>
            <w:tcW w:type="dxa" w:w="2088"/>
            <w:vAlign w:val="top"/>
            <w:tcMar>
              <w:top w:w="80" w:type="dxa"/>
              <w:start w:w="90" w:type="dxa"/>
              <w:bottom w:w="80" w:type="dxa"/>
              <w:end w:w="90" w:type="dxa"/>
            </w:tcMar>
          </w:tcPr>
          <w:p>
            <w:pPr>
              <w:spacing w:after="0" w:before="0"/>
            </w:pPr>
            <w:r/>
            <w:r>
              <w:rPr>
                <w:rFonts w:ascii="Arial" w:hAnsi="Arial"/>
                <w:b w:val="0"/>
                <w:sz w:val="15"/>
              </w:rPr>
              <w:t>Positioning language</w:t>
            </w:r>
          </w:p>
        </w:tc>
        <w:tc>
          <w:tcPr>
            <w:tcW w:type="dxa" w:w="6912"/>
            <w:vAlign w:val="top"/>
            <w:tcMar>
              <w:top w:w="80" w:type="dxa"/>
              <w:start w:w="90" w:type="dxa"/>
              <w:bottom w:w="80" w:type="dxa"/>
              <w:end w:w="90" w:type="dxa"/>
            </w:tcMar>
          </w:tcPr>
          <w:p>
            <w:pPr>
              <w:spacing w:after="0" w:before="0"/>
            </w:pPr>
            <w:r/>
            <w:r>
              <w:rPr>
                <w:rFonts w:ascii="Arial" w:hAnsi="Arial"/>
                <w:b w:val="0"/>
                <w:sz w:val="15"/>
              </w:rPr>
              <w:t>The emerging machine-operated design capability is being integrated into identity/services. Do not create an AI-native category or hard-code current wording into schemas.</w:t>
            </w:r>
          </w:p>
        </w:tc>
      </w:tr>
      <w:tr>
        <w:trPr>
          <w:cantSplit/>
        </w:trPr>
        <w:tc>
          <w:tcPr>
            <w:tcW w:type="dxa" w:w="1152"/>
            <w:vAlign w:val="top"/>
            <w:tcMar>
              <w:top w:w="80" w:type="dxa"/>
              <w:start w:w="90" w:type="dxa"/>
              <w:bottom w:w="80" w:type="dxa"/>
              <w:end w:w="90" w:type="dxa"/>
            </w:tcMar>
          </w:tcPr>
          <w:p>
            <w:pPr>
              <w:spacing w:after="0" w:before="0"/>
            </w:pPr>
            <w:r/>
            <w:r>
              <w:rPr>
                <w:rFonts w:ascii="Arial" w:hAnsi="Arial"/>
                <w:b w:val="0"/>
                <w:sz w:val="15"/>
              </w:rPr>
              <w:t>Keep flexible</w:t>
            </w:r>
          </w:p>
        </w:tc>
        <w:tc>
          <w:tcPr>
            <w:tcW w:type="dxa" w:w="2088"/>
            <w:vAlign w:val="top"/>
            <w:tcMar>
              <w:top w:w="80" w:type="dxa"/>
              <w:start w:w="90" w:type="dxa"/>
              <w:bottom w:w="80" w:type="dxa"/>
              <w:end w:w="90" w:type="dxa"/>
            </w:tcMar>
          </w:tcPr>
          <w:p>
            <w:pPr>
              <w:spacing w:after="0" w:before="0"/>
            </w:pPr>
            <w:r/>
            <w:r>
              <w:rPr>
                <w:rFonts w:ascii="Arial" w:hAnsi="Arial"/>
                <w:b w:val="0"/>
                <w:sz w:val="15"/>
              </w:rPr>
              <w:t>Exact section order</w:t>
            </w:r>
          </w:p>
        </w:tc>
        <w:tc>
          <w:tcPr>
            <w:tcW w:type="dxa" w:w="6912"/>
            <w:vAlign w:val="top"/>
            <w:tcMar>
              <w:top w:w="80" w:type="dxa"/>
              <w:start w:w="90" w:type="dxa"/>
              <w:bottom w:w="80" w:type="dxa"/>
              <w:end w:w="90" w:type="dxa"/>
            </w:tcMar>
          </w:tcPr>
          <w:p>
            <w:pPr>
              <w:spacing w:after="0" w:before="0"/>
            </w:pPr>
            <w:r/>
            <w:r>
              <w:rPr>
                <w:rFonts w:ascii="Arial" w:hAnsi="Arial"/>
                <w:b w:val="0"/>
                <w:sz w:val="15"/>
              </w:rPr>
              <w:t>Treat current v10 sequencing as editorial evidence. Encode required jobs and relations, not one immutable sequence for all pages.</w:t>
            </w:r>
          </w:p>
        </w:tc>
      </w:tr>
      <w:tr>
        <w:trPr>
          <w:cantSplit/>
        </w:trPr>
        <w:tc>
          <w:tcPr>
            <w:tcW w:type="dxa" w:w="1152"/>
            <w:vAlign w:val="top"/>
            <w:tcMar>
              <w:top w:w="80" w:type="dxa"/>
              <w:start w:w="90" w:type="dxa"/>
              <w:bottom w:w="80" w:type="dxa"/>
              <w:end w:w="90" w:type="dxa"/>
            </w:tcMar>
          </w:tcPr>
          <w:p>
            <w:pPr>
              <w:spacing w:after="0" w:before="0"/>
            </w:pPr>
            <w:r/>
            <w:r>
              <w:rPr>
                <w:rFonts w:ascii="Arial" w:hAnsi="Arial"/>
                <w:b w:val="0"/>
                <w:sz w:val="15"/>
              </w:rPr>
              <w:t>Keep flexible</w:t>
            </w:r>
          </w:p>
        </w:tc>
        <w:tc>
          <w:tcPr>
            <w:tcW w:type="dxa" w:w="2088"/>
            <w:vAlign w:val="top"/>
            <w:tcMar>
              <w:top w:w="80" w:type="dxa"/>
              <w:start w:w="90" w:type="dxa"/>
              <w:bottom w:w="80" w:type="dxa"/>
              <w:end w:w="90" w:type="dxa"/>
            </w:tcMar>
          </w:tcPr>
          <w:p>
            <w:pPr>
              <w:spacing w:after="0" w:before="0"/>
            </w:pPr>
            <w:r/>
            <w:r>
              <w:rPr>
                <w:rFonts w:ascii="Arial" w:hAnsi="Arial"/>
                <w:b w:val="0"/>
                <w:sz w:val="15"/>
              </w:rPr>
              <w:t>Proof placement/counts</w:t>
            </w:r>
          </w:p>
        </w:tc>
        <w:tc>
          <w:tcPr>
            <w:tcW w:type="dxa" w:w="6912"/>
            <w:vAlign w:val="top"/>
            <w:tcMar>
              <w:top w:w="80" w:type="dxa"/>
              <w:start w:w="90" w:type="dxa"/>
              <w:bottom w:w="80" w:type="dxa"/>
              <w:end w:w="90" w:type="dxa"/>
            </w:tcMar>
          </w:tcPr>
          <w:p>
            <w:pPr>
              <w:spacing w:after="0" w:before="0"/>
            </w:pPr>
            <w:r/>
            <w:r>
              <w:rPr>
                <w:rFonts w:ascii="Arial" w:hAnsi="Arial"/>
                <w:b w:val="0"/>
                <w:sz w:val="15"/>
              </w:rPr>
              <w:t>The data model is stable; exact client/testimonial/case selection and counts remain editorial. Current v10 routing is useful seed data, not a schema constraint.</w:t>
            </w:r>
          </w:p>
        </w:tc>
      </w:tr>
      <w:tr>
        <w:trPr>
          <w:cantSplit/>
        </w:trPr>
        <w:tc>
          <w:tcPr>
            <w:tcW w:type="dxa" w:w="1152"/>
            <w:vAlign w:val="top"/>
            <w:tcMar>
              <w:top w:w="80" w:type="dxa"/>
              <w:start w:w="90" w:type="dxa"/>
              <w:bottom w:w="80" w:type="dxa"/>
              <w:end w:w="90" w:type="dxa"/>
            </w:tcMar>
          </w:tcPr>
          <w:p>
            <w:pPr>
              <w:spacing w:after="0" w:before="0"/>
            </w:pPr>
            <w:r/>
            <w:r>
              <w:rPr>
                <w:rFonts w:ascii="Arial" w:hAnsi="Arial"/>
                <w:b w:val="0"/>
                <w:sz w:val="15"/>
              </w:rPr>
              <w:t>Keep flexible</w:t>
            </w:r>
          </w:p>
        </w:tc>
        <w:tc>
          <w:tcPr>
            <w:tcW w:type="dxa" w:w="2088"/>
            <w:vAlign w:val="top"/>
            <w:tcMar>
              <w:top w:w="80" w:type="dxa"/>
              <w:start w:w="90" w:type="dxa"/>
              <w:bottom w:w="80" w:type="dxa"/>
              <w:end w:w="90" w:type="dxa"/>
            </w:tcMar>
          </w:tcPr>
          <w:p>
            <w:pPr>
              <w:spacing w:after="0" w:before="0"/>
            </w:pPr>
            <w:r/>
            <w:r>
              <w:rPr>
                <w:rFonts w:ascii="Arial" w:hAnsi="Arial"/>
                <w:b w:val="0"/>
                <w:sz w:val="15"/>
              </w:rPr>
              <w:t>Final media/art direction</w:t>
            </w:r>
          </w:p>
        </w:tc>
        <w:tc>
          <w:tcPr>
            <w:tcW w:type="dxa" w:w="6912"/>
            <w:vAlign w:val="top"/>
            <w:tcMar>
              <w:top w:w="80" w:type="dxa"/>
              <w:start w:w="90" w:type="dxa"/>
              <w:bottom w:w="80" w:type="dxa"/>
              <w:end w:w="90" w:type="dxa"/>
            </w:tcMar>
          </w:tcPr>
          <w:p>
            <w:pPr>
              <w:spacing w:after="0" w:before="0"/>
            </w:pPr>
            <w:r/>
            <w:r>
              <w:rPr>
                <w:rFonts w:ascii="Arial" w:hAnsi="Arial"/>
                <w:b w:val="0"/>
                <w:sz w:val="15"/>
              </w:rPr>
              <w:t>Media fields are required now, but exact art direction and page-specific artefact selection are not yet frozen.</w:t>
            </w:r>
          </w:p>
        </w:tc>
      </w:tr>
    </w:tbl>
    <w:p>
      <w:pPr>
        <w:spacing w:after="0"/>
      </w:pPr>
    </w:p>
    <w:p>
      <w:pPr>
        <w:pStyle w:val="Heading1"/>
      </w:pPr>
      <w:r>
        <w:t>2. Page-family map</w:t>
      </w:r>
    </w:p>
    <w:p>
      <w:r>
        <w:t>These are recurring communication jobs, not rigid templates. Required adjacency matters more than fixed order: proof should sit near the claim it supports; FAQs belong after the main argument; enquiry should explain what happens next.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656"/>
            <w:vAlign w:val="top"/>
            <w:tcMar>
              <w:top w:w="80" w:type="dxa"/>
              <w:start w:w="90" w:type="dxa"/>
              <w:bottom w:w="80" w:type="dxa"/>
              <w:end w:w="90" w:type="dxa"/>
            </w:tcMar>
            <w:shd w:fill="EDEDED"/>
          </w:tcPr>
          <w:p>
            <w:pPr>
              <w:spacing w:after="0" w:before="0"/>
            </w:pPr>
            <w:r/>
            <w:r>
              <w:rPr>
                <w:rFonts w:ascii="Arial" w:hAnsi="Arial"/>
                <w:b/>
                <w:sz w:val="15"/>
              </w:rPr>
              <w:t>Family</w:t>
            </w:r>
          </w:p>
        </w:tc>
        <w:tc>
          <w:tcPr>
            <w:tcW w:type="dxa" w:w="4896"/>
            <w:vAlign w:val="top"/>
            <w:tcMar>
              <w:top w:w="80" w:type="dxa"/>
              <w:start w:w="90" w:type="dxa"/>
              <w:bottom w:w="80" w:type="dxa"/>
              <w:end w:w="90" w:type="dxa"/>
            </w:tcMar>
            <w:shd w:fill="EDEDED"/>
          </w:tcPr>
          <w:p>
            <w:pPr>
              <w:spacing w:after="0" w:before="0"/>
            </w:pPr>
            <w:r/>
            <w:r>
              <w:rPr>
                <w:rFonts w:ascii="Arial" w:hAnsi="Arial"/>
                <w:b/>
                <w:sz w:val="15"/>
              </w:rPr>
              <w:t>Recurring jobs</w:t>
            </w:r>
          </w:p>
        </w:tc>
        <w:tc>
          <w:tcPr>
            <w:tcW w:type="dxa" w:w="3744"/>
            <w:vAlign w:val="top"/>
            <w:tcMar>
              <w:top w:w="80" w:type="dxa"/>
              <w:start w:w="90" w:type="dxa"/>
              <w:bottom w:w="80" w:type="dxa"/>
              <w:end w:w="90" w:type="dxa"/>
            </w:tcMar>
            <w:shd w:fill="EDEDED"/>
          </w:tcPr>
          <w:p>
            <w:pPr>
              <w:spacing w:after="0" w:before="0"/>
            </w:pPr>
            <w:r/>
            <w:r>
              <w:rPr>
                <w:rFonts w:ascii="Arial" w:hAnsi="Arial"/>
                <w:b/>
                <w:sz w:val="15"/>
              </w:rPr>
              <w:t>Notable exception / caution</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5"/>
              </w:rPr>
              <w:t>Services index</w:t>
            </w:r>
          </w:p>
        </w:tc>
        <w:tc>
          <w:tcPr>
            <w:tcW w:type="dxa" w:w="4896"/>
            <w:vAlign w:val="top"/>
            <w:tcMar>
              <w:top w:w="80" w:type="dxa"/>
              <w:start w:w="90" w:type="dxa"/>
              <w:bottom w:w="80" w:type="dxa"/>
              <w:end w:w="90" w:type="dxa"/>
            </w:tcMar>
          </w:tcPr>
          <w:p>
            <w:pPr>
              <w:spacing w:after="0" w:before="0"/>
            </w:pPr>
            <w:r/>
            <w:r>
              <w:rPr>
                <w:rFonts w:ascii="Arial" w:hAnsi="Arial"/>
                <w:b w:val="0"/>
                <w:sz w:val="15"/>
              </w:rPr>
              <w:t>Orient to the service system; recognise product conditions; route to service families; show proof; explain working model; enquiry.</w:t>
            </w:r>
          </w:p>
        </w:tc>
        <w:tc>
          <w:tcPr>
            <w:tcW w:type="dxa" w:w="3744"/>
            <w:vAlign w:val="top"/>
            <w:tcMar>
              <w:top w:w="80" w:type="dxa"/>
              <w:start w:w="90" w:type="dxa"/>
              <w:bottom w:w="80" w:type="dxa"/>
              <w:end w:w="90" w:type="dxa"/>
            </w:tcMar>
          </w:tcPr>
          <w:p>
            <w:pPr>
              <w:spacing w:after="0" w:before="0"/>
            </w:pPr>
            <w:r/>
            <w:r>
              <w:rPr>
                <w:rFonts w:ascii="Arial" w:hAnsi="Arial"/>
                <w:b w:val="0"/>
                <w:sz w:val="15"/>
              </w:rPr>
              <w:t>Hub/routing page. Do not make it a card catalogue of all sub-services. Current structure is still editorially active.</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5"/>
              </w:rPr>
              <w:t>Service detail</w:t>
            </w:r>
          </w:p>
        </w:tc>
        <w:tc>
          <w:tcPr>
            <w:tcW w:type="dxa" w:w="4896"/>
            <w:vAlign w:val="top"/>
            <w:tcMar>
              <w:top w:w="80" w:type="dxa"/>
              <w:start w:w="90" w:type="dxa"/>
              <w:bottom w:w="80" w:type="dxa"/>
              <w:end w:w="90" w:type="dxa"/>
            </w:tcMar>
          </w:tcPr>
          <w:p>
            <w:pPr>
              <w:spacing w:after="0" w:before="0"/>
            </w:pPr>
            <w:r/>
            <w:r>
              <w:rPr>
                <w:rFonts w:ascii="Arial" w:hAnsi="Arial"/>
                <w:b w:val="0"/>
                <w:sz w:val="15"/>
              </w:rPr>
              <w:t>Page intro; situation/problem; capability/responsibility set; mechanism or approach; relevant proof/case; comparison where useful; testimonials; FAQ; enquiry.</w:t>
            </w:r>
          </w:p>
        </w:tc>
        <w:tc>
          <w:tcPr>
            <w:tcW w:type="dxa" w:w="3744"/>
            <w:vAlign w:val="top"/>
            <w:tcMar>
              <w:top w:w="80" w:type="dxa"/>
              <w:start w:w="90" w:type="dxa"/>
              <w:bottom w:w="80" w:type="dxa"/>
              <w:end w:w="90" w:type="dxa"/>
            </w:tcMar>
          </w:tcPr>
          <w:p>
            <w:pPr>
              <w:spacing w:after="0" w:before="0"/>
            </w:pPr>
            <w:r/>
            <w:r>
              <w:rPr>
                <w:rFonts w:ascii="Arial" w:hAnsi="Arial"/>
                <w:b w:val="0"/>
                <w:sz w:val="15"/>
              </w:rPr>
              <w:t>Six service subfamilies currently exist: Product Design, Product Modernisation, Design Systems, AI Product UX, Design Engineering, Software Development. Individual pages may need a signature proof/visual.</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5"/>
              </w:rPr>
              <w:t>Audits</w:t>
            </w:r>
          </w:p>
        </w:tc>
        <w:tc>
          <w:tcPr>
            <w:tcW w:type="dxa" w:w="4896"/>
            <w:vAlign w:val="top"/>
            <w:tcMar>
              <w:top w:w="80" w:type="dxa"/>
              <w:start w:w="90" w:type="dxa"/>
              <w:bottom w:w="80" w:type="dxa"/>
              <w:end w:w="90" w:type="dxa"/>
            </w:tcMar>
          </w:tcPr>
          <w:p>
            <w:pPr>
              <w:spacing w:after="0" w:before="0"/>
            </w:pPr>
            <w:r/>
            <w:r>
              <w:rPr>
                <w:rFonts w:ascii="Arial" w:hAnsi="Arial"/>
                <w:b w:val="0"/>
                <w:sz w:val="15"/>
              </w:rPr>
              <w:t>Page intro; symptoms/trigger; what is examined; method; deliverable/findings; proof; comparison/boundary; testimonials; FAQ; enquiry.</w:t>
            </w:r>
          </w:p>
        </w:tc>
        <w:tc>
          <w:tcPr>
            <w:tcW w:type="dxa" w:w="3744"/>
            <w:vAlign w:val="top"/>
            <w:tcMar>
              <w:top w:w="80" w:type="dxa"/>
              <w:start w:w="90" w:type="dxa"/>
              <w:bottom w:w="80" w:type="dxa"/>
              <w:end w:w="90" w:type="dxa"/>
            </w:tcMar>
          </w:tcPr>
          <w:p>
            <w:pPr>
              <w:spacing w:after="0" w:before="0"/>
            </w:pPr>
            <w:r/>
            <w:r>
              <w:rPr>
                <w:rFonts w:ascii="Arial" w:hAnsi="Arial"/>
                <w:b w:val="0"/>
                <w:sz w:val="15"/>
              </w:rPr>
              <w:t>Audit is a defined diagnostic product, not a generic service page. Design-to-Code, Design System, UX/Product, AI Product UX Readiness, Modernisation and Prototype Hardening have different evidence needs.</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5"/>
              </w:rPr>
              <w:t>Expertise</w:t>
            </w:r>
          </w:p>
        </w:tc>
        <w:tc>
          <w:tcPr>
            <w:tcW w:type="dxa" w:w="4896"/>
            <w:vAlign w:val="top"/>
            <w:tcMar>
              <w:top w:w="80" w:type="dxa"/>
              <w:start w:w="90" w:type="dxa"/>
              <w:bottom w:w="80" w:type="dxa"/>
              <w:end w:w="90" w:type="dxa"/>
            </w:tcMar>
          </w:tcPr>
          <w:p>
            <w:pPr>
              <w:spacing w:after="0" w:before="0"/>
            </w:pPr>
            <w:r/>
            <w:r>
              <w:rPr>
                <w:rFonts w:ascii="Arial" w:hAnsi="Arial"/>
                <w:b w:val="0"/>
                <w:sz w:val="15"/>
              </w:rPr>
              <w:t>Page intro; domain/product conditions; recurring complexity/patterns; relevant capabilities; evidence/cases; related thinking; testimonials/FAQ/enquiry where justified.</w:t>
            </w:r>
          </w:p>
        </w:tc>
        <w:tc>
          <w:tcPr>
            <w:tcW w:type="dxa" w:w="3744"/>
            <w:vAlign w:val="top"/>
            <w:tcMar>
              <w:top w:w="80" w:type="dxa"/>
              <w:start w:w="90" w:type="dxa"/>
              <w:bottom w:w="80" w:type="dxa"/>
              <w:end w:w="90" w:type="dxa"/>
            </w:tcMar>
          </w:tcPr>
          <w:p>
            <w:pPr>
              <w:spacing w:after="0" w:before="0"/>
            </w:pPr>
            <w:r/>
            <w:r>
              <w:rPr>
                <w:rFonts w:ascii="Arial" w:hAnsi="Arial"/>
                <w:b w:val="0"/>
                <w:sz w:val="15"/>
              </w:rPr>
              <w:t>13 expertise pages in v10. Should feel domain-specific, not service copy with nouns swapped.</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5"/>
              </w:rPr>
              <w:t>Case Study</w:t>
            </w:r>
          </w:p>
        </w:tc>
        <w:tc>
          <w:tcPr>
            <w:tcW w:type="dxa" w:w="4896"/>
            <w:vAlign w:val="top"/>
            <w:tcMar>
              <w:top w:w="80" w:type="dxa"/>
              <w:start w:w="90" w:type="dxa"/>
              <w:bottom w:w="80" w:type="dxa"/>
              <w:end w:w="90" w:type="dxa"/>
            </w:tcMar>
          </w:tcPr>
          <w:p>
            <w:pPr>
              <w:spacing w:after="0" w:before="0"/>
            </w:pPr>
            <w:r/>
            <w:r>
              <w:rPr>
                <w:rFonts w:ascii="Arial" w:hAnsi="Arial"/>
                <w:b w:val="0"/>
                <w:sz w:val="15"/>
              </w:rPr>
              <w:t>Context; challenge; Tcules contribution; system/work; key decisions/constraints; artefacts; outcome evidence; testimonial where verified; related work.</w:t>
            </w:r>
          </w:p>
        </w:tc>
        <w:tc>
          <w:tcPr>
            <w:tcW w:type="dxa" w:w="3744"/>
            <w:vAlign w:val="top"/>
            <w:tcMar>
              <w:top w:w="80" w:type="dxa"/>
              <w:start w:w="90" w:type="dxa"/>
              <w:bottom w:w="80" w:type="dxa"/>
              <w:end w:w="90" w:type="dxa"/>
            </w:tcMar>
          </w:tcPr>
          <w:p>
            <w:pPr>
              <w:spacing w:after="0" w:before="0"/>
            </w:pPr>
            <w:r/>
            <w:r>
              <w:rPr>
                <w:rFonts w:ascii="Arial" w:hAnsi="Arial"/>
                <w:b w:val="0"/>
                <w:sz w:val="15"/>
              </w:rPr>
              <w:t>Narrative/evidence family. Preserve contribution boundaries and unknown outcomes. Dates, media and evidence quality should be first-class fields.</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5"/>
              </w:rPr>
              <w:t>Insight</w:t>
            </w:r>
          </w:p>
        </w:tc>
        <w:tc>
          <w:tcPr>
            <w:tcW w:type="dxa" w:w="4896"/>
            <w:vAlign w:val="top"/>
            <w:tcMar>
              <w:top w:w="80" w:type="dxa"/>
              <w:start w:w="90" w:type="dxa"/>
              <w:bottom w:w="80" w:type="dxa"/>
              <w:end w:w="90" w:type="dxa"/>
            </w:tcMar>
          </w:tcPr>
          <w:p>
            <w:pPr>
              <w:spacing w:after="0" w:before="0"/>
            </w:pPr>
            <w:r/>
            <w:r>
              <w:rPr>
                <w:rFonts w:ascii="Arial" w:hAnsi="Arial"/>
                <w:b w:val="0"/>
                <w:sz w:val="15"/>
              </w:rPr>
              <w:t>Article intro; named human author; body; media/citations where needed; related work/thinking; light CTA.</w:t>
            </w:r>
          </w:p>
        </w:tc>
        <w:tc>
          <w:tcPr>
            <w:tcW w:type="dxa" w:w="3744"/>
            <w:vAlign w:val="top"/>
            <w:tcMar>
              <w:top w:w="80" w:type="dxa"/>
              <w:start w:w="90" w:type="dxa"/>
              <w:bottom w:w="80" w:type="dxa"/>
              <w:end w:w="90" w:type="dxa"/>
            </w:tcMar>
          </w:tcPr>
          <w:p>
            <w:pPr>
              <w:spacing w:after="0" w:before="0"/>
            </w:pPr>
            <w:r/>
            <w:r>
              <w:rPr>
                <w:rFonts w:ascii="Arial" w:hAnsi="Arial"/>
                <w:b w:val="0"/>
                <w:sz w:val="15"/>
              </w:rPr>
              <w:t>Editorial family. Named authors remain visible. Needs strong rich text, headings, embeds and related-content relations.</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5"/>
              </w:rPr>
              <w:t>Glossary</w:t>
            </w:r>
          </w:p>
        </w:tc>
        <w:tc>
          <w:tcPr>
            <w:tcW w:type="dxa" w:w="4896"/>
            <w:vAlign w:val="top"/>
            <w:tcMar>
              <w:top w:w="80" w:type="dxa"/>
              <w:start w:w="90" w:type="dxa"/>
              <w:bottom w:w="80" w:type="dxa"/>
              <w:end w:w="90" w:type="dxa"/>
            </w:tcMar>
          </w:tcPr>
          <w:p>
            <w:pPr>
              <w:spacing w:after="0" w:before="0"/>
            </w:pPr>
            <w:r/>
            <w:r>
              <w:rPr>
                <w:rFonts w:ascii="Arial" w:hAnsi="Arial"/>
                <w:b w:val="0"/>
                <w:sz w:val="15"/>
              </w:rPr>
              <w:t>Answer-first definition; explanation; examples/implications; related terms; relevant service/insight links.</w:t>
            </w:r>
          </w:p>
        </w:tc>
        <w:tc>
          <w:tcPr>
            <w:tcW w:type="dxa" w:w="3744"/>
            <w:vAlign w:val="top"/>
            <w:tcMar>
              <w:top w:w="80" w:type="dxa"/>
              <w:start w:w="90" w:type="dxa"/>
              <w:bottom w:w="80" w:type="dxa"/>
              <w:end w:w="90" w:type="dxa"/>
            </w:tcMar>
          </w:tcPr>
          <w:p>
            <w:pPr>
              <w:spacing w:after="0" w:before="0"/>
            </w:pPr>
            <w:r/>
            <w:r>
              <w:rPr>
                <w:rFonts w:ascii="Arial" w:hAnsi="Arial"/>
                <w:b w:val="0"/>
                <w:sz w:val="15"/>
              </w:rPr>
              <w:t>Definition family. Keep light and crawlable. Avoid turning it into a marketing page.</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5"/>
              </w:rPr>
              <w:t>Tool</w:t>
            </w:r>
          </w:p>
        </w:tc>
        <w:tc>
          <w:tcPr>
            <w:tcW w:type="dxa" w:w="4896"/>
            <w:vAlign w:val="top"/>
            <w:tcMar>
              <w:top w:w="80" w:type="dxa"/>
              <w:start w:w="90" w:type="dxa"/>
              <w:bottom w:w="80" w:type="dxa"/>
              <w:end w:w="90" w:type="dxa"/>
            </w:tcMar>
          </w:tcPr>
          <w:p>
            <w:pPr>
              <w:spacing w:after="0" w:before="0"/>
            </w:pPr>
            <w:r/>
            <w:r>
              <w:rPr>
                <w:rFonts w:ascii="Arial" w:hAnsi="Arial"/>
                <w:b w:val="0"/>
                <w:sz w:val="15"/>
              </w:rPr>
              <w:t>Tool-specific intro/instructions/result experience plus related content.</w:t>
            </w:r>
          </w:p>
        </w:tc>
        <w:tc>
          <w:tcPr>
            <w:tcW w:type="dxa" w:w="3744"/>
            <w:vAlign w:val="top"/>
            <w:tcMar>
              <w:top w:w="80" w:type="dxa"/>
              <w:start w:w="90" w:type="dxa"/>
              <w:bottom w:w="80" w:type="dxa"/>
              <w:end w:w="90" w:type="dxa"/>
            </w:tcMar>
          </w:tcPr>
          <w:p>
            <w:pPr>
              <w:spacing w:after="0" w:before="0"/>
            </w:pPr>
            <w:r/>
            <w:r>
              <w:rPr>
                <w:rFonts w:ascii="Arial" w:hAnsi="Arial"/>
                <w:b w:val="0"/>
                <w:sz w:val="15"/>
              </w:rPr>
              <w:t>Bespoke interaction likely. Use shared shells/SEO, not one generic page template.</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5"/>
              </w:rPr>
              <w:t>Homepage</w:t>
            </w:r>
          </w:p>
        </w:tc>
        <w:tc>
          <w:tcPr>
            <w:tcW w:type="dxa" w:w="4896"/>
            <w:vAlign w:val="top"/>
            <w:tcMar>
              <w:top w:w="80" w:type="dxa"/>
              <w:start w:w="90" w:type="dxa"/>
              <w:bottom w:w="80" w:type="dxa"/>
              <w:end w:w="90" w:type="dxa"/>
            </w:tcMar>
          </w:tcPr>
          <w:p>
            <w:pPr>
              <w:spacing w:after="0" w:before="0"/>
            </w:pPr>
            <w:r/>
            <w:r>
              <w:rPr>
                <w:rFonts w:ascii="Arial" w:hAnsi="Arial"/>
                <w:b w:val="0"/>
                <w:sz w:val="15"/>
              </w:rPr>
              <w:t>Identity, fit, recognition, capabilities, proof, work, operating model, trust and enquiry.</w:t>
            </w:r>
          </w:p>
        </w:tc>
        <w:tc>
          <w:tcPr>
            <w:tcW w:type="dxa" w:w="3744"/>
            <w:vAlign w:val="top"/>
            <w:tcMar>
              <w:top w:w="80" w:type="dxa"/>
              <w:start w:w="90" w:type="dxa"/>
              <w:bottom w:w="80" w:type="dxa"/>
              <w:end w:w="90" w:type="dxa"/>
            </w:tcMar>
          </w:tcPr>
          <w:p>
            <w:pPr>
              <w:spacing w:after="0" w:before="0"/>
            </w:pPr>
            <w:r/>
            <w:r>
              <w:rPr>
                <w:rFonts w:ascii="Arial" w:hAnsi="Arial"/>
                <w:b w:val="0"/>
                <w:sz w:val="15"/>
              </w:rPr>
              <w:t>Custom composition. Do not freeze now.</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5"/>
              </w:rPr>
              <w:t>About</w:t>
            </w:r>
          </w:p>
        </w:tc>
        <w:tc>
          <w:tcPr>
            <w:tcW w:type="dxa" w:w="4896"/>
            <w:vAlign w:val="top"/>
            <w:tcMar>
              <w:top w:w="80" w:type="dxa"/>
              <w:start w:w="90" w:type="dxa"/>
              <w:bottom w:w="80" w:type="dxa"/>
              <w:end w:w="90" w:type="dxa"/>
            </w:tcMar>
          </w:tcPr>
          <w:p>
            <w:pPr>
              <w:spacing w:after="0" w:before="0"/>
            </w:pPr>
            <w:r/>
            <w:r>
              <w:rPr>
                <w:rFonts w:ascii="Arial" w:hAnsi="Arial"/>
                <w:b w:val="0"/>
                <w:sz w:val="15"/>
              </w:rPr>
              <w:t>Institutional identity; studio/people; principles; evidence; real imagery; route to work/contact.</w:t>
            </w:r>
          </w:p>
        </w:tc>
        <w:tc>
          <w:tcPr>
            <w:tcW w:type="dxa" w:w="3744"/>
            <w:vAlign w:val="top"/>
            <w:tcMar>
              <w:top w:w="80" w:type="dxa"/>
              <w:start w:w="90" w:type="dxa"/>
              <w:bottom w:w="80" w:type="dxa"/>
              <w:end w:w="90" w:type="dxa"/>
            </w:tcMar>
          </w:tcPr>
          <w:p>
            <w:pPr>
              <w:spacing w:after="0" w:before="0"/>
            </w:pPr>
            <w:r/>
            <w:r>
              <w:rPr>
                <w:rFonts w:ascii="Arial" w:hAnsi="Arial"/>
                <w:b w:val="0"/>
                <w:sz w:val="15"/>
              </w:rPr>
              <w:t>Custom composition. Current content still needs stronger institutional/human proof.</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5"/>
              </w:rPr>
              <w:t>Careers</w:t>
            </w:r>
          </w:p>
        </w:tc>
        <w:tc>
          <w:tcPr>
            <w:tcW w:type="dxa" w:w="4896"/>
            <w:vAlign w:val="top"/>
            <w:tcMar>
              <w:top w:w="80" w:type="dxa"/>
              <w:start w:w="90" w:type="dxa"/>
              <w:bottom w:w="80" w:type="dxa"/>
              <w:end w:w="90" w:type="dxa"/>
            </w:tcMar>
          </w:tcPr>
          <w:p>
            <w:pPr>
              <w:spacing w:after="0" w:before="0"/>
            </w:pPr>
            <w:r/>
            <w:r>
              <w:rPr>
                <w:rFonts w:ascii="Arial" w:hAnsi="Arial"/>
                <w:b w:val="0"/>
                <w:sz w:val="15"/>
              </w:rPr>
              <w:t>Employer proposition; how Tcules works; environment; roles/process; team/studio proof.</w:t>
            </w:r>
          </w:p>
        </w:tc>
        <w:tc>
          <w:tcPr>
            <w:tcW w:type="dxa" w:w="3744"/>
            <w:vAlign w:val="top"/>
            <w:tcMar>
              <w:top w:w="80" w:type="dxa"/>
              <w:start w:w="90" w:type="dxa"/>
              <w:bottom w:w="80" w:type="dxa"/>
              <w:end w:w="90" w:type="dxa"/>
            </w:tcMar>
          </w:tcPr>
          <w:p>
            <w:pPr>
              <w:spacing w:after="0" w:before="0"/>
            </w:pPr>
            <w:r/>
            <w:r>
              <w:rPr>
                <w:rFonts w:ascii="Arial" w:hAnsi="Arial"/>
                <w:b w:val="0"/>
                <w:sz w:val="15"/>
              </w:rPr>
              <w:t>Custom composition. EVP and real people/studio material still evolving.</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5"/>
              </w:rPr>
              <w:t>Clients</w:t>
            </w:r>
          </w:p>
        </w:tc>
        <w:tc>
          <w:tcPr>
            <w:tcW w:type="dxa" w:w="4896"/>
            <w:vAlign w:val="top"/>
            <w:tcMar>
              <w:top w:w="80" w:type="dxa"/>
              <w:start w:w="90" w:type="dxa"/>
              <w:bottom w:w="80" w:type="dxa"/>
              <w:end w:w="90" w:type="dxa"/>
            </w:tcMar>
          </w:tcPr>
          <w:p>
            <w:pPr>
              <w:spacing w:after="0" w:before="0"/>
            </w:pPr>
            <w:r/>
            <w:r>
              <w:rPr>
                <w:rFonts w:ascii="Arial" w:hAnsi="Arial"/>
                <w:b w:val="0"/>
                <w:sz w:val="15"/>
              </w:rPr>
              <w:t>Client/proof overview; selected relationships/work; testimonials/cases.</w:t>
            </w:r>
          </w:p>
        </w:tc>
        <w:tc>
          <w:tcPr>
            <w:tcW w:type="dxa" w:w="3744"/>
            <w:vAlign w:val="top"/>
            <w:tcMar>
              <w:top w:w="80" w:type="dxa"/>
              <w:start w:w="90" w:type="dxa"/>
              <w:bottom w:w="80" w:type="dxa"/>
              <w:end w:w="90" w:type="dxa"/>
            </w:tcMar>
          </w:tcPr>
          <w:p>
            <w:pPr>
              <w:spacing w:after="0" w:before="0"/>
            </w:pPr>
            <w:r/>
            <w:r>
              <w:rPr>
                <w:rFonts w:ascii="Arial" w:hAnsi="Arial"/>
                <w:b w:val="0"/>
                <w:sz w:val="15"/>
              </w:rPr>
              <w:t>Proof surface. Should be driven by reusable entities.</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5"/>
              </w:rPr>
              <w:t>How We Work</w:t>
            </w:r>
          </w:p>
        </w:tc>
        <w:tc>
          <w:tcPr>
            <w:tcW w:type="dxa" w:w="4896"/>
            <w:vAlign w:val="top"/>
            <w:tcMar>
              <w:top w:w="80" w:type="dxa"/>
              <w:start w:w="90" w:type="dxa"/>
              <w:bottom w:w="80" w:type="dxa"/>
              <w:end w:w="90" w:type="dxa"/>
            </w:tcMar>
          </w:tcPr>
          <w:p>
            <w:pPr>
              <w:spacing w:after="0" w:before="0"/>
            </w:pPr>
            <w:r/>
            <w:r>
              <w:rPr>
                <w:rFonts w:ascii="Arial" w:hAnsi="Arial"/>
                <w:b w:val="0"/>
                <w:sz w:val="15"/>
              </w:rPr>
              <w:t>Working model; mechanisms; engagement shapes; canonical comparison; proof; enquiry.</w:t>
            </w:r>
          </w:p>
        </w:tc>
        <w:tc>
          <w:tcPr>
            <w:tcW w:type="dxa" w:w="3744"/>
            <w:vAlign w:val="top"/>
            <w:tcMar>
              <w:top w:w="80" w:type="dxa"/>
              <w:start w:w="90" w:type="dxa"/>
              <w:bottom w:w="80" w:type="dxa"/>
              <w:end w:w="90" w:type="dxa"/>
            </w:tcMar>
          </w:tcPr>
          <w:p>
            <w:pPr>
              <w:spacing w:after="0" w:before="0"/>
            </w:pPr>
            <w:r/>
            <w:r>
              <w:rPr>
                <w:rFonts w:ascii="Arial" w:hAnsi="Arial"/>
                <w:b w:val="0"/>
                <w:sz w:val="15"/>
              </w:rPr>
              <w:t>Custom commercial reference page; comparison content may be reused as excerpts elsewhere.</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5"/>
              </w:rPr>
              <w:t>Contact</w:t>
            </w:r>
          </w:p>
        </w:tc>
        <w:tc>
          <w:tcPr>
            <w:tcW w:type="dxa" w:w="4896"/>
            <w:vAlign w:val="top"/>
            <w:tcMar>
              <w:top w:w="80" w:type="dxa"/>
              <w:start w:w="90" w:type="dxa"/>
              <w:bottom w:w="80" w:type="dxa"/>
              <w:end w:w="90" w:type="dxa"/>
            </w:tcMar>
          </w:tcPr>
          <w:p>
            <w:pPr>
              <w:spacing w:after="0" w:before="0"/>
            </w:pPr>
            <w:r/>
            <w:r>
              <w:rPr>
                <w:rFonts w:ascii="Arial" w:hAnsi="Arial"/>
                <w:b w:val="0"/>
                <w:sz w:val="15"/>
              </w:rPr>
              <w:t>Qualified enquiry; fields; expectation setting; what happens next.</w:t>
            </w:r>
          </w:p>
        </w:tc>
        <w:tc>
          <w:tcPr>
            <w:tcW w:type="dxa" w:w="3744"/>
            <w:vAlign w:val="top"/>
            <w:tcMar>
              <w:top w:w="80" w:type="dxa"/>
              <w:start w:w="90" w:type="dxa"/>
              <w:bottom w:w="80" w:type="dxa"/>
              <w:end w:w="90" w:type="dxa"/>
            </w:tcMar>
          </w:tcPr>
          <w:p>
            <w:pPr>
              <w:spacing w:after="0" w:before="0"/>
            </w:pPr>
            <w:r/>
            <w:r>
              <w:rPr>
                <w:rFonts w:ascii="Arial" w:hAnsi="Arial"/>
                <w:b w:val="0"/>
                <w:sz w:val="15"/>
              </w:rPr>
              <w:t>Functional system first. Product challenge and source fields are required by current content architecture.</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5"/>
              </w:rPr>
              <w:t>Legal</w:t>
            </w:r>
          </w:p>
        </w:tc>
        <w:tc>
          <w:tcPr>
            <w:tcW w:type="dxa" w:w="4896"/>
            <w:vAlign w:val="top"/>
            <w:tcMar>
              <w:top w:w="80" w:type="dxa"/>
              <w:start w:w="90" w:type="dxa"/>
              <w:bottom w:w="80" w:type="dxa"/>
              <w:end w:w="90" w:type="dxa"/>
            </w:tcMar>
          </w:tcPr>
          <w:p>
            <w:pPr>
              <w:spacing w:after="0" w:before="0"/>
            </w:pPr>
            <w:r/>
            <w:r>
              <w:rPr>
                <w:rFonts w:ascii="Arial" w:hAnsi="Arial"/>
                <w:b w:val="0"/>
                <w:sz w:val="15"/>
              </w:rPr>
              <w:t>Legal title/meta; dated rich text.</w:t>
            </w:r>
          </w:p>
        </w:tc>
        <w:tc>
          <w:tcPr>
            <w:tcW w:type="dxa" w:w="3744"/>
            <w:vAlign w:val="top"/>
            <w:tcMar>
              <w:top w:w="80" w:type="dxa"/>
              <w:start w:w="90" w:type="dxa"/>
              <w:bottom w:w="80" w:type="dxa"/>
              <w:end w:w="90" w:type="dxa"/>
            </w:tcMar>
          </w:tcPr>
          <w:p>
            <w:pPr>
              <w:spacing w:after="0" w:before="0"/>
            </w:pPr>
            <w:r/>
            <w:r>
              <w:rPr>
                <w:rFonts w:ascii="Arial" w:hAnsi="Arial"/>
                <w:b w:val="0"/>
                <w:sz w:val="15"/>
              </w:rPr>
              <w:t>Keep separate from commercial component system; stable rich-text rendering is sufficient.</w:t>
            </w:r>
          </w:p>
        </w:tc>
      </w:tr>
    </w:tbl>
    <w:p>
      <w:pPr>
        <w:spacing w:after="0"/>
      </w:pPr>
    </w:p>
    <w:p>
      <w:pPr>
        <w:pStyle w:val="Heading1"/>
      </w:pPr>
      <w:r>
        <w:t>3. Semantic component inventory</w:t>
      </w:r>
    </w:p>
    <w:p>
      <w:r>
        <w:t>Use this as the first component registry. A Strapi component stores meaning; the Next.js component decides layout, spacing, columns, image placement and breakpoint behaviour.</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656"/>
            <w:vAlign w:val="top"/>
            <w:tcMar>
              <w:top w:w="80" w:type="dxa"/>
              <w:start w:w="90" w:type="dxa"/>
              <w:bottom w:w="80" w:type="dxa"/>
              <w:end w:w="90" w:type="dxa"/>
            </w:tcMar>
            <w:shd w:fill="EDEDED"/>
          </w:tcPr>
          <w:p>
            <w:pPr>
              <w:spacing w:after="0" w:before="0"/>
            </w:pPr>
            <w:r/>
            <w:r>
              <w:rPr>
                <w:rFonts w:ascii="Arial" w:hAnsi="Arial"/>
                <w:b/>
                <w:sz w:val="13"/>
              </w:rPr>
              <w:t>Component</w:t>
            </w:r>
          </w:p>
        </w:tc>
        <w:tc>
          <w:tcPr>
            <w:tcW w:type="dxa" w:w="2232"/>
            <w:vAlign w:val="top"/>
            <w:tcMar>
              <w:top w:w="80" w:type="dxa"/>
              <w:start w:w="90" w:type="dxa"/>
              <w:bottom w:w="80" w:type="dxa"/>
              <w:end w:w="90" w:type="dxa"/>
            </w:tcMar>
            <w:shd w:fill="EDEDED"/>
          </w:tcPr>
          <w:p>
            <w:pPr>
              <w:spacing w:after="0" w:before="0"/>
            </w:pPr>
            <w:r/>
            <w:r>
              <w:rPr>
                <w:rFonts w:ascii="Arial" w:hAnsi="Arial"/>
                <w:b/>
                <w:sz w:val="13"/>
              </w:rPr>
              <w:t>Purpose</w:t>
            </w:r>
          </w:p>
        </w:tc>
        <w:tc>
          <w:tcPr>
            <w:tcW w:type="dxa" w:w="3240"/>
            <w:vAlign w:val="top"/>
            <w:tcMar>
              <w:top w:w="80" w:type="dxa"/>
              <w:start w:w="90" w:type="dxa"/>
              <w:bottom w:w="80" w:type="dxa"/>
              <w:end w:w="90" w:type="dxa"/>
            </w:tcMar>
            <w:shd w:fill="EDEDED"/>
          </w:tcPr>
          <w:p>
            <w:pPr>
              <w:spacing w:after="0" w:before="0"/>
            </w:pPr>
            <w:r/>
            <w:r>
              <w:rPr>
                <w:rFonts w:ascii="Arial" w:hAnsi="Arial"/>
                <w:b/>
                <w:sz w:val="13"/>
              </w:rPr>
              <w:t>Typical content</w:t>
            </w:r>
          </w:p>
        </w:tc>
        <w:tc>
          <w:tcPr>
            <w:tcW w:type="dxa" w:w="2736"/>
            <w:vAlign w:val="top"/>
            <w:tcMar>
              <w:top w:w="80" w:type="dxa"/>
              <w:start w:w="90" w:type="dxa"/>
              <w:bottom w:w="80" w:type="dxa"/>
              <w:end w:w="90" w:type="dxa"/>
            </w:tcMar>
            <w:shd w:fill="EDEDED"/>
          </w:tcPr>
          <w:p>
            <w:pPr>
              <w:spacing w:after="0" w:before="0"/>
            </w:pPr>
            <w:r/>
            <w:r>
              <w:rPr>
                <w:rFonts w:ascii="Arial" w:hAnsi="Arial"/>
                <w:b/>
                <w:sz w:val="13"/>
              </w:rPr>
              <w:t>Use / variations</w:t>
            </w:r>
          </w:p>
        </w:tc>
        <w:tc>
          <w:tcPr>
            <w:tcW w:type="dxa" w:w="1296"/>
            <w:vAlign w:val="top"/>
            <w:tcMar>
              <w:top w:w="80" w:type="dxa"/>
              <w:start w:w="90" w:type="dxa"/>
              <w:bottom w:w="80" w:type="dxa"/>
              <w:end w:w="90" w:type="dxa"/>
            </w:tcMar>
            <w:shd w:fill="EDEDED"/>
          </w:tcPr>
          <w:p>
            <w:pPr>
              <w:spacing w:after="0" w:before="0"/>
            </w:pPr>
            <w:r/>
            <w:r>
              <w:rPr>
                <w:rFonts w:ascii="Arial" w:hAnsi="Arial"/>
                <w:b/>
                <w:sz w:val="13"/>
              </w:rPr>
              <w:t>Status</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3"/>
              </w:rPr>
              <w:t>Page intro / Hero</w:t>
            </w:r>
          </w:p>
        </w:tc>
        <w:tc>
          <w:tcPr>
            <w:tcW w:type="dxa" w:w="2232"/>
            <w:vAlign w:val="top"/>
            <w:tcMar>
              <w:top w:w="80" w:type="dxa"/>
              <w:start w:w="90" w:type="dxa"/>
              <w:bottom w:w="80" w:type="dxa"/>
              <w:end w:w="90" w:type="dxa"/>
            </w:tcMar>
          </w:tcPr>
          <w:p>
            <w:pPr>
              <w:spacing w:after="0" w:before="0"/>
            </w:pPr>
            <w:r/>
            <w:r>
              <w:rPr>
                <w:rFonts w:ascii="Arial" w:hAnsi="Arial"/>
                <w:b w:val="0"/>
                <w:sz w:val="13"/>
              </w:rPr>
              <w:t>Orient and name the proposition.</w:t>
            </w:r>
          </w:p>
        </w:tc>
        <w:tc>
          <w:tcPr>
            <w:tcW w:type="dxa" w:w="3240"/>
            <w:vAlign w:val="top"/>
            <w:tcMar>
              <w:top w:w="80" w:type="dxa"/>
              <w:start w:w="90" w:type="dxa"/>
              <w:bottom w:w="80" w:type="dxa"/>
              <w:end w:w="90" w:type="dxa"/>
            </w:tcMar>
          </w:tcPr>
          <w:p>
            <w:pPr>
              <w:spacing w:after="0" w:before="0"/>
            </w:pPr>
            <w:r/>
            <w:r>
              <w:rPr>
                <w:rFonts w:ascii="Arial" w:hAnsi="Arial"/>
                <w:b w:val="0"/>
                <w:sz w:val="13"/>
              </w:rPr>
              <w:t>eyebrow optional; H1; deck/support; answer/lede optional; primary/secondary route optional; proof cue optional.</w:t>
            </w:r>
          </w:p>
        </w:tc>
        <w:tc>
          <w:tcPr>
            <w:tcW w:type="dxa" w:w="2736"/>
            <w:vAlign w:val="top"/>
            <w:tcMar>
              <w:top w:w="80" w:type="dxa"/>
              <w:start w:w="90" w:type="dxa"/>
              <w:bottom w:w="80" w:type="dxa"/>
              <w:end w:w="90" w:type="dxa"/>
            </w:tcMar>
          </w:tcPr>
          <w:p>
            <w:pPr>
              <w:spacing w:after="0" w:before="0"/>
            </w:pPr>
            <w:r/>
            <w:r>
              <w:rPr>
                <w:rFonts w:ascii="Arial" w:hAnsi="Arial"/>
                <w:b w:val="0"/>
                <w:sz w:val="13"/>
              </w:rPr>
              <w:t>All families. Variants: routing, situation-led, proof-led, article/definition. H1 roughly 4-10 words; support 15-35 words.</w:t>
            </w:r>
          </w:p>
        </w:tc>
        <w:tc>
          <w:tcPr>
            <w:tcW w:type="dxa" w:w="1296"/>
            <w:vAlign w:val="top"/>
            <w:tcMar>
              <w:top w:w="80" w:type="dxa"/>
              <w:start w:w="90" w:type="dxa"/>
              <w:bottom w:w="80" w:type="dxa"/>
              <w:end w:w="90" w:type="dxa"/>
            </w:tcMar>
          </w:tcPr>
          <w:p>
            <w:pPr>
              <w:spacing w:after="0" w:before="0"/>
            </w:pPr>
            <w:r/>
            <w:r>
              <w:rPr>
                <w:rFonts w:ascii="Arial" w:hAnsi="Arial"/>
                <w:b w:val="0"/>
                <w:sz w:val="13"/>
              </w:rPr>
              <w:t>Stable semantic contract; visual variants provisional.</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3"/>
              </w:rPr>
              <w:t>Situation / Problem set</w:t>
            </w:r>
          </w:p>
        </w:tc>
        <w:tc>
          <w:tcPr>
            <w:tcW w:type="dxa" w:w="2232"/>
            <w:vAlign w:val="top"/>
            <w:tcMar>
              <w:top w:w="80" w:type="dxa"/>
              <w:start w:w="90" w:type="dxa"/>
              <w:bottom w:w="80" w:type="dxa"/>
              <w:end w:w="90" w:type="dxa"/>
            </w:tcMar>
          </w:tcPr>
          <w:p>
            <w:pPr>
              <w:spacing w:after="0" w:before="0"/>
            </w:pPr>
            <w:r/>
            <w:r>
              <w:rPr>
                <w:rFonts w:ascii="Arial" w:hAnsi="Arial"/>
                <w:b w:val="0"/>
                <w:sz w:val="13"/>
              </w:rPr>
              <w:t>Let the visitor recognise a condition or failure mode.</w:t>
            </w:r>
          </w:p>
        </w:tc>
        <w:tc>
          <w:tcPr>
            <w:tcW w:type="dxa" w:w="3240"/>
            <w:vAlign w:val="top"/>
            <w:tcMar>
              <w:top w:w="80" w:type="dxa"/>
              <w:start w:w="90" w:type="dxa"/>
              <w:bottom w:w="80" w:type="dxa"/>
              <w:end w:w="90" w:type="dxa"/>
            </w:tcMar>
          </w:tcPr>
          <w:p>
            <w:pPr>
              <w:spacing w:after="0" w:before="0"/>
            </w:pPr>
            <w:r/>
            <w:r>
              <w:rPr>
                <w:rFonts w:ascii="Arial" w:hAnsi="Arial"/>
                <w:b w:val="0"/>
                <w:sz w:val="13"/>
              </w:rPr>
              <w:t>section title/intro; 2-6 items with title/body; optional evidence/link.</w:t>
            </w:r>
          </w:p>
        </w:tc>
        <w:tc>
          <w:tcPr>
            <w:tcW w:type="dxa" w:w="2736"/>
            <w:vAlign w:val="top"/>
            <w:tcMar>
              <w:top w:w="80" w:type="dxa"/>
              <w:start w:w="90" w:type="dxa"/>
              <w:bottom w:w="80" w:type="dxa"/>
              <w:end w:w="90" w:type="dxa"/>
            </w:tcMar>
          </w:tcPr>
          <w:p>
            <w:pPr>
              <w:spacing w:after="0" w:before="0"/>
            </w:pPr>
            <w:r/>
            <w:r>
              <w:rPr>
                <w:rFonts w:ascii="Arial" w:hAnsi="Arial"/>
                <w:b w:val="0"/>
                <w:sz w:val="13"/>
              </w:rPr>
              <w:t>Commercial pages, audits, expertise. Cards/list/quotes are presentation choices.</w:t>
            </w:r>
          </w:p>
        </w:tc>
        <w:tc>
          <w:tcPr>
            <w:tcW w:type="dxa" w:w="1296"/>
            <w:vAlign w:val="top"/>
            <w:tcMar>
              <w:top w:w="80" w:type="dxa"/>
              <w:start w:w="90" w:type="dxa"/>
              <w:bottom w:w="80" w:type="dxa"/>
              <w:end w:w="90" w:type="dxa"/>
            </w:tcMar>
          </w:tcPr>
          <w:p>
            <w:pPr>
              <w:spacing w:after="0" w:before="0"/>
            </w:pPr>
            <w:r/>
            <w:r>
              <w:rPr>
                <w:rFonts w:ascii="Arial" w:hAnsi="Arial"/>
                <w:b w:val="0"/>
                <w:sz w:val="13"/>
              </w:rPr>
              <w:t>Stable.</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3"/>
              </w:rPr>
              <w:t>Capability set</w:t>
            </w:r>
          </w:p>
        </w:tc>
        <w:tc>
          <w:tcPr>
            <w:tcW w:type="dxa" w:w="2232"/>
            <w:vAlign w:val="top"/>
            <w:tcMar>
              <w:top w:w="80" w:type="dxa"/>
              <w:start w:w="90" w:type="dxa"/>
              <w:bottom w:w="80" w:type="dxa"/>
              <w:end w:w="90" w:type="dxa"/>
            </w:tcMar>
          </w:tcPr>
          <w:p>
            <w:pPr>
              <w:spacing w:after="0" w:before="0"/>
            </w:pPr>
            <w:r/>
            <w:r>
              <w:rPr>
                <w:rFonts w:ascii="Arial" w:hAnsi="Arial"/>
                <w:b w:val="0"/>
                <w:sz w:val="13"/>
              </w:rPr>
              <w:t>Explain what Tcules can take responsibility for.</w:t>
            </w:r>
          </w:p>
        </w:tc>
        <w:tc>
          <w:tcPr>
            <w:tcW w:type="dxa" w:w="3240"/>
            <w:vAlign w:val="top"/>
            <w:tcMar>
              <w:top w:w="80" w:type="dxa"/>
              <w:start w:w="90" w:type="dxa"/>
              <w:bottom w:w="80" w:type="dxa"/>
              <w:end w:w="90" w:type="dxa"/>
            </w:tcMar>
          </w:tcPr>
          <w:p>
            <w:pPr>
              <w:spacing w:after="0" w:before="0"/>
            </w:pPr>
            <w:r/>
            <w:r>
              <w:rPr>
                <w:rFonts w:ascii="Arial" w:hAnsi="Arial"/>
                <w:b w:val="0"/>
                <w:sz w:val="13"/>
              </w:rPr>
              <w:t>section title/intro; items; optional capability relations; optional supporting proof.</w:t>
            </w:r>
          </w:p>
        </w:tc>
        <w:tc>
          <w:tcPr>
            <w:tcW w:type="dxa" w:w="2736"/>
            <w:vAlign w:val="top"/>
            <w:tcMar>
              <w:top w:w="80" w:type="dxa"/>
              <w:start w:w="90" w:type="dxa"/>
              <w:bottom w:w="80" w:type="dxa"/>
              <w:end w:w="90" w:type="dxa"/>
            </w:tcMar>
          </w:tcPr>
          <w:p>
            <w:pPr>
              <w:spacing w:after="0" w:before="0"/>
            </w:pPr>
            <w:r/>
            <w:r>
              <w:rPr>
                <w:rFonts w:ascii="Arial" w:hAnsi="Arial"/>
                <w:b w:val="0"/>
                <w:sz w:val="13"/>
              </w:rPr>
              <w:t>Services, expertise, homepage. Can be grouped or linked to service entities.</w:t>
            </w:r>
          </w:p>
        </w:tc>
        <w:tc>
          <w:tcPr>
            <w:tcW w:type="dxa" w:w="1296"/>
            <w:vAlign w:val="top"/>
            <w:tcMar>
              <w:top w:w="80" w:type="dxa"/>
              <w:start w:w="90" w:type="dxa"/>
              <w:bottom w:w="80" w:type="dxa"/>
              <w:end w:w="90" w:type="dxa"/>
            </w:tcMar>
          </w:tcPr>
          <w:p>
            <w:pPr>
              <w:spacing w:after="0" w:before="0"/>
            </w:pPr>
            <w:r/>
            <w:r>
              <w:rPr>
                <w:rFonts w:ascii="Arial" w:hAnsi="Arial"/>
                <w:b w:val="0"/>
                <w:sz w:val="13"/>
              </w:rPr>
              <w:t>Stable; current copy changing.</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3"/>
              </w:rPr>
              <w:t>Mechanism / Process</w:t>
            </w:r>
          </w:p>
        </w:tc>
        <w:tc>
          <w:tcPr>
            <w:tcW w:type="dxa" w:w="2232"/>
            <w:vAlign w:val="top"/>
            <w:tcMar>
              <w:top w:w="80" w:type="dxa"/>
              <w:start w:w="90" w:type="dxa"/>
              <w:bottom w:w="80" w:type="dxa"/>
              <w:end w:w="90" w:type="dxa"/>
            </w:tcMar>
          </w:tcPr>
          <w:p>
            <w:pPr>
              <w:spacing w:after="0" w:before="0"/>
            </w:pPr>
            <w:r/>
            <w:r>
              <w:rPr>
                <w:rFonts w:ascii="Arial" w:hAnsi="Arial"/>
                <w:b w:val="0"/>
                <w:sz w:val="13"/>
              </w:rPr>
              <w:t>Explain how the work produces an outcome.</w:t>
            </w:r>
          </w:p>
        </w:tc>
        <w:tc>
          <w:tcPr>
            <w:tcW w:type="dxa" w:w="3240"/>
            <w:vAlign w:val="top"/>
            <w:tcMar>
              <w:top w:w="80" w:type="dxa"/>
              <w:start w:w="90" w:type="dxa"/>
              <w:bottom w:w="80" w:type="dxa"/>
              <w:end w:w="90" w:type="dxa"/>
            </w:tcMar>
          </w:tcPr>
          <w:p>
            <w:pPr>
              <w:spacing w:after="0" w:before="0"/>
            </w:pPr>
            <w:r/>
            <w:r>
              <w:rPr>
                <w:rFonts w:ascii="Arial" w:hAnsi="Arial"/>
                <w:b w:val="0"/>
                <w:sz w:val="13"/>
              </w:rPr>
              <w:t>title/intro; ordered or unordered steps; optional artefact/media; optional boundary note.</w:t>
            </w:r>
          </w:p>
        </w:tc>
        <w:tc>
          <w:tcPr>
            <w:tcW w:type="dxa" w:w="2736"/>
            <w:vAlign w:val="top"/>
            <w:tcMar>
              <w:top w:w="80" w:type="dxa"/>
              <w:start w:w="90" w:type="dxa"/>
              <w:bottom w:w="80" w:type="dxa"/>
              <w:end w:w="90" w:type="dxa"/>
            </w:tcMar>
          </w:tcPr>
          <w:p>
            <w:pPr>
              <w:spacing w:after="0" w:before="0"/>
            </w:pPr>
            <w:r/>
            <w:r>
              <w:rPr>
                <w:rFonts w:ascii="Arial" w:hAnsi="Arial"/>
                <w:b w:val="0"/>
                <w:sz w:val="13"/>
              </w:rPr>
              <w:t>Services, audits, How We Work, case studies. Variation: process, method, operating mechanism.</w:t>
            </w:r>
          </w:p>
        </w:tc>
        <w:tc>
          <w:tcPr>
            <w:tcW w:type="dxa" w:w="1296"/>
            <w:vAlign w:val="top"/>
            <w:tcMar>
              <w:top w:w="80" w:type="dxa"/>
              <w:start w:w="90" w:type="dxa"/>
              <w:bottom w:w="80" w:type="dxa"/>
              <w:end w:w="90" w:type="dxa"/>
            </w:tcMar>
          </w:tcPr>
          <w:p>
            <w:pPr>
              <w:spacing w:after="0" w:before="0"/>
            </w:pPr>
            <w:r/>
            <w:r>
              <w:rPr>
                <w:rFonts w:ascii="Arial" w:hAnsi="Arial"/>
                <w:b w:val="0"/>
                <w:sz w:val="13"/>
              </w:rPr>
              <w:t>Stable.</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3"/>
              </w:rPr>
              <w:t>Comparison</w:t>
            </w:r>
          </w:p>
        </w:tc>
        <w:tc>
          <w:tcPr>
            <w:tcW w:type="dxa" w:w="2232"/>
            <w:vAlign w:val="top"/>
            <w:tcMar>
              <w:top w:w="80" w:type="dxa"/>
              <w:start w:w="90" w:type="dxa"/>
              <w:bottom w:w="80" w:type="dxa"/>
              <w:end w:w="90" w:type="dxa"/>
            </w:tcMar>
          </w:tcPr>
          <w:p>
            <w:pPr>
              <w:spacing w:after="0" w:before="0"/>
            </w:pPr>
            <w:r/>
            <w:r>
              <w:rPr>
                <w:rFonts w:ascii="Arial" w:hAnsi="Arial"/>
                <w:b w:val="0"/>
                <w:sz w:val="13"/>
              </w:rPr>
              <w:t>Help a buyer distinguish approaches/options.</w:t>
            </w:r>
          </w:p>
        </w:tc>
        <w:tc>
          <w:tcPr>
            <w:tcW w:type="dxa" w:w="3240"/>
            <w:vAlign w:val="top"/>
            <w:tcMar>
              <w:top w:w="80" w:type="dxa"/>
              <w:start w:w="90" w:type="dxa"/>
              <w:bottom w:w="80" w:type="dxa"/>
              <w:end w:w="90" w:type="dxa"/>
            </w:tcMar>
          </w:tcPr>
          <w:p>
            <w:pPr>
              <w:spacing w:after="0" w:before="0"/>
            </w:pPr>
            <w:r/>
            <w:r>
              <w:rPr>
                <w:rFonts w:ascii="Arial" w:hAnsi="Arial"/>
                <w:b w:val="0"/>
                <w:sz w:val="13"/>
              </w:rPr>
              <w:t>title/intro; dimensions; options/columns; caveat/source; CTA optional.</w:t>
            </w:r>
          </w:p>
        </w:tc>
        <w:tc>
          <w:tcPr>
            <w:tcW w:type="dxa" w:w="2736"/>
            <w:vAlign w:val="top"/>
            <w:tcMar>
              <w:top w:w="80" w:type="dxa"/>
              <w:start w:w="90" w:type="dxa"/>
              <w:bottom w:w="80" w:type="dxa"/>
              <w:end w:w="90" w:type="dxa"/>
            </w:tcMar>
          </w:tcPr>
          <w:p>
            <w:pPr>
              <w:spacing w:after="0" w:before="0"/>
            </w:pPr>
            <w:r/>
            <w:r>
              <w:rPr>
                <w:rFonts w:ascii="Arial" w:hAnsi="Arial"/>
                <w:b w:val="0"/>
                <w:sz w:val="13"/>
              </w:rPr>
              <w:t>How We Work plus selected service/audit pages.</w:t>
            </w:r>
          </w:p>
        </w:tc>
        <w:tc>
          <w:tcPr>
            <w:tcW w:type="dxa" w:w="1296"/>
            <w:vAlign w:val="top"/>
            <w:tcMar>
              <w:top w:w="80" w:type="dxa"/>
              <w:start w:w="90" w:type="dxa"/>
              <w:bottom w:w="80" w:type="dxa"/>
              <w:end w:w="90" w:type="dxa"/>
            </w:tcMar>
          </w:tcPr>
          <w:p>
            <w:pPr>
              <w:spacing w:after="0" w:before="0"/>
            </w:pPr>
            <w:r/>
            <w:r>
              <w:rPr>
                <w:rFonts w:ascii="Arial" w:hAnsi="Arial"/>
                <w:b w:val="0"/>
                <w:sz w:val="13"/>
              </w:rPr>
              <w:t>Stable need; exact comparison copy provisional.</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3"/>
              </w:rPr>
              <w:t>Proof cluster</w:t>
            </w:r>
          </w:p>
        </w:tc>
        <w:tc>
          <w:tcPr>
            <w:tcW w:type="dxa" w:w="2232"/>
            <w:vAlign w:val="top"/>
            <w:tcMar>
              <w:top w:w="80" w:type="dxa"/>
              <w:start w:w="90" w:type="dxa"/>
              <w:bottom w:w="80" w:type="dxa"/>
              <w:end w:w="90" w:type="dxa"/>
            </w:tcMar>
          </w:tcPr>
          <w:p>
            <w:pPr>
              <w:spacing w:after="0" w:before="0"/>
            </w:pPr>
            <w:r/>
            <w:r>
              <w:rPr>
                <w:rFonts w:ascii="Arial" w:hAnsi="Arial"/>
                <w:b w:val="0"/>
                <w:sz w:val="13"/>
              </w:rPr>
              <w:t>Substantiate one nearby claim.</w:t>
            </w:r>
          </w:p>
        </w:tc>
        <w:tc>
          <w:tcPr>
            <w:tcW w:type="dxa" w:w="3240"/>
            <w:vAlign w:val="top"/>
            <w:tcMar>
              <w:top w:w="80" w:type="dxa"/>
              <w:start w:w="90" w:type="dxa"/>
              <w:bottom w:w="80" w:type="dxa"/>
              <w:end w:w="90" w:type="dxa"/>
            </w:tcMar>
          </w:tcPr>
          <w:p>
            <w:pPr>
              <w:spacing w:after="0" w:before="0"/>
            </w:pPr>
            <w:r/>
            <w:r>
              <w:rPr>
                <w:rFonts w:ascii="Arial" w:hAnsi="Arial"/>
                <w:b w:val="0"/>
                <w:sz w:val="13"/>
              </w:rPr>
              <w:t>proof purpose; related Client/Case/Testimonial/Metric/Media IDs; optional label/caption.</w:t>
            </w:r>
          </w:p>
        </w:tc>
        <w:tc>
          <w:tcPr>
            <w:tcW w:type="dxa" w:w="2736"/>
            <w:vAlign w:val="top"/>
            <w:tcMar>
              <w:top w:w="80" w:type="dxa"/>
              <w:start w:w="90" w:type="dxa"/>
              <w:bottom w:w="80" w:type="dxa"/>
              <w:end w:w="90" w:type="dxa"/>
            </w:tcMar>
          </w:tcPr>
          <w:p>
            <w:pPr>
              <w:spacing w:after="0" w:before="0"/>
            </w:pPr>
            <w:r/>
            <w:r>
              <w:rPr>
                <w:rFonts w:ascii="Arial" w:hAnsi="Arial"/>
                <w:b w:val="0"/>
                <w:sz w:val="13"/>
              </w:rPr>
              <w:t>Anywhere proof is needed. Keep proof adjacent to claim.</w:t>
            </w:r>
          </w:p>
        </w:tc>
        <w:tc>
          <w:tcPr>
            <w:tcW w:type="dxa" w:w="1296"/>
            <w:vAlign w:val="top"/>
            <w:tcMar>
              <w:top w:w="80" w:type="dxa"/>
              <w:start w:w="90" w:type="dxa"/>
              <w:bottom w:w="80" w:type="dxa"/>
              <w:end w:w="90" w:type="dxa"/>
            </w:tcMar>
          </w:tcPr>
          <w:p>
            <w:pPr>
              <w:spacing w:after="0" w:before="0"/>
            </w:pPr>
            <w:r/>
            <w:r>
              <w:rPr>
                <w:rFonts w:ascii="Arial" w:hAnsi="Arial"/>
                <w:b w:val="0"/>
                <w:sz w:val="13"/>
              </w:rPr>
              <w:t>Stable.</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3"/>
              </w:rPr>
              <w:t>Client logos</w:t>
            </w:r>
          </w:p>
        </w:tc>
        <w:tc>
          <w:tcPr>
            <w:tcW w:type="dxa" w:w="2232"/>
            <w:vAlign w:val="top"/>
            <w:tcMar>
              <w:top w:w="80" w:type="dxa"/>
              <w:start w:w="90" w:type="dxa"/>
              <w:bottom w:w="80" w:type="dxa"/>
              <w:end w:w="90" w:type="dxa"/>
            </w:tcMar>
          </w:tcPr>
          <w:p>
            <w:pPr>
              <w:spacing w:after="0" w:before="0"/>
            </w:pPr>
            <w:r/>
            <w:r>
              <w:rPr>
                <w:rFonts w:ascii="Arial" w:hAnsi="Arial"/>
                <w:b w:val="0"/>
                <w:sz w:val="13"/>
              </w:rPr>
              <w:t>Establish client/entity trust.</w:t>
            </w:r>
          </w:p>
        </w:tc>
        <w:tc>
          <w:tcPr>
            <w:tcW w:type="dxa" w:w="3240"/>
            <w:vAlign w:val="top"/>
            <w:tcMar>
              <w:top w:w="80" w:type="dxa"/>
              <w:start w:w="90" w:type="dxa"/>
              <w:bottom w:w="80" w:type="dxa"/>
              <w:end w:w="90" w:type="dxa"/>
            </w:tcMar>
          </w:tcPr>
          <w:p>
            <w:pPr>
              <w:spacing w:after="0" w:before="0"/>
            </w:pPr>
            <w:r/>
            <w:r>
              <w:rPr>
                <w:rFonts w:ascii="Arial" w:hAnsi="Arial"/>
                <w:b w:val="0"/>
                <w:sz w:val="13"/>
              </w:rPr>
              <w:t>selected Client relations; optional label; display mode handled in Next.js.</w:t>
            </w:r>
          </w:p>
        </w:tc>
        <w:tc>
          <w:tcPr>
            <w:tcW w:type="dxa" w:w="2736"/>
            <w:vAlign w:val="top"/>
            <w:tcMar>
              <w:top w:w="80" w:type="dxa"/>
              <w:start w:w="90" w:type="dxa"/>
              <w:bottom w:w="80" w:type="dxa"/>
              <w:end w:w="90" w:type="dxa"/>
            </w:tcMar>
          </w:tcPr>
          <w:p>
            <w:pPr>
              <w:spacing w:after="0" w:before="0"/>
            </w:pPr>
            <w:r/>
            <w:r>
              <w:rPr>
                <w:rFonts w:ascii="Arial" w:hAnsi="Arial"/>
                <w:b w:val="0"/>
                <w:sz w:val="13"/>
              </w:rPr>
              <w:t>Commercial/core pages, Clients. Current approved pool is known; exact six-per-page selection is editorial.</w:t>
            </w:r>
          </w:p>
        </w:tc>
        <w:tc>
          <w:tcPr>
            <w:tcW w:type="dxa" w:w="1296"/>
            <w:vAlign w:val="top"/>
            <w:tcMar>
              <w:top w:w="80" w:type="dxa"/>
              <w:start w:w="90" w:type="dxa"/>
              <w:bottom w:w="80" w:type="dxa"/>
              <w:end w:w="90" w:type="dxa"/>
            </w:tcMar>
          </w:tcPr>
          <w:p>
            <w:pPr>
              <w:spacing w:after="0" w:before="0"/>
            </w:pPr>
            <w:r/>
            <w:r>
              <w:rPr>
                <w:rFonts w:ascii="Arial" w:hAnsi="Arial"/>
                <w:b w:val="0"/>
                <w:sz w:val="13"/>
              </w:rPr>
              <w:t>Stable entity + component; placement flexible.</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3"/>
              </w:rPr>
              <w:t>Testimonial group</w:t>
            </w:r>
          </w:p>
        </w:tc>
        <w:tc>
          <w:tcPr>
            <w:tcW w:type="dxa" w:w="2232"/>
            <w:vAlign w:val="top"/>
            <w:tcMar>
              <w:top w:w="80" w:type="dxa"/>
              <w:start w:w="90" w:type="dxa"/>
              <w:bottom w:w="80" w:type="dxa"/>
              <w:end w:w="90" w:type="dxa"/>
            </w:tcMar>
          </w:tcPr>
          <w:p>
            <w:pPr>
              <w:spacing w:after="0" w:before="0"/>
            </w:pPr>
            <w:r/>
            <w:r>
              <w:rPr>
                <w:rFonts w:ascii="Arial" w:hAnsi="Arial"/>
                <w:b w:val="0"/>
                <w:sz w:val="13"/>
              </w:rPr>
              <w:t>Provide attributed experiential proof.</w:t>
            </w:r>
          </w:p>
        </w:tc>
        <w:tc>
          <w:tcPr>
            <w:tcW w:type="dxa" w:w="3240"/>
            <w:vAlign w:val="top"/>
            <w:tcMar>
              <w:top w:w="80" w:type="dxa"/>
              <w:start w:w="90" w:type="dxa"/>
              <w:bottom w:w="80" w:type="dxa"/>
              <w:end w:w="90" w:type="dxa"/>
            </w:tcMar>
          </w:tcPr>
          <w:p>
            <w:pPr>
              <w:spacing w:after="0" w:before="0"/>
            </w:pPr>
            <w:r/>
            <w:r>
              <w:rPr>
                <w:rFonts w:ascii="Arial" w:hAnsi="Arial"/>
                <w:b w:val="0"/>
                <w:sz w:val="13"/>
              </w:rPr>
              <w:t>selected Testimonial relations; optional section heading; optional local claim context.</w:t>
            </w:r>
          </w:p>
        </w:tc>
        <w:tc>
          <w:tcPr>
            <w:tcW w:type="dxa" w:w="2736"/>
            <w:vAlign w:val="top"/>
            <w:tcMar>
              <w:top w:w="80" w:type="dxa"/>
              <w:start w:w="90" w:type="dxa"/>
              <w:bottom w:w="80" w:type="dxa"/>
              <w:end w:w="90" w:type="dxa"/>
            </w:tcMar>
          </w:tcPr>
          <w:p>
            <w:pPr>
              <w:spacing w:after="0" w:before="0"/>
            </w:pPr>
            <w:r/>
            <w:r>
              <w:rPr>
                <w:rFonts w:ascii="Arial" w:hAnsi="Arial"/>
                <w:b w:val="0"/>
                <w:sz w:val="13"/>
              </w:rPr>
              <w:t>Commercial/core, Clients, case studies. Quote text/attribution stay in entity, not page.</w:t>
            </w:r>
          </w:p>
        </w:tc>
        <w:tc>
          <w:tcPr>
            <w:tcW w:type="dxa" w:w="1296"/>
            <w:vAlign w:val="top"/>
            <w:tcMar>
              <w:top w:w="80" w:type="dxa"/>
              <w:start w:w="90" w:type="dxa"/>
              <w:bottom w:w="80" w:type="dxa"/>
              <w:end w:w="90" w:type="dxa"/>
            </w:tcMar>
          </w:tcPr>
          <w:p>
            <w:pPr>
              <w:spacing w:after="0" w:before="0"/>
            </w:pPr>
            <w:r/>
            <w:r>
              <w:rPr>
                <w:rFonts w:ascii="Arial" w:hAnsi="Arial"/>
                <w:b w:val="0"/>
                <w:sz w:val="13"/>
              </w:rPr>
              <w:t>Stable entity + component; counts/placement flexible.</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3"/>
              </w:rPr>
              <w:t>Case study selection</w:t>
            </w:r>
          </w:p>
        </w:tc>
        <w:tc>
          <w:tcPr>
            <w:tcW w:type="dxa" w:w="2232"/>
            <w:vAlign w:val="top"/>
            <w:tcMar>
              <w:top w:w="80" w:type="dxa"/>
              <w:start w:w="90" w:type="dxa"/>
              <w:bottom w:w="80" w:type="dxa"/>
              <w:end w:w="90" w:type="dxa"/>
            </w:tcMar>
          </w:tcPr>
          <w:p>
            <w:pPr>
              <w:spacing w:after="0" w:before="0"/>
            </w:pPr>
            <w:r/>
            <w:r>
              <w:rPr>
                <w:rFonts w:ascii="Arial" w:hAnsi="Arial"/>
                <w:b w:val="0"/>
                <w:sz w:val="13"/>
              </w:rPr>
              <w:t>Show relevant work and route to deeper proof.</w:t>
            </w:r>
          </w:p>
        </w:tc>
        <w:tc>
          <w:tcPr>
            <w:tcW w:type="dxa" w:w="3240"/>
            <w:vAlign w:val="top"/>
            <w:tcMar>
              <w:top w:w="80" w:type="dxa"/>
              <w:start w:w="90" w:type="dxa"/>
              <w:bottom w:w="80" w:type="dxa"/>
              <w:end w:w="90" w:type="dxa"/>
            </w:tcMar>
          </w:tcPr>
          <w:p>
            <w:pPr>
              <w:spacing w:after="0" w:before="0"/>
            </w:pPr>
            <w:r/>
            <w:r>
              <w:rPr>
                <w:rFonts w:ascii="Arial" w:hAnsi="Arial"/>
                <w:b w:val="0"/>
                <w:sz w:val="13"/>
              </w:rPr>
              <w:t>selected Case Study relations; optional local reason/intro; optional featured flag.</w:t>
            </w:r>
          </w:p>
        </w:tc>
        <w:tc>
          <w:tcPr>
            <w:tcW w:type="dxa" w:w="2736"/>
            <w:vAlign w:val="top"/>
            <w:tcMar>
              <w:top w:w="80" w:type="dxa"/>
              <w:start w:w="90" w:type="dxa"/>
              <w:bottom w:w="80" w:type="dxa"/>
              <w:end w:w="90" w:type="dxa"/>
            </w:tcMar>
          </w:tcPr>
          <w:p>
            <w:pPr>
              <w:spacing w:after="0" w:before="0"/>
            </w:pPr>
            <w:r/>
            <w:r>
              <w:rPr>
                <w:rFonts w:ascii="Arial" w:hAnsi="Arial"/>
                <w:b w:val="0"/>
                <w:sz w:val="13"/>
              </w:rPr>
              <w:t>Homepage, services, expertise, related work.</w:t>
            </w:r>
          </w:p>
        </w:tc>
        <w:tc>
          <w:tcPr>
            <w:tcW w:type="dxa" w:w="1296"/>
            <w:vAlign w:val="top"/>
            <w:tcMar>
              <w:top w:w="80" w:type="dxa"/>
              <w:start w:w="90" w:type="dxa"/>
              <w:bottom w:w="80" w:type="dxa"/>
              <w:end w:w="90" w:type="dxa"/>
            </w:tcMar>
          </w:tcPr>
          <w:p>
            <w:pPr>
              <w:spacing w:after="0" w:before="0"/>
            </w:pPr>
            <w:r/>
            <w:r>
              <w:rPr>
                <w:rFonts w:ascii="Arial" w:hAnsi="Arial"/>
                <w:b w:val="0"/>
                <w:sz w:val="13"/>
              </w:rPr>
              <w:t>Stable.</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3"/>
              </w:rPr>
              <w:t>Media / Artefact</w:t>
            </w:r>
          </w:p>
        </w:tc>
        <w:tc>
          <w:tcPr>
            <w:tcW w:type="dxa" w:w="2232"/>
            <w:vAlign w:val="top"/>
            <w:tcMar>
              <w:top w:w="80" w:type="dxa"/>
              <w:start w:w="90" w:type="dxa"/>
              <w:bottom w:w="80" w:type="dxa"/>
              <w:end w:w="90" w:type="dxa"/>
            </w:tcMar>
          </w:tcPr>
          <w:p>
            <w:pPr>
              <w:spacing w:after="0" w:before="0"/>
            </w:pPr>
            <w:r/>
            <w:r>
              <w:rPr>
                <w:rFonts w:ascii="Arial" w:hAnsi="Arial"/>
                <w:b w:val="0"/>
                <w:sz w:val="13"/>
              </w:rPr>
              <w:t>Explain or prove using real visual/product material.</w:t>
            </w:r>
          </w:p>
        </w:tc>
        <w:tc>
          <w:tcPr>
            <w:tcW w:type="dxa" w:w="3240"/>
            <w:vAlign w:val="top"/>
            <w:tcMar>
              <w:top w:w="80" w:type="dxa"/>
              <w:start w:w="90" w:type="dxa"/>
              <w:bottom w:w="80" w:type="dxa"/>
              <w:end w:w="90" w:type="dxa"/>
            </w:tcMar>
          </w:tcPr>
          <w:p>
            <w:pPr>
              <w:spacing w:after="0" w:before="0"/>
            </w:pPr>
            <w:r/>
            <w:r>
              <w:rPr>
                <w:rFonts w:ascii="Arial" w:hAnsi="Arial"/>
                <w:b w:val="0"/>
                <w:sz w:val="13"/>
              </w:rPr>
              <w:t>media; communication job; caption; alt text; proof/explanation/atmosphere type; optional source/permission.</w:t>
            </w:r>
          </w:p>
        </w:tc>
        <w:tc>
          <w:tcPr>
            <w:tcW w:type="dxa" w:w="2736"/>
            <w:vAlign w:val="top"/>
            <w:tcMar>
              <w:top w:w="80" w:type="dxa"/>
              <w:start w:w="90" w:type="dxa"/>
              <w:bottom w:w="80" w:type="dxa"/>
              <w:end w:w="90" w:type="dxa"/>
            </w:tcMar>
          </w:tcPr>
          <w:p>
            <w:pPr>
              <w:spacing w:after="0" w:before="0"/>
            </w:pPr>
            <w:r/>
            <w:r>
              <w:rPr>
                <w:rFonts w:ascii="Arial" w:hAnsi="Arial"/>
                <w:b w:val="0"/>
                <w:sz w:val="13"/>
              </w:rPr>
              <w:t>All families where useful.</w:t>
            </w:r>
          </w:p>
        </w:tc>
        <w:tc>
          <w:tcPr>
            <w:tcW w:type="dxa" w:w="1296"/>
            <w:vAlign w:val="top"/>
            <w:tcMar>
              <w:top w:w="80" w:type="dxa"/>
              <w:start w:w="90" w:type="dxa"/>
              <w:bottom w:w="80" w:type="dxa"/>
              <w:end w:w="90" w:type="dxa"/>
            </w:tcMar>
          </w:tcPr>
          <w:p>
            <w:pPr>
              <w:spacing w:after="0" w:before="0"/>
            </w:pPr>
            <w:r/>
            <w:r>
              <w:rPr>
                <w:rFonts w:ascii="Arial" w:hAnsi="Arial"/>
                <w:b w:val="0"/>
                <w:sz w:val="13"/>
              </w:rPr>
              <w:t>Stable fields; visual art direction provisional.</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3"/>
              </w:rPr>
              <w:t>Rich explanation</w:t>
            </w:r>
          </w:p>
        </w:tc>
        <w:tc>
          <w:tcPr>
            <w:tcW w:type="dxa" w:w="2232"/>
            <w:vAlign w:val="top"/>
            <w:tcMar>
              <w:top w:w="80" w:type="dxa"/>
              <w:start w:w="90" w:type="dxa"/>
              <w:bottom w:w="80" w:type="dxa"/>
              <w:end w:w="90" w:type="dxa"/>
            </w:tcMar>
          </w:tcPr>
          <w:p>
            <w:pPr>
              <w:spacing w:after="0" w:before="0"/>
            </w:pPr>
            <w:r/>
            <w:r>
              <w:rPr>
                <w:rFonts w:ascii="Arial" w:hAnsi="Arial"/>
                <w:b w:val="0"/>
                <w:sz w:val="13"/>
              </w:rPr>
              <w:t>Carry reasoning that does not fit a repeated card pattern.</w:t>
            </w:r>
          </w:p>
        </w:tc>
        <w:tc>
          <w:tcPr>
            <w:tcW w:type="dxa" w:w="3240"/>
            <w:vAlign w:val="top"/>
            <w:tcMar>
              <w:top w:w="80" w:type="dxa"/>
              <w:start w:w="90" w:type="dxa"/>
              <w:bottom w:w="80" w:type="dxa"/>
              <w:end w:w="90" w:type="dxa"/>
            </w:tcMar>
          </w:tcPr>
          <w:p>
            <w:pPr>
              <w:spacing w:after="0" w:before="0"/>
            </w:pPr>
            <w:r/>
            <w:r>
              <w:rPr>
                <w:rFonts w:ascii="Arial" w:hAnsi="Arial"/>
                <w:b w:val="0"/>
                <w:sz w:val="13"/>
              </w:rPr>
              <w:t>heading; rich text; optional inline media/callout/link.</w:t>
            </w:r>
          </w:p>
        </w:tc>
        <w:tc>
          <w:tcPr>
            <w:tcW w:type="dxa" w:w="2736"/>
            <w:vAlign w:val="top"/>
            <w:tcMar>
              <w:top w:w="80" w:type="dxa"/>
              <w:start w:w="90" w:type="dxa"/>
              <w:bottom w:w="80" w:type="dxa"/>
              <w:end w:w="90" w:type="dxa"/>
            </w:tcMar>
          </w:tcPr>
          <w:p>
            <w:pPr>
              <w:spacing w:after="0" w:before="0"/>
            </w:pPr>
            <w:r/>
            <w:r>
              <w:rPr>
                <w:rFonts w:ascii="Arial" w:hAnsi="Arial"/>
                <w:b w:val="0"/>
                <w:sz w:val="13"/>
              </w:rPr>
              <w:t>Commercial pages, case studies, Insights, About.</w:t>
            </w:r>
          </w:p>
        </w:tc>
        <w:tc>
          <w:tcPr>
            <w:tcW w:type="dxa" w:w="1296"/>
            <w:vAlign w:val="top"/>
            <w:tcMar>
              <w:top w:w="80" w:type="dxa"/>
              <w:start w:w="90" w:type="dxa"/>
              <w:bottom w:w="80" w:type="dxa"/>
              <w:end w:w="90" w:type="dxa"/>
            </w:tcMar>
          </w:tcPr>
          <w:p>
            <w:pPr>
              <w:spacing w:after="0" w:before="0"/>
            </w:pPr>
            <w:r/>
            <w:r>
              <w:rPr>
                <w:rFonts w:ascii="Arial" w:hAnsi="Arial"/>
                <w:b w:val="0"/>
                <w:sz w:val="13"/>
              </w:rPr>
              <w:t>Stable escape hatch. Do not overuse.</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3"/>
              </w:rPr>
              <w:t>FAQ</w:t>
            </w:r>
          </w:p>
        </w:tc>
        <w:tc>
          <w:tcPr>
            <w:tcW w:type="dxa" w:w="2232"/>
            <w:vAlign w:val="top"/>
            <w:tcMar>
              <w:top w:w="80" w:type="dxa"/>
              <w:start w:w="90" w:type="dxa"/>
              <w:bottom w:w="80" w:type="dxa"/>
              <w:end w:w="90" w:type="dxa"/>
            </w:tcMar>
          </w:tcPr>
          <w:p>
            <w:pPr>
              <w:spacing w:after="0" w:before="0"/>
            </w:pPr>
            <w:r/>
            <w:r>
              <w:rPr>
                <w:rFonts w:ascii="Arial" w:hAnsi="Arial"/>
                <w:b w:val="0"/>
                <w:sz w:val="13"/>
              </w:rPr>
              <w:t>Resolve residual buyer/search questions.</w:t>
            </w:r>
          </w:p>
        </w:tc>
        <w:tc>
          <w:tcPr>
            <w:tcW w:type="dxa" w:w="3240"/>
            <w:vAlign w:val="top"/>
            <w:tcMar>
              <w:top w:w="80" w:type="dxa"/>
              <w:start w:w="90" w:type="dxa"/>
              <w:bottom w:w="80" w:type="dxa"/>
              <w:end w:w="90" w:type="dxa"/>
            </w:tcMar>
          </w:tcPr>
          <w:p>
            <w:pPr>
              <w:spacing w:after="0" w:before="0"/>
            </w:pPr>
            <w:r/>
            <w:r>
              <w:rPr>
                <w:rFonts w:ascii="Arial" w:hAnsi="Arial"/>
                <w:b w:val="0"/>
                <w:sz w:val="13"/>
              </w:rPr>
              <w:t>question; answer; related links; optional subject/entity tags.</w:t>
            </w:r>
          </w:p>
        </w:tc>
        <w:tc>
          <w:tcPr>
            <w:tcW w:type="dxa" w:w="2736"/>
            <w:vAlign w:val="top"/>
            <w:tcMar>
              <w:top w:w="80" w:type="dxa"/>
              <w:start w:w="90" w:type="dxa"/>
              <w:bottom w:w="80" w:type="dxa"/>
              <w:end w:w="90" w:type="dxa"/>
            </w:tcMar>
          </w:tcPr>
          <w:p>
            <w:pPr>
              <w:spacing w:after="0" w:before="0"/>
            </w:pPr>
            <w:r/>
            <w:r>
              <w:rPr>
                <w:rFonts w:ascii="Arial" w:hAnsi="Arial"/>
                <w:b w:val="0"/>
                <w:sz w:val="13"/>
              </w:rPr>
              <w:t>Commercial pages when justified; glossary/other families as needed.</w:t>
            </w:r>
          </w:p>
        </w:tc>
        <w:tc>
          <w:tcPr>
            <w:tcW w:type="dxa" w:w="1296"/>
            <w:vAlign w:val="top"/>
            <w:tcMar>
              <w:top w:w="80" w:type="dxa"/>
              <w:start w:w="90" w:type="dxa"/>
              <w:bottom w:w="80" w:type="dxa"/>
              <w:end w:w="90" w:type="dxa"/>
            </w:tcMar>
          </w:tcPr>
          <w:p>
            <w:pPr>
              <w:spacing w:after="0" w:before="0"/>
            </w:pPr>
            <w:r/>
            <w:r>
              <w:rPr>
                <w:rFonts w:ascii="Arial" w:hAnsi="Arial"/>
                <w:b w:val="0"/>
                <w:sz w:val="13"/>
              </w:rPr>
              <w:t>Stable pattern; current v10 FAQ copy is not fully human-approved.</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3"/>
              </w:rPr>
              <w:t>Related content</w:t>
            </w:r>
          </w:p>
        </w:tc>
        <w:tc>
          <w:tcPr>
            <w:tcW w:type="dxa" w:w="2232"/>
            <w:vAlign w:val="top"/>
            <w:tcMar>
              <w:top w:w="80" w:type="dxa"/>
              <w:start w:w="90" w:type="dxa"/>
              <w:bottom w:w="80" w:type="dxa"/>
              <w:end w:w="90" w:type="dxa"/>
            </w:tcMar>
          </w:tcPr>
          <w:p>
            <w:pPr>
              <w:spacing w:after="0" w:before="0"/>
            </w:pPr>
            <w:r/>
            <w:r>
              <w:rPr>
                <w:rFonts w:ascii="Arial" w:hAnsi="Arial"/>
                <w:b w:val="0"/>
                <w:sz w:val="13"/>
              </w:rPr>
              <w:t>Connect relevant services, cases, insights and glossary entries.</w:t>
            </w:r>
          </w:p>
        </w:tc>
        <w:tc>
          <w:tcPr>
            <w:tcW w:type="dxa" w:w="3240"/>
            <w:vAlign w:val="top"/>
            <w:tcMar>
              <w:top w:w="80" w:type="dxa"/>
              <w:start w:w="90" w:type="dxa"/>
              <w:bottom w:w="80" w:type="dxa"/>
              <w:end w:w="90" w:type="dxa"/>
            </w:tcMar>
          </w:tcPr>
          <w:p>
            <w:pPr>
              <w:spacing w:after="0" w:before="0"/>
            </w:pPr>
            <w:r/>
            <w:r>
              <w:rPr>
                <w:rFonts w:ascii="Arial" w:hAnsi="Arial"/>
                <w:b w:val="0"/>
                <w:sz w:val="13"/>
              </w:rPr>
              <w:t>manual relations; optional reason/label.</w:t>
            </w:r>
          </w:p>
        </w:tc>
        <w:tc>
          <w:tcPr>
            <w:tcW w:type="dxa" w:w="2736"/>
            <w:vAlign w:val="top"/>
            <w:tcMar>
              <w:top w:w="80" w:type="dxa"/>
              <w:start w:w="90" w:type="dxa"/>
              <w:bottom w:w="80" w:type="dxa"/>
              <w:end w:w="90" w:type="dxa"/>
            </w:tcMar>
          </w:tcPr>
          <w:p>
            <w:pPr>
              <w:spacing w:after="0" w:before="0"/>
            </w:pPr>
            <w:r/>
            <w:r>
              <w:rPr>
                <w:rFonts w:ascii="Arial" w:hAnsi="Arial"/>
                <w:b w:val="0"/>
                <w:sz w:val="13"/>
              </w:rPr>
              <w:t>Case studies, Insights, Glossary, Expertise, Services.</w:t>
            </w:r>
          </w:p>
        </w:tc>
        <w:tc>
          <w:tcPr>
            <w:tcW w:type="dxa" w:w="1296"/>
            <w:vAlign w:val="top"/>
            <w:tcMar>
              <w:top w:w="80" w:type="dxa"/>
              <w:start w:w="90" w:type="dxa"/>
              <w:bottom w:w="80" w:type="dxa"/>
              <w:end w:w="90" w:type="dxa"/>
            </w:tcMar>
          </w:tcPr>
          <w:p>
            <w:pPr>
              <w:spacing w:after="0" w:before="0"/>
            </w:pPr>
            <w:r/>
            <w:r>
              <w:rPr>
                <w:rFonts w:ascii="Arial" w:hAnsi="Arial"/>
                <w:b w:val="0"/>
                <w:sz w:val="13"/>
              </w:rPr>
              <w:t>Stable. Prefer editorial selection over automatic latest.</w:t>
            </w:r>
          </w:p>
        </w:tc>
      </w:tr>
      <w:tr>
        <w:trPr>
          <w:cantSplit/>
        </w:trPr>
        <w:tc>
          <w:tcPr>
            <w:tcW w:type="dxa" w:w="1656"/>
            <w:vAlign w:val="top"/>
            <w:tcMar>
              <w:top w:w="80" w:type="dxa"/>
              <w:start w:w="90" w:type="dxa"/>
              <w:bottom w:w="80" w:type="dxa"/>
              <w:end w:w="90" w:type="dxa"/>
            </w:tcMar>
          </w:tcPr>
          <w:p>
            <w:pPr>
              <w:spacing w:after="0" w:before="0"/>
            </w:pPr>
            <w:r/>
            <w:r>
              <w:rPr>
                <w:rFonts w:ascii="Arial" w:hAnsi="Arial"/>
                <w:b w:val="0"/>
                <w:sz w:val="13"/>
              </w:rPr>
              <w:t>CTA / Enquiry</w:t>
            </w:r>
          </w:p>
        </w:tc>
        <w:tc>
          <w:tcPr>
            <w:tcW w:type="dxa" w:w="2232"/>
            <w:vAlign w:val="top"/>
            <w:tcMar>
              <w:top w:w="80" w:type="dxa"/>
              <w:start w:w="90" w:type="dxa"/>
              <w:bottom w:w="80" w:type="dxa"/>
              <w:end w:w="90" w:type="dxa"/>
            </w:tcMar>
          </w:tcPr>
          <w:p>
            <w:pPr>
              <w:spacing w:after="0" w:before="0"/>
            </w:pPr>
            <w:r/>
            <w:r>
              <w:rPr>
                <w:rFonts w:ascii="Arial" w:hAnsi="Arial"/>
                <w:b w:val="0"/>
                <w:sz w:val="13"/>
              </w:rPr>
              <w:t>Prompt the next appropriate action and set expectations.</w:t>
            </w:r>
          </w:p>
        </w:tc>
        <w:tc>
          <w:tcPr>
            <w:tcW w:type="dxa" w:w="3240"/>
            <w:vAlign w:val="top"/>
            <w:tcMar>
              <w:top w:w="80" w:type="dxa"/>
              <w:start w:w="90" w:type="dxa"/>
              <w:bottom w:w="80" w:type="dxa"/>
              <w:end w:w="90" w:type="dxa"/>
            </w:tcMar>
          </w:tcPr>
          <w:p>
            <w:pPr>
              <w:spacing w:after="0" w:before="0"/>
            </w:pPr>
            <w:r/>
            <w:r>
              <w:rPr>
                <w:rFonts w:ascii="Arial" w:hAnsi="Arial"/>
                <w:b w:val="0"/>
                <w:sz w:val="13"/>
              </w:rPr>
              <w:t>heading; support; action label/url or form relation; proof relation; what-happens-next content.</w:t>
            </w:r>
          </w:p>
        </w:tc>
        <w:tc>
          <w:tcPr>
            <w:tcW w:type="dxa" w:w="2736"/>
            <w:vAlign w:val="top"/>
            <w:tcMar>
              <w:top w:w="80" w:type="dxa"/>
              <w:start w:w="90" w:type="dxa"/>
              <w:bottom w:w="80" w:type="dxa"/>
              <w:end w:w="90" w:type="dxa"/>
            </w:tcMar>
          </w:tcPr>
          <w:p>
            <w:pPr>
              <w:spacing w:after="0" w:before="0"/>
            </w:pPr>
            <w:r/>
            <w:r>
              <w:rPr>
                <w:rFonts w:ascii="Arial" w:hAnsi="Arial"/>
                <w:b w:val="0"/>
                <w:sz w:val="13"/>
              </w:rPr>
              <w:t>Commercial pages and Contact.</w:t>
            </w:r>
          </w:p>
        </w:tc>
        <w:tc>
          <w:tcPr>
            <w:tcW w:type="dxa" w:w="1296"/>
            <w:vAlign w:val="top"/>
            <w:tcMar>
              <w:top w:w="80" w:type="dxa"/>
              <w:start w:w="90" w:type="dxa"/>
              <w:bottom w:w="80" w:type="dxa"/>
              <w:end w:w="90" w:type="dxa"/>
            </w:tcMar>
          </w:tcPr>
          <w:p>
            <w:pPr>
              <w:spacing w:after="0" w:before="0"/>
            </w:pPr>
            <w:r/>
            <w:r>
              <w:rPr>
                <w:rFonts w:ascii="Arial" w:hAnsi="Arial"/>
                <w:b w:val="0"/>
                <w:sz w:val="13"/>
              </w:rPr>
              <w:t>Stable function; exact CTA language and placement can move.</w:t>
            </w:r>
          </w:p>
        </w:tc>
      </w:tr>
    </w:tbl>
    <w:p>
      <w:pPr>
        <w:spacing w:after="0"/>
      </w:pPr>
    </w:p>
    <w:tbl>
      <w:tblPr>
        <w:tblStyle w:val="TableGrid"/>
        <w:tblW w:type="auto" w:w="0"/>
        <w:jc w:val="center"/>
        <w:tblLook w:firstColumn="1" w:firstRow="1" w:lastColumn="0" w:lastRow="0" w:noHBand="0" w:noVBand="1" w:val="04A0"/>
      </w:tblPr>
      <w:tblGrid>
        <w:gridCol w:w="10224"/>
      </w:tblGrid>
      <w:tr>
        <w:trPr>
          <w:cantSplit/>
        </w:trPr>
        <w:tc>
          <w:tcPr>
            <w:tcW w:type="dxa" w:w="10224"/>
            <w:shd w:fill="F3F3F3"/>
            <w:tcMar>
              <w:top w:w="130" w:type="dxa"/>
              <w:start w:w="150" w:type="dxa"/>
              <w:bottom w:w="130" w:type="dxa"/>
              <w:end w:w="150" w:type="dxa"/>
            </w:tcMar>
          </w:tcPr>
          <w:p>
            <w:pPr>
              <w:spacing w:after="60"/>
            </w:pPr>
            <w:r/>
            <w:r>
              <w:rPr>
                <w:b/>
                <w:sz w:val="20"/>
              </w:rPr>
              <w:t>Component rule</w:t>
            </w:r>
          </w:p>
          <w:p>
            <w:pPr>
              <w:spacing w:after="0" w:line="252" w:lineRule="auto"/>
            </w:pPr>
            <w:r>
              <w:t>Do not create a new component because two sections look different. Create one only when the communication job or data contract is genuinely different. Conversely, do not force long or unusual content into a component merely to reduce the component count.</w:t>
            </w:r>
          </w:p>
        </w:tc>
      </w:tr>
    </w:tbl>
    <w:p>
      <w:pPr>
        <w:spacing w:after="0"/>
      </w:pPr>
    </w:p>
    <w:p>
      <w:pPr>
        <w:pStyle w:val="Heading1"/>
      </w:pPr>
      <w:r>
        <w:t>4. Reusable Strapi content/data model</w:t>
      </w:r>
    </w:p>
    <w:p>
      <w:r>
        <w:t>Start with reusable entities and relationships before page schemas. This is where the durable publishing system is won or lost.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vAlign w:val="top"/>
            <w:tcMar>
              <w:top w:w="80" w:type="dxa"/>
              <w:start w:w="90" w:type="dxa"/>
              <w:bottom w:w="80" w:type="dxa"/>
              <w:end w:w="90" w:type="dxa"/>
            </w:tcMar>
            <w:shd w:fill="EDEDED"/>
          </w:tcPr>
          <w:p>
            <w:pPr>
              <w:spacing w:after="0" w:before="0"/>
            </w:pPr>
            <w:r/>
            <w:r>
              <w:rPr>
                <w:rFonts w:ascii="Arial" w:hAnsi="Arial"/>
                <w:b/>
                <w:sz w:val="14"/>
              </w:rPr>
              <w:t>Entity</w:t>
            </w:r>
          </w:p>
        </w:tc>
        <w:tc>
          <w:tcPr>
            <w:tcW w:type="dxa" w:w="5328"/>
            <w:vAlign w:val="top"/>
            <w:tcMar>
              <w:top w:w="80" w:type="dxa"/>
              <w:start w:w="90" w:type="dxa"/>
              <w:bottom w:w="80" w:type="dxa"/>
              <w:end w:w="90" w:type="dxa"/>
            </w:tcMar>
            <w:shd w:fill="EDEDED"/>
          </w:tcPr>
          <w:p>
            <w:pPr>
              <w:spacing w:after="0" w:before="0"/>
            </w:pPr>
            <w:r/>
            <w:r>
              <w:rPr>
                <w:rFonts w:ascii="Arial" w:hAnsi="Arial"/>
                <w:b/>
                <w:sz w:val="14"/>
              </w:rPr>
              <w:t>Minimum useful fields</w:t>
            </w:r>
          </w:p>
        </w:tc>
        <w:tc>
          <w:tcPr>
            <w:tcW w:type="dxa" w:w="3744"/>
            <w:vAlign w:val="top"/>
            <w:tcMar>
              <w:top w:w="80" w:type="dxa"/>
              <w:start w:w="90" w:type="dxa"/>
              <w:bottom w:w="80" w:type="dxa"/>
              <w:end w:w="90" w:type="dxa"/>
            </w:tcMar>
            <w:shd w:fill="EDEDED"/>
          </w:tcPr>
          <w:p>
            <w:pPr>
              <w:spacing w:after="0" w:before="0"/>
            </w:pPr>
            <w:r/>
            <w:r>
              <w:rPr>
                <w:rFonts w:ascii="Arial" w:hAnsi="Arial"/>
                <w:b/>
                <w:sz w:val="14"/>
              </w:rPr>
              <w:t>Implementation note</w:t>
            </w:r>
          </w:p>
        </w:tc>
      </w:tr>
      <w:tr>
        <w:trPr>
          <w:cantSplit/>
        </w:trPr>
        <w:tc>
          <w:tcPr>
            <w:tcW w:type="dxa" w:w="1944"/>
            <w:vAlign w:val="top"/>
            <w:tcMar>
              <w:top w:w="80" w:type="dxa"/>
              <w:start w:w="90" w:type="dxa"/>
              <w:bottom w:w="80" w:type="dxa"/>
              <w:end w:w="90" w:type="dxa"/>
            </w:tcMar>
          </w:tcPr>
          <w:p>
            <w:pPr>
              <w:spacing w:after="0" w:before="0"/>
            </w:pPr>
            <w:r/>
            <w:r>
              <w:rPr>
                <w:rFonts w:ascii="Arial" w:hAnsi="Arial"/>
                <w:b w:val="0"/>
                <w:sz w:val="14"/>
              </w:rPr>
              <w:t>Client</w:t>
            </w:r>
          </w:p>
        </w:tc>
        <w:tc>
          <w:tcPr>
            <w:tcW w:type="dxa" w:w="5328"/>
            <w:vAlign w:val="top"/>
            <w:tcMar>
              <w:top w:w="80" w:type="dxa"/>
              <w:start w:w="90" w:type="dxa"/>
              <w:bottom w:w="80" w:type="dxa"/>
              <w:end w:w="90" w:type="dxa"/>
            </w:tcMar>
          </w:tcPr>
          <w:p>
            <w:pPr>
              <w:spacing w:after="0" w:before="0"/>
            </w:pPr>
            <w:r/>
            <w:r>
              <w:rPr>
                <w:rFonts w:ascii="Arial" w:hAnsi="Arial"/>
                <w:b w:val="0"/>
                <w:sz w:val="14"/>
              </w:rPr>
              <w:t>name; slug; logo/light/dark or single SVG; website optional; short descriptor optional; permission/status; tags; related cases; related testimonials.</w:t>
            </w:r>
          </w:p>
        </w:tc>
        <w:tc>
          <w:tcPr>
            <w:tcW w:type="dxa" w:w="3744"/>
            <w:vAlign w:val="top"/>
            <w:tcMar>
              <w:top w:w="80" w:type="dxa"/>
              <w:start w:w="90" w:type="dxa"/>
              <w:bottom w:w="80" w:type="dxa"/>
              <w:end w:w="90" w:type="dxa"/>
            </w:tcMar>
          </w:tcPr>
          <w:p>
            <w:pPr>
              <w:spacing w:after="0" w:before="0"/>
            </w:pPr>
            <w:r/>
            <w:r>
              <w:rPr>
                <w:rFonts w:ascii="Arial" w:hAnsi="Arial"/>
                <w:b w:val="0"/>
                <w:sz w:val="14"/>
              </w:rPr>
              <w:t>One client record feeds logo strips, cases, testimonials and Clients page.</w:t>
            </w:r>
          </w:p>
        </w:tc>
      </w:tr>
      <w:tr>
        <w:trPr>
          <w:cantSplit/>
        </w:trPr>
        <w:tc>
          <w:tcPr>
            <w:tcW w:type="dxa" w:w="1944"/>
            <w:vAlign w:val="top"/>
            <w:tcMar>
              <w:top w:w="80" w:type="dxa"/>
              <w:start w:w="90" w:type="dxa"/>
              <w:bottom w:w="80" w:type="dxa"/>
              <w:end w:w="90" w:type="dxa"/>
            </w:tcMar>
          </w:tcPr>
          <w:p>
            <w:pPr>
              <w:spacing w:after="0" w:before="0"/>
            </w:pPr>
            <w:r/>
            <w:r>
              <w:rPr>
                <w:rFonts w:ascii="Arial" w:hAnsi="Arial"/>
                <w:b w:val="0"/>
                <w:sz w:val="14"/>
              </w:rPr>
              <w:t>Testimonial</w:t>
            </w:r>
          </w:p>
        </w:tc>
        <w:tc>
          <w:tcPr>
            <w:tcW w:type="dxa" w:w="5328"/>
            <w:vAlign w:val="top"/>
            <w:tcMar>
              <w:top w:w="80" w:type="dxa"/>
              <w:start w:w="90" w:type="dxa"/>
              <w:bottom w:w="80" w:type="dxa"/>
              <w:end w:w="90" w:type="dxa"/>
            </w:tcMar>
          </w:tcPr>
          <w:p>
            <w:pPr>
              <w:spacing w:after="0" w:before="0"/>
            </w:pPr>
            <w:r/>
            <w:r>
              <w:rPr>
                <w:rFonts w:ascii="Arial" w:hAnsi="Arial"/>
                <w:b w:val="0"/>
                <w:sz w:val="14"/>
              </w:rPr>
              <w:t>stable ID; exact quote; person; role optional; Client relation; capability/problem/industry tags; status; source/verification metadata; usage restrictions.</w:t>
            </w:r>
          </w:p>
        </w:tc>
        <w:tc>
          <w:tcPr>
            <w:tcW w:type="dxa" w:w="3744"/>
            <w:vAlign w:val="top"/>
            <w:tcMar>
              <w:top w:w="80" w:type="dxa"/>
              <w:start w:w="90" w:type="dxa"/>
              <w:bottom w:w="80" w:type="dxa"/>
              <w:end w:w="90" w:type="dxa"/>
            </w:tcMar>
          </w:tcPr>
          <w:p>
            <w:pPr>
              <w:spacing w:after="0" w:before="0"/>
            </w:pPr>
            <w:r/>
            <w:r>
              <w:rPr>
                <w:rFonts w:ascii="Arial" w:hAnsi="Arial"/>
                <w:b w:val="0"/>
                <w:sz w:val="14"/>
              </w:rPr>
              <w:t>Page stores relations only. Never duplicate quote text into page components.</w:t>
            </w:r>
          </w:p>
        </w:tc>
      </w:tr>
      <w:tr>
        <w:trPr>
          <w:cantSplit/>
        </w:trPr>
        <w:tc>
          <w:tcPr>
            <w:tcW w:type="dxa" w:w="1944"/>
            <w:vAlign w:val="top"/>
            <w:tcMar>
              <w:top w:w="80" w:type="dxa"/>
              <w:start w:w="90" w:type="dxa"/>
              <w:bottom w:w="80" w:type="dxa"/>
              <w:end w:w="90" w:type="dxa"/>
            </w:tcMar>
          </w:tcPr>
          <w:p>
            <w:pPr>
              <w:spacing w:after="0" w:before="0"/>
            </w:pPr>
            <w:r/>
            <w:r>
              <w:rPr>
                <w:rFonts w:ascii="Arial" w:hAnsi="Arial"/>
                <w:b w:val="0"/>
                <w:sz w:val="14"/>
              </w:rPr>
              <w:t>Case Study</w:t>
            </w:r>
          </w:p>
        </w:tc>
        <w:tc>
          <w:tcPr>
            <w:tcW w:type="dxa" w:w="5328"/>
            <w:vAlign w:val="top"/>
            <w:tcMar>
              <w:top w:w="80" w:type="dxa"/>
              <w:start w:w="90" w:type="dxa"/>
              <w:bottom w:w="80" w:type="dxa"/>
              <w:end w:w="90" w:type="dxa"/>
            </w:tcMar>
          </w:tcPr>
          <w:p>
            <w:pPr>
              <w:spacing w:after="0" w:before="0"/>
            </w:pPr>
            <w:r/>
            <w:r>
              <w:rPr>
                <w:rFonts w:ascii="Arial" w:hAnsi="Arial"/>
                <w:b w:val="0"/>
                <w:sz w:val="14"/>
              </w:rPr>
              <w:t>title; slug; Client relation where verified; summary; situation; contribution; decisions/constraints; artefacts/media; outcomes with evidence state; project date/recency; service/capability/expertise relations; testimonials; related content.</w:t>
            </w:r>
          </w:p>
        </w:tc>
        <w:tc>
          <w:tcPr>
            <w:tcW w:type="dxa" w:w="3744"/>
            <w:vAlign w:val="top"/>
            <w:tcMar>
              <w:top w:w="80" w:type="dxa"/>
              <w:start w:w="90" w:type="dxa"/>
              <w:bottom w:w="80" w:type="dxa"/>
              <w:end w:w="90" w:type="dxa"/>
            </w:tcMar>
          </w:tcPr>
          <w:p>
            <w:pPr>
              <w:spacing w:after="0" w:before="0"/>
            </w:pPr>
            <w:r/>
            <w:r>
              <w:rPr>
                <w:rFonts w:ascii="Arial" w:hAnsi="Arial"/>
                <w:b w:val="0"/>
                <w:sz w:val="14"/>
              </w:rPr>
              <w:t>Case studies are both pages and reusable proof entities.</w:t>
            </w:r>
          </w:p>
        </w:tc>
      </w:tr>
      <w:tr>
        <w:trPr>
          <w:cantSplit/>
        </w:trPr>
        <w:tc>
          <w:tcPr>
            <w:tcW w:type="dxa" w:w="1944"/>
            <w:vAlign w:val="top"/>
            <w:tcMar>
              <w:top w:w="80" w:type="dxa"/>
              <w:start w:w="90" w:type="dxa"/>
              <w:bottom w:w="80" w:type="dxa"/>
              <w:end w:w="90" w:type="dxa"/>
            </w:tcMar>
          </w:tcPr>
          <w:p>
            <w:pPr>
              <w:spacing w:after="0" w:before="0"/>
            </w:pPr>
            <w:r/>
            <w:r>
              <w:rPr>
                <w:rFonts w:ascii="Arial" w:hAnsi="Arial"/>
                <w:b w:val="0"/>
                <w:sz w:val="14"/>
              </w:rPr>
              <w:t>Person / Author</w:t>
            </w:r>
          </w:p>
        </w:tc>
        <w:tc>
          <w:tcPr>
            <w:tcW w:type="dxa" w:w="5328"/>
            <w:vAlign w:val="top"/>
            <w:tcMar>
              <w:top w:w="80" w:type="dxa"/>
              <w:start w:w="90" w:type="dxa"/>
              <w:bottom w:w="80" w:type="dxa"/>
              <w:end w:w="90" w:type="dxa"/>
            </w:tcMar>
          </w:tcPr>
          <w:p>
            <w:pPr>
              <w:spacing w:after="0" w:before="0"/>
            </w:pPr>
            <w:r/>
            <w:r>
              <w:rPr>
                <w:rFonts w:ascii="Arial" w:hAnsi="Arial"/>
                <w:b w:val="0"/>
                <w:sz w:val="14"/>
              </w:rPr>
              <w:t>name; role; bio; image; profile URL; author status.</w:t>
            </w:r>
          </w:p>
        </w:tc>
        <w:tc>
          <w:tcPr>
            <w:tcW w:type="dxa" w:w="3744"/>
            <w:vAlign w:val="top"/>
            <w:tcMar>
              <w:top w:w="80" w:type="dxa"/>
              <w:start w:w="90" w:type="dxa"/>
              <w:bottom w:w="80" w:type="dxa"/>
              <w:end w:w="90" w:type="dxa"/>
            </w:tcMar>
          </w:tcPr>
          <w:p>
            <w:pPr>
              <w:spacing w:after="0" w:before="0"/>
            </w:pPr>
            <w:r/>
            <w:r>
              <w:rPr>
                <w:rFonts w:ascii="Arial" w:hAnsi="Arial"/>
                <w:b w:val="0"/>
                <w:sz w:val="14"/>
              </w:rPr>
              <w:t>Insights use named humans. Commercial pages do not need visible bylines.</w:t>
            </w:r>
          </w:p>
        </w:tc>
      </w:tr>
      <w:tr>
        <w:trPr>
          <w:cantSplit/>
        </w:trPr>
        <w:tc>
          <w:tcPr>
            <w:tcW w:type="dxa" w:w="1944"/>
            <w:vAlign w:val="top"/>
            <w:tcMar>
              <w:top w:w="80" w:type="dxa"/>
              <w:start w:w="90" w:type="dxa"/>
              <w:bottom w:w="80" w:type="dxa"/>
              <w:end w:w="90" w:type="dxa"/>
            </w:tcMar>
          </w:tcPr>
          <w:p>
            <w:pPr>
              <w:spacing w:after="0" w:before="0"/>
            </w:pPr>
            <w:r/>
            <w:r>
              <w:rPr>
                <w:rFonts w:ascii="Arial" w:hAnsi="Arial"/>
                <w:b w:val="0"/>
                <w:sz w:val="14"/>
              </w:rPr>
              <w:t>Capability / Service</w:t>
            </w:r>
          </w:p>
        </w:tc>
        <w:tc>
          <w:tcPr>
            <w:tcW w:type="dxa" w:w="5328"/>
            <w:vAlign w:val="top"/>
            <w:tcMar>
              <w:top w:w="80" w:type="dxa"/>
              <w:start w:w="90" w:type="dxa"/>
              <w:bottom w:w="80" w:type="dxa"/>
              <w:end w:w="90" w:type="dxa"/>
            </w:tcMar>
          </w:tcPr>
          <w:p>
            <w:pPr>
              <w:spacing w:after="0" w:before="0"/>
            </w:pPr>
            <w:r/>
            <w:r>
              <w:rPr>
                <w:rFonts w:ascii="Arial" w:hAnsi="Arial"/>
                <w:b w:val="0"/>
                <w:sz w:val="14"/>
              </w:rPr>
              <w:t>name; slug; family; short description; relationships to cases/insights/expertise.</w:t>
            </w:r>
          </w:p>
        </w:tc>
        <w:tc>
          <w:tcPr>
            <w:tcW w:type="dxa" w:w="3744"/>
            <w:vAlign w:val="top"/>
            <w:tcMar>
              <w:top w:w="80" w:type="dxa"/>
              <w:start w:w="90" w:type="dxa"/>
              <w:bottom w:w="80" w:type="dxa"/>
              <w:end w:w="90" w:type="dxa"/>
            </w:tcMar>
          </w:tcPr>
          <w:p>
            <w:pPr>
              <w:spacing w:after="0" w:before="0"/>
            </w:pPr>
            <w:r/>
            <w:r>
              <w:rPr>
                <w:rFonts w:ascii="Arial" w:hAnsi="Arial"/>
                <w:b w:val="0"/>
                <w:sz w:val="14"/>
              </w:rPr>
              <w:t>Useful as a reusable taxonomy and linking layer. Public page copy remains on the service page.</w:t>
            </w:r>
          </w:p>
        </w:tc>
      </w:tr>
      <w:tr>
        <w:trPr>
          <w:cantSplit/>
        </w:trPr>
        <w:tc>
          <w:tcPr>
            <w:tcW w:type="dxa" w:w="1944"/>
            <w:vAlign w:val="top"/>
            <w:tcMar>
              <w:top w:w="80" w:type="dxa"/>
              <w:start w:w="90" w:type="dxa"/>
              <w:bottom w:w="80" w:type="dxa"/>
              <w:end w:w="90" w:type="dxa"/>
            </w:tcMar>
          </w:tcPr>
          <w:p>
            <w:pPr>
              <w:spacing w:after="0" w:before="0"/>
            </w:pPr>
            <w:r/>
            <w:r>
              <w:rPr>
                <w:rFonts w:ascii="Arial" w:hAnsi="Arial"/>
                <w:b w:val="0"/>
                <w:sz w:val="14"/>
              </w:rPr>
              <w:t>Expertise / Topic</w:t>
            </w:r>
          </w:p>
        </w:tc>
        <w:tc>
          <w:tcPr>
            <w:tcW w:type="dxa" w:w="5328"/>
            <w:vAlign w:val="top"/>
            <w:tcMar>
              <w:top w:w="80" w:type="dxa"/>
              <w:start w:w="90" w:type="dxa"/>
              <w:bottom w:w="80" w:type="dxa"/>
              <w:end w:w="90" w:type="dxa"/>
            </w:tcMar>
          </w:tcPr>
          <w:p>
            <w:pPr>
              <w:spacing w:after="0" w:before="0"/>
            </w:pPr>
            <w:r/>
            <w:r>
              <w:rPr>
                <w:rFonts w:ascii="Arial" w:hAnsi="Arial"/>
                <w:b w:val="0"/>
                <w:sz w:val="14"/>
              </w:rPr>
              <w:t>name; slug; kind (expertise/topic where useful); related services/cases/insights/glossary.</w:t>
            </w:r>
          </w:p>
        </w:tc>
        <w:tc>
          <w:tcPr>
            <w:tcW w:type="dxa" w:w="3744"/>
            <w:vAlign w:val="top"/>
            <w:tcMar>
              <w:top w:w="80" w:type="dxa"/>
              <w:start w:w="90" w:type="dxa"/>
              <w:bottom w:w="80" w:type="dxa"/>
              <w:end w:w="90" w:type="dxa"/>
            </w:tcMar>
          </w:tcPr>
          <w:p>
            <w:pPr>
              <w:spacing w:after="0" w:before="0"/>
            </w:pPr>
            <w:r/>
            <w:r>
              <w:rPr>
                <w:rFonts w:ascii="Arial" w:hAnsi="Arial"/>
                <w:b w:val="0"/>
                <w:sz w:val="14"/>
              </w:rPr>
              <w:t>Keep Topics conceptually distinct from loose Tags. Do not expose every internal tag publicly.</w:t>
            </w:r>
          </w:p>
        </w:tc>
      </w:tr>
      <w:tr>
        <w:trPr>
          <w:cantSplit/>
        </w:trPr>
        <w:tc>
          <w:tcPr>
            <w:tcW w:type="dxa" w:w="1944"/>
            <w:vAlign w:val="top"/>
            <w:tcMar>
              <w:top w:w="80" w:type="dxa"/>
              <w:start w:w="90" w:type="dxa"/>
              <w:bottom w:w="80" w:type="dxa"/>
              <w:end w:w="90" w:type="dxa"/>
            </w:tcMar>
          </w:tcPr>
          <w:p>
            <w:pPr>
              <w:spacing w:after="0" w:before="0"/>
            </w:pPr>
            <w:r/>
            <w:r>
              <w:rPr>
                <w:rFonts w:ascii="Arial" w:hAnsi="Arial"/>
                <w:b w:val="0"/>
                <w:sz w:val="14"/>
              </w:rPr>
              <w:t>Proof / Metric</w:t>
            </w:r>
          </w:p>
        </w:tc>
        <w:tc>
          <w:tcPr>
            <w:tcW w:type="dxa" w:w="5328"/>
            <w:vAlign w:val="top"/>
            <w:tcMar>
              <w:top w:w="80" w:type="dxa"/>
              <w:start w:w="90" w:type="dxa"/>
              <w:bottom w:w="80" w:type="dxa"/>
              <w:end w:w="90" w:type="dxa"/>
            </w:tcMar>
          </w:tcPr>
          <w:p>
            <w:pPr>
              <w:spacing w:after="0" w:before="0"/>
            </w:pPr>
            <w:r/>
            <w:r>
              <w:rPr>
                <w:rFonts w:ascii="Arial" w:hAnsi="Arial"/>
                <w:b w:val="0"/>
                <w:sz w:val="14"/>
              </w:rPr>
              <w:t>fact/value; label; source; verification date; claim types; tags; usage restrictions; related client/case; visual asset optional.</w:t>
            </w:r>
          </w:p>
        </w:tc>
        <w:tc>
          <w:tcPr>
            <w:tcW w:type="dxa" w:w="3744"/>
            <w:vAlign w:val="top"/>
            <w:tcMar>
              <w:top w:w="80" w:type="dxa"/>
              <w:start w:w="90" w:type="dxa"/>
              <w:bottom w:w="80" w:type="dxa"/>
              <w:end w:w="90" w:type="dxa"/>
            </w:tcMar>
          </w:tcPr>
          <w:p>
            <w:pPr>
              <w:spacing w:after="0" w:before="0"/>
            </w:pPr>
            <w:r/>
            <w:r>
              <w:rPr>
                <w:rFonts w:ascii="Arial" w:hAnsi="Arial"/>
                <w:b w:val="0"/>
                <w:sz w:val="14"/>
              </w:rPr>
              <w:t>Use for reusable quantified or factual trust markers. Do not invent missing outcomes.</w:t>
            </w:r>
          </w:p>
        </w:tc>
      </w:tr>
      <w:tr>
        <w:trPr>
          <w:cantSplit/>
        </w:trPr>
        <w:tc>
          <w:tcPr>
            <w:tcW w:type="dxa" w:w="1944"/>
            <w:vAlign w:val="top"/>
            <w:tcMar>
              <w:top w:w="80" w:type="dxa"/>
              <w:start w:w="90" w:type="dxa"/>
              <w:bottom w:w="80" w:type="dxa"/>
              <w:end w:w="90" w:type="dxa"/>
            </w:tcMar>
          </w:tcPr>
          <w:p>
            <w:pPr>
              <w:spacing w:after="0" w:before="0"/>
            </w:pPr>
            <w:r/>
            <w:r>
              <w:rPr>
                <w:rFonts w:ascii="Arial" w:hAnsi="Arial"/>
                <w:b w:val="0"/>
                <w:sz w:val="14"/>
              </w:rPr>
              <w:t>Media asset metadata</w:t>
            </w:r>
          </w:p>
        </w:tc>
        <w:tc>
          <w:tcPr>
            <w:tcW w:type="dxa" w:w="5328"/>
            <w:vAlign w:val="top"/>
            <w:tcMar>
              <w:top w:w="80" w:type="dxa"/>
              <w:start w:w="90" w:type="dxa"/>
              <w:bottom w:w="80" w:type="dxa"/>
              <w:end w:w="90" w:type="dxa"/>
            </w:tcMar>
          </w:tcPr>
          <w:p>
            <w:pPr>
              <w:spacing w:after="0" w:before="0"/>
            </w:pPr>
            <w:r/>
            <w:r>
              <w:rPr>
                <w:rFonts w:ascii="Arial" w:hAnsi="Arial"/>
                <w:b w:val="0"/>
                <w:sz w:val="14"/>
              </w:rPr>
              <w:t>media file; alt text; caption; communication job; source/permission; proof/explanation/atmosphere; focal/ratio hints only if semantically necessary.</w:t>
            </w:r>
          </w:p>
        </w:tc>
        <w:tc>
          <w:tcPr>
            <w:tcW w:type="dxa" w:w="3744"/>
            <w:vAlign w:val="top"/>
            <w:tcMar>
              <w:top w:w="80" w:type="dxa"/>
              <w:start w:w="90" w:type="dxa"/>
              <w:bottom w:w="80" w:type="dxa"/>
              <w:end w:w="90" w:type="dxa"/>
            </w:tcMar>
          </w:tcPr>
          <w:p>
            <w:pPr>
              <w:spacing w:after="0" w:before="0"/>
            </w:pPr>
            <w:r/>
            <w:r>
              <w:rPr>
                <w:rFonts w:ascii="Arial" w:hAnsi="Arial"/>
                <w:b w:val="0"/>
                <w:sz w:val="14"/>
              </w:rPr>
              <w:t>Strapi Media Library stores file; this record stores meaning/provenance if needed.</w:t>
            </w:r>
          </w:p>
        </w:tc>
      </w:tr>
      <w:tr>
        <w:trPr>
          <w:cantSplit/>
        </w:trPr>
        <w:tc>
          <w:tcPr>
            <w:tcW w:type="dxa" w:w="1944"/>
            <w:vAlign w:val="top"/>
            <w:tcMar>
              <w:top w:w="80" w:type="dxa"/>
              <w:start w:w="90" w:type="dxa"/>
              <w:bottom w:w="80" w:type="dxa"/>
              <w:end w:w="90" w:type="dxa"/>
            </w:tcMar>
          </w:tcPr>
          <w:p>
            <w:pPr>
              <w:spacing w:after="0" w:before="0"/>
            </w:pPr>
            <w:r/>
            <w:r>
              <w:rPr>
                <w:rFonts w:ascii="Arial" w:hAnsi="Arial"/>
                <w:b w:val="0"/>
                <w:sz w:val="14"/>
              </w:rPr>
              <w:t>SEO component</w:t>
            </w:r>
          </w:p>
        </w:tc>
        <w:tc>
          <w:tcPr>
            <w:tcW w:type="dxa" w:w="5328"/>
            <w:vAlign w:val="top"/>
            <w:tcMar>
              <w:top w:w="80" w:type="dxa"/>
              <w:start w:w="90" w:type="dxa"/>
              <w:bottom w:w="80" w:type="dxa"/>
              <w:end w:w="90" w:type="dxa"/>
            </w:tcMar>
          </w:tcPr>
          <w:p>
            <w:pPr>
              <w:spacing w:after="0" w:before="0"/>
            </w:pPr>
            <w:r/>
            <w:r>
              <w:rPr>
                <w:rFonts w:ascii="Arial" w:hAnsi="Arial"/>
                <w:b w:val="0"/>
                <w:sz w:val="14"/>
              </w:rPr>
              <w:t>meta title; meta description; canonical; OG/social image; robots/index; optional schema/entity references.</w:t>
            </w:r>
          </w:p>
        </w:tc>
        <w:tc>
          <w:tcPr>
            <w:tcW w:type="dxa" w:w="3744"/>
            <w:vAlign w:val="top"/>
            <w:tcMar>
              <w:top w:w="80" w:type="dxa"/>
              <w:start w:w="90" w:type="dxa"/>
              <w:bottom w:w="80" w:type="dxa"/>
              <w:end w:w="90" w:type="dxa"/>
            </w:tcMar>
          </w:tcPr>
          <w:p>
            <w:pPr>
              <w:spacing w:after="0" w:before="0"/>
            </w:pPr>
            <w:r/>
            <w:r>
              <w:rPr>
                <w:rFonts w:ascii="Arial" w:hAnsi="Arial"/>
                <w:b w:val="0"/>
                <w:sz w:val="14"/>
              </w:rPr>
              <w:t>Shared component on page types. No FAQPage schema in current accepted rules.</w:t>
            </w:r>
          </w:p>
        </w:tc>
      </w:tr>
      <w:tr>
        <w:trPr>
          <w:cantSplit/>
        </w:trPr>
        <w:tc>
          <w:tcPr>
            <w:tcW w:type="dxa" w:w="1944"/>
            <w:vAlign w:val="top"/>
            <w:tcMar>
              <w:top w:w="80" w:type="dxa"/>
              <w:start w:w="90" w:type="dxa"/>
              <w:bottom w:w="80" w:type="dxa"/>
              <w:end w:w="90" w:type="dxa"/>
            </w:tcMar>
          </w:tcPr>
          <w:p>
            <w:pPr>
              <w:spacing w:after="0" w:before="0"/>
            </w:pPr>
            <w:r/>
            <w:r>
              <w:rPr>
                <w:rFonts w:ascii="Arial" w:hAnsi="Arial"/>
                <w:b w:val="0"/>
                <w:sz w:val="14"/>
              </w:rPr>
              <w:t>Page status component</w:t>
            </w:r>
          </w:p>
        </w:tc>
        <w:tc>
          <w:tcPr>
            <w:tcW w:type="dxa" w:w="5328"/>
            <w:vAlign w:val="top"/>
            <w:tcMar>
              <w:top w:w="80" w:type="dxa"/>
              <w:start w:w="90" w:type="dxa"/>
              <w:bottom w:w="80" w:type="dxa"/>
              <w:end w:w="90" w:type="dxa"/>
            </w:tcMar>
          </w:tcPr>
          <w:p>
            <w:pPr>
              <w:spacing w:after="0" w:before="0"/>
            </w:pPr>
            <w:r/>
            <w:r>
              <w:rPr>
                <w:rFonts w:ascii="Arial" w:hAnsi="Arial"/>
                <w:b w:val="0"/>
                <w:sz w:val="14"/>
              </w:rPr>
              <w:t>content status; claim verification; visual/media status; composition status; production status; last reviewed.</w:t>
            </w:r>
          </w:p>
        </w:tc>
        <w:tc>
          <w:tcPr>
            <w:tcW w:type="dxa" w:w="3744"/>
            <w:vAlign w:val="top"/>
            <w:tcMar>
              <w:top w:w="80" w:type="dxa"/>
              <w:start w:w="90" w:type="dxa"/>
              <w:bottom w:w="80" w:type="dxa"/>
              <w:end w:w="90" w:type="dxa"/>
            </w:tcMar>
          </w:tcPr>
          <w:p>
            <w:pPr>
              <w:spacing w:after="0" w:before="0"/>
            </w:pPr>
            <w:r/>
            <w:r>
              <w:rPr>
                <w:rFonts w:ascii="Arial" w:hAnsi="Arial"/>
                <w:b w:val="0"/>
                <w:sz w:val="14"/>
              </w:rPr>
              <w:t>Supports preview and editorial workflow without leaking internal fields to the frontend.</w:t>
            </w:r>
          </w:p>
        </w:tc>
      </w:tr>
    </w:tbl>
    <w:p>
      <w:pPr>
        <w:spacing w:after="0"/>
      </w:pPr>
    </w:p>
    <w:p>
      <w:pPr>
        <w:pStyle w:val="Heading2"/>
      </w:pPr>
      <w:r>
        <w:t>Current verified proof data to seed</w:t>
      </w:r>
    </w:p>
    <w:p>
      <w:pPr>
        <w:pStyle w:val="ListBullet"/>
        <w:spacing w:after="60"/>
      </w:pPr>
      <w:r>
        <w:t>Approved client-logo pool in the v10 facts ledger: Eden AI, Doodle, Dealpath, Omny AI, ConnectX, Benchmark Gensuite, BuildTwin, Novus Insights, Gold Image Printing, Knovos, Auxentios, Scissors, Primelis, Ryzeo and GT Tools.</w:t>
      </w:r>
    </w:p>
    <w:p>
      <w:pPr>
        <w:pStyle w:val="ListBullet"/>
        <w:spacing w:after="60"/>
      </w:pPr>
      <w:r>
        <w:t>The v10 testimonial system contains 32 usable quotes from 18 named clients and routes 171 placements with maximum reuse of six. Seed from TESTIMONIAL-REGISTER-V10.csv when available. Do not import superseded testimonial atom/routing files.</w:t>
      </w:r>
    </w:p>
    <w:p>
      <w:pPr>
        <w:pStyle w:val="ListBullet"/>
        <w:spacing w:after="60"/>
      </w:pPr>
      <w:r>
        <w:t>The v10 report confirms currently routed testimonial clients including Auxentios, Knovos, Ringier, VideoPlasty, Doodle, Eden AI, Gold Image Printing, OctiFi and The Chain Hut. Do not reconstruct quote text from IDs; use the register as source of truth.</w:t>
      </w:r>
    </w:p>
    <w:p>
      <w:pPr>
        <w:pStyle w:val="ListBullet"/>
        <w:spacing w:after="60"/>
      </w:pPr>
      <w:r>
        <w:t>Owner-confirmed relationship: Omny was the original client; Primelis acquired and rebranded Omny as Primelis Market; Tcules later contracted with Primelis. BrandOS, Primelis Market, Signal and Outrank are distinct product work that may become separate cases.</w:t>
      </w:r>
    </w:p>
    <w:p>
      <w:pPr>
        <w:pStyle w:val="ListBullet"/>
        <w:spacing w:after="60"/>
      </w:pPr>
      <w:r>
        <w:t>Ryzeo and OctiFi are legitimate engagements but the companies are no longer operational. Keep them usable as supporting evidence, not default flagship proof.</w:t>
      </w:r>
    </w:p>
    <w:p>
      <w:pPr>
        <w:pStyle w:val="ListBullet"/>
        <w:spacing w:after="60"/>
      </w:pPr>
      <w:r>
        <w:t>Current public case-study media is known to exist for ConnectX, BuildTwin, Dealpath and Benchmark. Do not infer unverified client-to-case ownership beyond the corpus/owner-confirmed records.</w:t>
      </w:r>
    </w:p>
    <w:tbl>
      <w:tblPr>
        <w:tblStyle w:val="TableGrid"/>
        <w:tblW w:type="auto" w:w="0"/>
        <w:jc w:val="center"/>
        <w:tblLook w:firstColumn="1" w:firstRow="1" w:lastColumn="0" w:lastRow="0" w:noHBand="0" w:noVBand="1" w:val="04A0"/>
      </w:tblPr>
      <w:tblGrid>
        <w:gridCol w:w="10224"/>
      </w:tblGrid>
      <w:tr>
        <w:trPr>
          <w:cantSplit/>
        </w:trPr>
        <w:tc>
          <w:tcPr>
            <w:tcW w:type="dxa" w:w="10224"/>
            <w:shd w:fill="F3F3F3"/>
            <w:tcMar>
              <w:top w:w="130" w:type="dxa"/>
              <w:start w:w="150" w:type="dxa"/>
              <w:bottom w:w="130" w:type="dxa"/>
              <w:end w:w="150" w:type="dxa"/>
            </w:tcMar>
          </w:tcPr>
          <w:p>
            <w:pPr>
              <w:spacing w:after="60"/>
            </w:pPr>
            <w:r/>
            <w:r>
              <w:rPr>
                <w:b/>
                <w:sz w:val="20"/>
              </w:rPr>
              <w:t>Do not encode editorial policy as database constraints</w:t>
            </w:r>
          </w:p>
          <w:p>
            <w:pPr>
              <w:spacing w:after="0" w:line="252" w:lineRule="auto"/>
            </w:pPr>
            <w:r>
              <w:t>Example: the current corpus routes three testimonials across most commercial pages. Model a testimonial relationship that can hold the appropriate selection. Do not make “exactly three” a database invariant. The same applies to six-logo strips, FAQ counts and current section order.</w:t>
            </w:r>
          </w:p>
        </w:tc>
      </w:tr>
    </w:tbl>
    <w:p>
      <w:pPr>
        <w:spacing w:after="0"/>
      </w:pPr>
    </w:p>
    <w:p>
      <w:pPr>
        <w:pStyle w:val="Heading2"/>
      </w:pPr>
      <w:r>
        <w:t>Recommended initial Strapi shape</w:t>
      </w:r>
    </w:p>
    <w:p>
      <w:r>
        <w:t>For the first implementation, avoid a single universal Page collection with a free-form page builder. Use family-aware content types with a limited semantic section zone.</w:t>
      </w:r>
    </w:p>
    <w:p>
      <w:pPr>
        <w:pStyle w:val="ListBullet"/>
        <w:spacing w:after="60"/>
      </w:pPr>
      <w:r>
        <w:t>service-page, audit-page, expertise-page: shared base fields (title, slug, intro, SEO, status, relations) plus a controlled sections dynamic zone containing only approved semantic components.</w:t>
      </w:r>
    </w:p>
    <w:p>
      <w:pPr>
        <w:pStyle w:val="ListBullet"/>
        <w:spacing w:after="60"/>
      </w:pPr>
      <w:r>
        <w:t>case-study, insight, glossary-term: dedicated collection types because their data contracts and publishing behaviour are materially different.</w:t>
      </w:r>
    </w:p>
    <w:p>
      <w:pPr>
        <w:pStyle w:val="ListBullet"/>
        <w:spacing w:after="60"/>
      </w:pPr>
      <w:r>
        <w:t>Homepage, About, Careers, Clients, How We Work and Contact: keep as dedicated single types or defer until their content stabilises. Do not force them through the commercial-page model.</w:t>
      </w:r>
    </w:p>
    <w:p>
      <w:pPr>
        <w:pStyle w:val="ListBullet"/>
        <w:spacing w:after="60"/>
      </w:pPr>
      <w:r>
        <w:t>Use semantic variant fields only when meaning changes, for example ordered vs unordered, featured vs standard, or proof type. Do not store layout instructions such as left/right columns, desktop widths or decorative spacing in Strapi.</w:t>
      </w:r>
    </w:p>
    <w:p>
      <w:pPr>
        <w:pStyle w:val="Heading1"/>
      </w:pPr>
      <w:r>
        <w:t>5. What the Design Engineer should build first</w:t>
      </w:r>
    </w:p>
    <w:tbl>
      <w:tblPr>
        <w:tblStyle w:val="TableGrid"/>
        <w:tblW w:type="auto" w:w="0"/>
        <w:jc w:val="center"/>
        <w:tblLook w:firstColumn="1" w:firstRow="1" w:lastColumn="0" w:lastRow="0" w:noHBand="0" w:noVBand="1" w:val="04A0"/>
      </w:tblPr>
      <w:tblGrid>
        <w:gridCol w:w="10224"/>
      </w:tblGrid>
      <w:tr>
        <w:trPr>
          <w:cantSplit/>
        </w:trPr>
        <w:tc>
          <w:tcPr>
            <w:tcW w:type="dxa" w:w="10224"/>
            <w:shd w:fill="F3F3F3"/>
            <w:tcMar>
              <w:top w:w="130" w:type="dxa"/>
              <w:start w:w="150" w:type="dxa"/>
              <w:bottom w:w="130" w:type="dxa"/>
              <w:end w:w="150" w:type="dxa"/>
            </w:tcMar>
          </w:tcPr>
          <w:p>
            <w:pPr>
              <w:spacing w:after="60"/>
            </w:pPr>
            <w:r/>
            <w:r>
              <w:rPr>
                <w:b/>
                <w:sz w:val="20"/>
              </w:rPr>
              <w:t>First milestone</w:t>
            </w:r>
          </w:p>
          <w:p>
            <w:pPr>
              <w:spacing w:after="0" w:line="252" w:lineRule="auto"/>
            </w:pPr>
            <w:r>
              <w:t>Prove one end-to-end publishing loop: Strapi draft -&gt; typed Next.js fetch -&gt; semantic renderer -&gt; responsive page -&gt; preview URL -&gt; publish.</w:t>
            </w:r>
          </w:p>
        </w:tc>
      </w:tr>
    </w:tbl>
    <w:p>
      <w:pPr>
        <w:spacing w:after="0"/>
      </w:pPr>
    </w:p>
    <w:p>
      <w:pPr>
        <w:pStyle w:val="Heading2"/>
      </w:pPr>
      <w:r>
        <w:t>Three representative pages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432"/>
            <w:vAlign w:val="top"/>
            <w:tcMar>
              <w:top w:w="80" w:type="dxa"/>
              <w:start w:w="90" w:type="dxa"/>
              <w:bottom w:w="80" w:type="dxa"/>
              <w:end w:w="90" w:type="dxa"/>
            </w:tcMar>
            <w:shd w:fill="EDEDED"/>
          </w:tcPr>
          <w:p>
            <w:pPr>
              <w:spacing w:after="0" w:before="0"/>
            </w:pPr>
            <w:r/>
            <w:r>
              <w:rPr>
                <w:rFonts w:ascii="Arial" w:hAnsi="Arial"/>
                <w:b/>
                <w:sz w:val="15"/>
              </w:rPr>
              <w:t>#</w:t>
            </w:r>
          </w:p>
        </w:tc>
        <w:tc>
          <w:tcPr>
            <w:tcW w:type="dxa" w:w="2880"/>
            <w:vAlign w:val="top"/>
            <w:tcMar>
              <w:top w:w="80" w:type="dxa"/>
              <w:start w:w="90" w:type="dxa"/>
              <w:bottom w:w="80" w:type="dxa"/>
              <w:end w:w="90" w:type="dxa"/>
            </w:tcMar>
            <w:shd w:fill="EDEDED"/>
          </w:tcPr>
          <w:p>
            <w:pPr>
              <w:spacing w:after="0" w:before="0"/>
            </w:pPr>
            <w:r/>
            <w:r>
              <w:rPr>
                <w:rFonts w:ascii="Arial" w:hAnsi="Arial"/>
                <w:b/>
                <w:sz w:val="15"/>
              </w:rPr>
              <w:t>Page</w:t>
            </w:r>
          </w:p>
        </w:tc>
        <w:tc>
          <w:tcPr>
            <w:tcW w:type="dxa" w:w="1440"/>
            <w:vAlign w:val="top"/>
            <w:tcMar>
              <w:top w:w="80" w:type="dxa"/>
              <w:start w:w="90" w:type="dxa"/>
              <w:bottom w:w="80" w:type="dxa"/>
              <w:end w:w="90" w:type="dxa"/>
            </w:tcMar>
            <w:shd w:fill="EDEDED"/>
          </w:tcPr>
          <w:p>
            <w:pPr>
              <w:spacing w:after="0" w:before="0"/>
            </w:pPr>
            <w:r/>
            <w:r>
              <w:rPr>
                <w:rFonts w:ascii="Arial" w:hAnsi="Arial"/>
                <w:b/>
                <w:sz w:val="15"/>
              </w:rPr>
              <w:t>Family</w:t>
            </w:r>
          </w:p>
        </w:tc>
        <w:tc>
          <w:tcPr>
            <w:tcW w:type="dxa" w:w="5904"/>
            <w:vAlign w:val="top"/>
            <w:tcMar>
              <w:top w:w="80" w:type="dxa"/>
              <w:start w:w="90" w:type="dxa"/>
              <w:bottom w:w="80" w:type="dxa"/>
              <w:end w:w="90" w:type="dxa"/>
            </w:tcMar>
            <w:shd w:fill="EDEDED"/>
          </w:tcPr>
          <w:p>
            <w:pPr>
              <w:spacing w:after="0" w:before="0"/>
            </w:pPr>
            <w:r/>
            <w:r>
              <w:rPr>
                <w:rFonts w:ascii="Arial" w:hAnsi="Arial"/>
                <w:b/>
                <w:sz w:val="15"/>
              </w:rPr>
              <w:t>Why this is a good test</w:t>
            </w:r>
          </w:p>
        </w:tc>
      </w:tr>
      <w:tr>
        <w:trPr>
          <w:cantSplit/>
        </w:trPr>
        <w:tc>
          <w:tcPr>
            <w:tcW w:type="dxa" w:w="432"/>
            <w:vAlign w:val="top"/>
            <w:tcMar>
              <w:top w:w="80" w:type="dxa"/>
              <w:start w:w="90" w:type="dxa"/>
              <w:bottom w:w="80" w:type="dxa"/>
              <w:end w:w="90" w:type="dxa"/>
            </w:tcMar>
          </w:tcPr>
          <w:p>
            <w:pPr>
              <w:spacing w:after="0" w:before="0"/>
            </w:pPr>
            <w:r/>
            <w:r>
              <w:rPr>
                <w:rFonts w:ascii="Arial" w:hAnsi="Arial"/>
                <w:b w:val="0"/>
                <w:sz w:val="15"/>
              </w:rPr>
              <w:t>1</w:t>
            </w:r>
          </w:p>
        </w:tc>
        <w:tc>
          <w:tcPr>
            <w:tcW w:type="dxa" w:w="2880"/>
            <w:vAlign w:val="top"/>
            <w:tcMar>
              <w:top w:w="80" w:type="dxa"/>
              <w:start w:w="90" w:type="dxa"/>
              <w:bottom w:w="80" w:type="dxa"/>
              <w:end w:w="90" w:type="dxa"/>
            </w:tcMar>
          </w:tcPr>
          <w:p>
            <w:pPr>
              <w:spacing w:after="0" w:before="0"/>
            </w:pPr>
            <w:r/>
            <w:r>
              <w:rPr>
                <w:rFonts w:ascii="Arial" w:hAnsi="Arial"/>
                <w:b w:val="0"/>
                <w:sz w:val="15"/>
              </w:rPr>
              <w:t>/services/product-design</w:t>
            </w:r>
          </w:p>
        </w:tc>
        <w:tc>
          <w:tcPr>
            <w:tcW w:type="dxa" w:w="1440"/>
            <w:vAlign w:val="top"/>
            <w:tcMar>
              <w:top w:w="80" w:type="dxa"/>
              <w:start w:w="90" w:type="dxa"/>
              <w:bottom w:w="80" w:type="dxa"/>
              <w:end w:w="90" w:type="dxa"/>
            </w:tcMar>
          </w:tcPr>
          <w:p>
            <w:pPr>
              <w:spacing w:after="0" w:before="0"/>
            </w:pPr>
            <w:r/>
            <w:r>
              <w:rPr>
                <w:rFonts w:ascii="Arial" w:hAnsi="Arial"/>
                <w:b w:val="0"/>
                <w:sz w:val="15"/>
              </w:rPr>
              <w:t>Service family</w:t>
            </w:r>
          </w:p>
        </w:tc>
        <w:tc>
          <w:tcPr>
            <w:tcW w:type="dxa" w:w="5904"/>
            <w:vAlign w:val="top"/>
            <w:tcMar>
              <w:top w:w="80" w:type="dxa"/>
              <w:start w:w="90" w:type="dxa"/>
              <w:bottom w:w="80" w:type="dxa"/>
              <w:end w:w="90" w:type="dxa"/>
            </w:tcMar>
          </w:tcPr>
          <w:p>
            <w:pPr>
              <w:spacing w:after="0" w:before="0"/>
            </w:pPr>
            <w:r/>
            <w:r>
              <w:rPr>
                <w:rFonts w:ascii="Arial" w:hAnsi="Arial"/>
                <w:b w:val="0"/>
                <w:sz w:val="15"/>
              </w:rPr>
              <w:t>Tests a high-value service page with recognition, capabilities, mechanism, proof, testimonials, FAQs, related content and enquiry. It also represents the largest recurring commercial family.</w:t>
            </w:r>
          </w:p>
        </w:tc>
      </w:tr>
      <w:tr>
        <w:trPr>
          <w:cantSplit/>
        </w:trPr>
        <w:tc>
          <w:tcPr>
            <w:tcW w:type="dxa" w:w="432"/>
            <w:vAlign w:val="top"/>
            <w:tcMar>
              <w:top w:w="80" w:type="dxa"/>
              <w:start w:w="90" w:type="dxa"/>
              <w:bottom w:w="80" w:type="dxa"/>
              <w:end w:w="90" w:type="dxa"/>
            </w:tcMar>
          </w:tcPr>
          <w:p>
            <w:pPr>
              <w:spacing w:after="0" w:before="0"/>
            </w:pPr>
            <w:r/>
            <w:r>
              <w:rPr>
                <w:rFonts w:ascii="Arial" w:hAnsi="Arial"/>
                <w:b w:val="0"/>
                <w:sz w:val="15"/>
              </w:rPr>
              <w:t>2</w:t>
            </w:r>
          </w:p>
        </w:tc>
        <w:tc>
          <w:tcPr>
            <w:tcW w:type="dxa" w:w="2880"/>
            <w:vAlign w:val="top"/>
            <w:tcMar>
              <w:top w:w="80" w:type="dxa"/>
              <w:start w:w="90" w:type="dxa"/>
              <w:bottom w:w="80" w:type="dxa"/>
              <w:end w:w="90" w:type="dxa"/>
            </w:tcMar>
          </w:tcPr>
          <w:p>
            <w:pPr>
              <w:spacing w:after="0" w:before="0"/>
            </w:pPr>
            <w:r/>
            <w:r>
              <w:rPr>
                <w:rFonts w:ascii="Arial" w:hAnsi="Arial"/>
                <w:b w:val="0"/>
                <w:sz w:val="15"/>
              </w:rPr>
              <w:t>/audits/design-to-code-audit</w:t>
            </w:r>
          </w:p>
        </w:tc>
        <w:tc>
          <w:tcPr>
            <w:tcW w:type="dxa" w:w="1440"/>
            <w:vAlign w:val="top"/>
            <w:tcMar>
              <w:top w:w="80" w:type="dxa"/>
              <w:start w:w="90" w:type="dxa"/>
              <w:bottom w:w="80" w:type="dxa"/>
              <w:end w:w="90" w:type="dxa"/>
            </w:tcMar>
          </w:tcPr>
          <w:p>
            <w:pPr>
              <w:spacing w:after="0" w:before="0"/>
            </w:pPr>
            <w:r/>
            <w:r>
              <w:rPr>
                <w:rFonts w:ascii="Arial" w:hAnsi="Arial"/>
                <w:b w:val="0"/>
                <w:sz w:val="15"/>
              </w:rPr>
              <w:t>Audit family</w:t>
            </w:r>
          </w:p>
        </w:tc>
        <w:tc>
          <w:tcPr>
            <w:tcW w:type="dxa" w:w="5904"/>
            <w:vAlign w:val="top"/>
            <w:tcMar>
              <w:top w:w="80" w:type="dxa"/>
              <w:start w:w="90" w:type="dxa"/>
              <w:bottom w:w="80" w:type="dxa"/>
              <w:end w:w="90" w:type="dxa"/>
            </w:tcMar>
          </w:tcPr>
          <w:p>
            <w:pPr>
              <w:spacing w:after="0" w:before="0"/>
            </w:pPr>
            <w:r/>
            <w:r>
              <w:rPr>
                <w:rFonts w:ascii="Arial" w:hAnsi="Arial"/>
                <w:b w:val="0"/>
                <w:sz w:val="15"/>
              </w:rPr>
              <w:t>Tests a diagnostic page whose semantics differ from a service: condition, evidence inspected, method, finding/deliverable, boundary and proof. It also fits Tcules current design-to-code/internal-tool direction.</w:t>
            </w:r>
          </w:p>
        </w:tc>
      </w:tr>
      <w:tr>
        <w:trPr>
          <w:cantSplit/>
        </w:trPr>
        <w:tc>
          <w:tcPr>
            <w:tcW w:type="dxa" w:w="432"/>
            <w:vAlign w:val="top"/>
            <w:tcMar>
              <w:top w:w="80" w:type="dxa"/>
              <w:start w:w="90" w:type="dxa"/>
              <w:bottom w:w="80" w:type="dxa"/>
              <w:end w:w="90" w:type="dxa"/>
            </w:tcMar>
          </w:tcPr>
          <w:p>
            <w:pPr>
              <w:spacing w:after="0" w:before="0"/>
            </w:pPr>
            <w:r/>
            <w:r>
              <w:rPr>
                <w:rFonts w:ascii="Arial" w:hAnsi="Arial"/>
                <w:b w:val="0"/>
                <w:sz w:val="15"/>
              </w:rPr>
              <w:t>3</w:t>
            </w:r>
          </w:p>
        </w:tc>
        <w:tc>
          <w:tcPr>
            <w:tcW w:type="dxa" w:w="2880"/>
            <w:vAlign w:val="top"/>
            <w:tcMar>
              <w:top w:w="80" w:type="dxa"/>
              <w:start w:w="90" w:type="dxa"/>
              <w:bottom w:w="80" w:type="dxa"/>
              <w:end w:w="90" w:type="dxa"/>
            </w:tcMar>
          </w:tcPr>
          <w:p>
            <w:pPr>
              <w:spacing w:after="0" w:before="0"/>
            </w:pPr>
            <w:r/>
            <w:r>
              <w:rPr>
                <w:rFonts w:ascii="Arial" w:hAnsi="Arial"/>
                <w:b w:val="0"/>
                <w:sz w:val="15"/>
              </w:rPr>
              <w:t>One current ConnectX case-study route from the corpus</w:t>
            </w:r>
          </w:p>
        </w:tc>
        <w:tc>
          <w:tcPr>
            <w:tcW w:type="dxa" w:w="1440"/>
            <w:vAlign w:val="top"/>
            <w:tcMar>
              <w:top w:w="80" w:type="dxa"/>
              <w:start w:w="90" w:type="dxa"/>
              <w:bottom w:w="80" w:type="dxa"/>
              <w:end w:w="90" w:type="dxa"/>
            </w:tcMar>
          </w:tcPr>
          <w:p>
            <w:pPr>
              <w:spacing w:after="0" w:before="0"/>
            </w:pPr>
            <w:r/>
            <w:r>
              <w:rPr>
                <w:rFonts w:ascii="Arial" w:hAnsi="Arial"/>
                <w:b w:val="0"/>
                <w:sz w:val="15"/>
              </w:rPr>
              <w:t>Case Study family</w:t>
            </w:r>
          </w:p>
        </w:tc>
        <w:tc>
          <w:tcPr>
            <w:tcW w:type="dxa" w:w="5904"/>
            <w:vAlign w:val="top"/>
            <w:tcMar>
              <w:top w:w="80" w:type="dxa"/>
              <w:start w:w="90" w:type="dxa"/>
              <w:bottom w:w="80" w:type="dxa"/>
              <w:end w:w="90" w:type="dxa"/>
            </w:tcMar>
          </w:tcPr>
          <w:p>
            <w:pPr>
              <w:spacing w:after="0" w:before="0"/>
            </w:pPr>
            <w:r/>
            <w:r>
              <w:rPr>
                <w:rFonts w:ascii="Arial" w:hAnsi="Arial"/>
                <w:b w:val="0"/>
                <w:sz w:val="15"/>
              </w:rPr>
              <w:t>Tests evidence-rich narrative, reusable Client relation, media/artefacts, service/expertise relationships, testimonial/outcome handling and related-content rendering without relying on the still-changing Homepage/About structure.</w:t>
            </w:r>
          </w:p>
        </w:tc>
      </w:tr>
    </w:tbl>
    <w:p>
      <w:pPr>
        <w:spacing w:after="0"/>
      </w:pPr>
    </w:p>
    <w:p>
      <w:pPr>
        <w:pStyle w:val="Heading2"/>
      </w:pPr>
      <w:r>
        <w:t>Frontend foundations to build immediately</w:t>
      </w:r>
    </w:p>
    <w:p>
      <w:pPr>
        <w:pStyle w:val="ListBullet"/>
        <w:spacing w:after="60"/>
      </w:pPr>
      <w:r>
        <w:t>Typography tokens and text styles, including robust H1/H2/card wrapping and rich-text styles.</w:t>
      </w:r>
    </w:p>
    <w:p>
      <w:pPr>
        <w:pStyle w:val="ListBullet"/>
        <w:spacing w:after="60"/>
      </w:pPr>
      <w:r>
        <w:t>Container/grid system, spacing scale, section rhythm primitives and responsive breakpoints.</w:t>
      </w:r>
    </w:p>
    <w:p>
      <w:pPr>
        <w:pStyle w:val="ListBullet"/>
        <w:spacing w:after="60"/>
      </w:pPr>
      <w:r>
        <w:t>Buttons, text links, breadcrumbs, chips/labels, cards, disclosures/accordion behaviour and accessible focus states.</w:t>
      </w:r>
    </w:p>
    <w:p>
      <w:pPr>
        <w:pStyle w:val="ListBullet"/>
        <w:spacing w:after="60"/>
      </w:pPr>
      <w:r>
        <w:t>Media renderer for image/video/diagram/annotated artefact with caption, alt text and responsive cropping/contain behaviour.</w:t>
      </w:r>
    </w:p>
    <w:p>
      <w:pPr>
        <w:pStyle w:val="ListBullet"/>
        <w:spacing w:after="60"/>
      </w:pPr>
      <w:r>
        <w:t>Semantic section renderer that maps Strapi component type to a Next.js component. Presentation variants live in code.</w:t>
      </w:r>
    </w:p>
    <w:p>
      <w:pPr>
        <w:pStyle w:val="ListBullet"/>
        <w:spacing w:after="60"/>
      </w:pPr>
      <w:r>
        <w:t>Reusable proof renderers: ClientLogoStrip, TestimonialGroup, CaseStudySelection, ProofCluster.</w:t>
      </w:r>
    </w:p>
    <w:p>
      <w:pPr>
        <w:pStyle w:val="ListBullet"/>
        <w:spacing w:after="60"/>
      </w:pPr>
      <w:r>
        <w:t>Form primitives plus Contact/Enquiry contract, including persistent labels, validation, errors and a what-happens-next block.</w:t>
      </w:r>
    </w:p>
    <w:p>
      <w:pPr>
        <w:pStyle w:val="ListBullet"/>
        <w:spacing w:after="60"/>
      </w:pPr>
      <w:r>
        <w:t>SEO/meta helper, canonical handling, social preview image support, sitemap hooks and internal-link helpers.</w:t>
      </w:r>
    </w:p>
    <w:p>
      <w:pPr>
        <w:pStyle w:val="ListBullet"/>
        <w:spacing w:after="60"/>
      </w:pPr>
      <w:r>
        <w:t>Draft-mode preview, unpublished relation handling and graceful empty-state behaviour so optional modules simply do not render.</w:t>
      </w:r>
    </w:p>
    <w:p>
      <w:pPr>
        <w:pStyle w:val="ListBullet"/>
        <w:spacing w:after="60"/>
      </w:pPr>
      <w:r>
        <w:t>Basic analytics hooks at component boundaries for route clicks, case-study clicks, CTA-to-contact, form start/error/completion and proof interaction where meaningful.</w:t>
      </w:r>
    </w:p>
    <w:p>
      <w:pPr>
        <w:pStyle w:val="Heading2"/>
      </w:pPr>
      <w:r>
        <w:t>Do not freeze or mass-build yet</w:t>
      </w:r>
    </w:p>
    <w:p>
      <w:pPr>
        <w:pStyle w:val="ListBullet"/>
        <w:spacing w:after="60"/>
      </w:pPr>
      <w:r>
        <w:t>Homepage composition and its final identity/positioning language.</w:t>
      </w:r>
    </w:p>
    <w:p>
      <w:pPr>
        <w:pStyle w:val="ListBullet"/>
        <w:spacing w:after="60"/>
      </w:pPr>
      <w:r>
        <w:t>About and Careers composition, team/studio proof and photography treatment.</w:t>
      </w:r>
    </w:p>
    <w:p>
      <w:pPr>
        <w:pStyle w:val="ListBullet"/>
        <w:spacing w:after="60"/>
      </w:pPr>
      <w:r>
        <w:t>A single fixed section order for all service, audit or expertise pages.</w:t>
      </w:r>
    </w:p>
    <w:p>
      <w:pPr>
        <w:pStyle w:val="ListBullet"/>
        <w:spacing w:after="60"/>
      </w:pPr>
      <w:r>
        <w:t>Exact testimonial/logo/case counts or current placements as hard schema rules.</w:t>
      </w:r>
    </w:p>
    <w:p>
      <w:pPr>
        <w:pStyle w:val="ListBullet"/>
        <w:spacing w:after="60"/>
      </w:pPr>
      <w:r>
        <w:t>A universal visual card for every semantic component. The same content meaning may need different compositions.</w:t>
      </w:r>
    </w:p>
    <w:p>
      <w:pPr>
        <w:pStyle w:val="ListBullet"/>
        <w:spacing w:after="60"/>
      </w:pPr>
      <w:r>
        <w:t>The emerging AI/agentic operating-model claim as a new top-level service/category. Keep the schema capable of supporting it through capabilities, proof, methods and related content.</w:t>
      </w:r>
    </w:p>
    <w:p>
      <w:pPr>
        <w:pStyle w:val="ListBullet"/>
        <w:spacing w:after="60"/>
      </w:pPr>
      <w:r>
        <w:t>All 135 routes. Do not migrate the whole corpus until the three-page slice survives editorial changes without schema churn.</w:t>
      </w:r>
    </w:p>
    <w:p>
      <w:pPr>
        <w:pStyle w:val="Heading1"/>
      </w:pPr>
      <w:r>
        <w:t>Implementation boundaries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vAlign w:val="top"/>
            <w:tcMar>
              <w:top w:w="80" w:type="dxa"/>
              <w:start w:w="90" w:type="dxa"/>
              <w:bottom w:w="80" w:type="dxa"/>
              <w:end w:w="90" w:type="dxa"/>
            </w:tcMar>
            <w:shd w:fill="EDEDED"/>
          </w:tcPr>
          <w:p>
            <w:pPr>
              <w:spacing w:after="0" w:before="0"/>
            </w:pPr>
            <w:r/>
            <w:r>
              <w:rPr>
                <w:rFonts w:ascii="Arial" w:hAnsi="Arial"/>
                <w:b/>
                <w:sz w:val="15"/>
              </w:rPr>
              <w:t>Layer</w:t>
            </w:r>
          </w:p>
        </w:tc>
        <w:tc>
          <w:tcPr>
            <w:tcW w:type="dxa" w:w="8640"/>
            <w:vAlign w:val="top"/>
            <w:tcMar>
              <w:top w:w="80" w:type="dxa"/>
              <w:start w:w="90" w:type="dxa"/>
              <w:bottom w:w="80" w:type="dxa"/>
              <w:end w:w="90" w:type="dxa"/>
            </w:tcMar>
            <w:shd w:fill="EDEDED"/>
          </w:tcPr>
          <w:p>
            <w:pPr>
              <w:spacing w:after="0" w:before="0"/>
            </w:pPr>
            <w:r/>
            <w:r>
              <w:rPr>
                <w:rFonts w:ascii="Arial" w:hAnsi="Arial"/>
                <w:b/>
                <w:sz w:val="15"/>
              </w:rPr>
              <w:t>Responsibility</w:t>
            </w:r>
          </w:p>
        </w:tc>
      </w:tr>
      <w:tr>
        <w:trPr>
          <w:cantSplit/>
        </w:trPr>
        <w:tc>
          <w:tcPr>
            <w:tcW w:type="dxa" w:w="2016"/>
            <w:vAlign w:val="top"/>
            <w:tcMar>
              <w:top w:w="80" w:type="dxa"/>
              <w:start w:w="90" w:type="dxa"/>
              <w:bottom w:w="80" w:type="dxa"/>
              <w:end w:w="90" w:type="dxa"/>
            </w:tcMar>
          </w:tcPr>
          <w:p>
            <w:pPr>
              <w:spacing w:after="0" w:before="0"/>
            </w:pPr>
            <w:r/>
            <w:r>
              <w:rPr>
                <w:rFonts w:ascii="Arial" w:hAnsi="Arial"/>
                <w:b w:val="0"/>
                <w:sz w:val="15"/>
              </w:rPr>
              <w:t>Strapi owns</w:t>
            </w:r>
          </w:p>
        </w:tc>
        <w:tc>
          <w:tcPr>
            <w:tcW w:type="dxa" w:w="8640"/>
            <w:vAlign w:val="top"/>
            <w:tcMar>
              <w:top w:w="80" w:type="dxa"/>
              <w:start w:w="90" w:type="dxa"/>
              <w:bottom w:w="80" w:type="dxa"/>
              <w:end w:w="90" w:type="dxa"/>
            </w:tcMar>
          </w:tcPr>
          <w:p>
            <w:pPr>
              <w:spacing w:after="0" w:before="0"/>
            </w:pPr>
            <w:r/>
            <w:r>
              <w:rPr>
                <w:rFonts w:ascii="Arial" w:hAnsi="Arial"/>
                <w:b w:val="0"/>
                <w:sz w:val="15"/>
              </w:rPr>
              <w:t>meaning, relationships, editorial state, proof provenance, page-family content, copy, selected relations, SEO/meta content, media metadata.</w:t>
            </w:r>
          </w:p>
        </w:tc>
      </w:tr>
      <w:tr>
        <w:trPr>
          <w:cantSplit/>
        </w:trPr>
        <w:tc>
          <w:tcPr>
            <w:tcW w:type="dxa" w:w="2016"/>
            <w:vAlign w:val="top"/>
            <w:tcMar>
              <w:top w:w="80" w:type="dxa"/>
              <w:start w:w="90" w:type="dxa"/>
              <w:bottom w:w="80" w:type="dxa"/>
              <w:end w:w="90" w:type="dxa"/>
            </w:tcMar>
          </w:tcPr>
          <w:p>
            <w:pPr>
              <w:spacing w:after="0" w:before="0"/>
            </w:pPr>
            <w:r/>
            <w:r>
              <w:rPr>
                <w:rFonts w:ascii="Arial" w:hAnsi="Arial"/>
                <w:b w:val="0"/>
                <w:sz w:val="15"/>
              </w:rPr>
              <w:t>Next.js owns</w:t>
            </w:r>
          </w:p>
        </w:tc>
        <w:tc>
          <w:tcPr>
            <w:tcW w:type="dxa" w:w="8640"/>
            <w:vAlign w:val="top"/>
            <w:tcMar>
              <w:top w:w="80" w:type="dxa"/>
              <w:start w:w="90" w:type="dxa"/>
              <w:bottom w:w="80" w:type="dxa"/>
              <w:end w:w="90" w:type="dxa"/>
            </w:tcMar>
          </w:tcPr>
          <w:p>
            <w:pPr>
              <w:spacing w:after="0" w:before="0"/>
            </w:pPr>
            <w:r/>
            <w:r>
              <w:rPr>
                <w:rFonts w:ascii="Arial" w:hAnsi="Arial"/>
                <w:b w:val="0"/>
                <w:sz w:val="15"/>
              </w:rPr>
              <w:t>layout, typography, responsive behaviour, visual variants, animation, grid, component composition, image treatment, rendering logic, structured-data output, analytics instrumentation.</w:t>
            </w:r>
          </w:p>
        </w:tc>
      </w:tr>
      <w:tr>
        <w:trPr>
          <w:cantSplit/>
        </w:trPr>
        <w:tc>
          <w:tcPr>
            <w:tcW w:type="dxa" w:w="2016"/>
            <w:vAlign w:val="top"/>
            <w:tcMar>
              <w:top w:w="80" w:type="dxa"/>
              <w:start w:w="90" w:type="dxa"/>
              <w:bottom w:w="80" w:type="dxa"/>
              <w:end w:w="90" w:type="dxa"/>
            </w:tcMar>
          </w:tcPr>
          <w:p>
            <w:pPr>
              <w:spacing w:after="0" w:before="0"/>
            </w:pPr>
            <w:r/>
            <w:r>
              <w:rPr>
                <w:rFonts w:ascii="Arial" w:hAnsi="Arial"/>
                <w:b w:val="0"/>
                <w:sz w:val="15"/>
              </w:rPr>
              <w:t>Design system owns</w:t>
            </w:r>
          </w:p>
        </w:tc>
        <w:tc>
          <w:tcPr>
            <w:tcW w:type="dxa" w:w="8640"/>
            <w:vAlign w:val="top"/>
            <w:tcMar>
              <w:top w:w="80" w:type="dxa"/>
              <w:start w:w="90" w:type="dxa"/>
              <w:bottom w:w="80" w:type="dxa"/>
              <w:end w:w="90" w:type="dxa"/>
            </w:tcMar>
          </w:tcPr>
          <w:p>
            <w:pPr>
              <w:spacing w:after="0" w:before="0"/>
            </w:pPr>
            <w:r/>
            <w:r>
              <w:rPr>
                <w:rFonts w:ascii="Arial" w:hAnsi="Arial"/>
                <w:b w:val="0"/>
                <w:sz w:val="15"/>
              </w:rPr>
              <w:t>tokens, UI primitives, interaction states, component visual contracts, accessibility behaviour.</w:t>
            </w:r>
          </w:p>
        </w:tc>
      </w:tr>
      <w:tr>
        <w:trPr>
          <w:cantSplit/>
        </w:trPr>
        <w:tc>
          <w:tcPr>
            <w:tcW w:type="dxa" w:w="2016"/>
            <w:vAlign w:val="top"/>
            <w:tcMar>
              <w:top w:w="80" w:type="dxa"/>
              <w:start w:w="90" w:type="dxa"/>
              <w:bottom w:w="80" w:type="dxa"/>
              <w:end w:w="90" w:type="dxa"/>
            </w:tcMar>
          </w:tcPr>
          <w:p>
            <w:pPr>
              <w:spacing w:after="0" w:before="0"/>
            </w:pPr>
            <w:r/>
            <w:r>
              <w:rPr>
                <w:rFonts w:ascii="Arial" w:hAnsi="Arial"/>
                <w:b w:val="0"/>
                <w:sz w:val="15"/>
              </w:rPr>
              <w:t>Editorial rules own</w:t>
            </w:r>
          </w:p>
        </w:tc>
        <w:tc>
          <w:tcPr>
            <w:tcW w:type="dxa" w:w="8640"/>
            <w:vAlign w:val="top"/>
            <w:tcMar>
              <w:top w:w="80" w:type="dxa"/>
              <w:start w:w="90" w:type="dxa"/>
              <w:bottom w:w="80" w:type="dxa"/>
              <w:end w:w="90" w:type="dxa"/>
            </w:tcMar>
          </w:tcPr>
          <w:p>
            <w:pPr>
              <w:spacing w:after="0" w:before="0"/>
            </w:pPr>
            <w:r/>
            <w:r>
              <w:rPr>
                <w:rFonts w:ascii="Arial" w:hAnsi="Arial"/>
                <w:b w:val="0"/>
                <w:sz w:val="15"/>
              </w:rPr>
              <w:t>which proof is appropriate, page-specific uniqueness, CTA readiness, FAQ usefulness, case curation and whether an optional section should render.</w:t>
            </w:r>
          </w:p>
        </w:tc>
      </w:tr>
      <w:tr>
        <w:trPr>
          <w:cantSplit/>
        </w:trPr>
        <w:tc>
          <w:tcPr>
            <w:tcW w:type="dxa" w:w="2016"/>
            <w:vAlign w:val="top"/>
            <w:tcMar>
              <w:top w:w="80" w:type="dxa"/>
              <w:start w:w="90" w:type="dxa"/>
              <w:bottom w:w="80" w:type="dxa"/>
              <w:end w:w="90" w:type="dxa"/>
            </w:tcMar>
          </w:tcPr>
          <w:p>
            <w:pPr>
              <w:spacing w:after="0" w:before="0"/>
            </w:pPr>
            <w:r/>
            <w:r>
              <w:rPr>
                <w:rFonts w:ascii="Arial" w:hAnsi="Arial"/>
                <w:b w:val="0"/>
                <w:sz w:val="15"/>
              </w:rPr>
              <w:t>Do not store in Strapi</w:t>
            </w:r>
          </w:p>
        </w:tc>
        <w:tc>
          <w:tcPr>
            <w:tcW w:type="dxa" w:w="8640"/>
            <w:vAlign w:val="top"/>
            <w:tcMar>
              <w:top w:w="80" w:type="dxa"/>
              <w:start w:w="90" w:type="dxa"/>
              <w:bottom w:w="80" w:type="dxa"/>
              <w:end w:w="90" w:type="dxa"/>
            </w:tcMar>
          </w:tcPr>
          <w:p>
            <w:pPr>
              <w:spacing w:after="0" w:before="0"/>
            </w:pPr>
            <w:r/>
            <w:r>
              <w:rPr>
                <w:rFonts w:ascii="Arial" w:hAnsi="Arial"/>
                <w:b w:val="0"/>
                <w:sz w:val="15"/>
              </w:rPr>
              <w:t>pixel values, column widths, desktop/mobile layout choices, decorative line breaks, class names, Tailwind strings, component-specific CSS settings.</w:t>
            </w:r>
          </w:p>
        </w:tc>
      </w:tr>
    </w:tbl>
    <w:p>
      <w:pPr>
        <w:spacing w:after="0"/>
      </w:pPr>
    </w:p>
    <w:p>
      <w:pPr>
        <w:pStyle w:val="Heading2"/>
      </w:pPr>
      <w:r>
        <w:t>Acceptance check for the first slice</w:t>
      </w:r>
    </w:p>
    <w:p>
      <w:pPr>
        <w:pStyle w:val="ListBullet"/>
        <w:spacing w:after="60"/>
      </w:pPr>
      <w:r>
        <w:t>Changing a heading, proof selection or section copy in Strapi requires no code change.</w:t>
      </w:r>
    </w:p>
    <w:p>
      <w:pPr>
        <w:pStyle w:val="ListBullet"/>
        <w:spacing w:after="60"/>
      </w:pPr>
      <w:r>
        <w:t>Reordering an allowed semantic section requires no schema migration.</w:t>
      </w:r>
    </w:p>
    <w:p>
      <w:pPr>
        <w:pStyle w:val="ListBullet"/>
        <w:spacing w:after="60"/>
      </w:pPr>
      <w:r>
        <w:t>Changing visual layout in Next.js requires no content migration.</w:t>
      </w:r>
    </w:p>
    <w:p>
      <w:pPr>
        <w:pStyle w:val="ListBullet"/>
        <w:spacing w:after="60"/>
      </w:pPr>
      <w:r>
        <w:t>A testimonial/client/case update propagates to every page that references it.</w:t>
      </w:r>
    </w:p>
    <w:p>
      <w:pPr>
        <w:pStyle w:val="ListBullet"/>
        <w:spacing w:after="60"/>
      </w:pPr>
      <w:r>
        <w:t>An optional empty section does not render a blank container.</w:t>
      </w:r>
    </w:p>
    <w:p>
      <w:pPr>
        <w:pStyle w:val="ListBullet"/>
        <w:spacing w:after="60"/>
      </w:pPr>
      <w:r>
        <w:t>The same component survives short and long real content on desktop and narrow mobile.</w:t>
      </w:r>
    </w:p>
    <w:p>
      <w:pPr>
        <w:pStyle w:val="ListBullet"/>
        <w:spacing w:after="60"/>
      </w:pPr>
      <w:r>
        <w:t>Draft preview can show unpublished page content and unpublished related records safely.</w:t>
      </w:r>
    </w:p>
    <w:p>
      <w:pPr>
        <w:pStyle w:val="ListBullet"/>
        <w:spacing w:after="60"/>
      </w:pPr>
      <w:r>
        <w:t>SEO title/description/canonical/social image are generated per page; internal links are crawlable.</w:t>
      </w:r>
    </w:p>
    <w:p>
      <w:pPr>
        <w:pStyle w:val="ListBullet"/>
        <w:spacing w:after="60"/>
      </w:pPr>
      <w:r>
        <w:t>A new page in an existing family can be created without a developer inventing a new visual template.</w:t>
      </w:r>
    </w:p>
    <w:p>
      <w:pPr>
        <w:pStyle w:val="ListBullet"/>
        <w:spacing w:after="60"/>
      </w:pPr>
      <w:r>
        <w:t>A genuinely new communication job can still escape the system through a documented bespoke section rather than being forced into the wrong component.</w:t>
      </w:r>
    </w:p>
    <w:p>
      <w:pPr>
        <w:pStyle w:val="Heading1"/>
      </w:pPr>
      <w:r>
        <w:t>Reference files accompanying this handoff</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888"/>
            <w:vAlign w:val="top"/>
            <w:tcMar>
              <w:top w:w="80" w:type="dxa"/>
              <w:start w:w="90" w:type="dxa"/>
              <w:bottom w:w="80" w:type="dxa"/>
              <w:end w:w="90" w:type="dxa"/>
            </w:tcMar>
            <w:shd w:fill="EDEDED"/>
          </w:tcPr>
          <w:p>
            <w:pPr>
              <w:spacing w:after="0" w:before="0"/>
            </w:pPr>
            <w:r/>
            <w:r>
              <w:rPr>
                <w:rFonts w:ascii="Arial" w:hAnsi="Arial"/>
                <w:b/>
                <w:sz w:val="16"/>
              </w:rPr>
              <w:t>File</w:t>
            </w:r>
          </w:p>
        </w:tc>
        <w:tc>
          <w:tcPr>
            <w:tcW w:type="dxa" w:w="6768"/>
            <w:vAlign w:val="top"/>
            <w:tcMar>
              <w:top w:w="80" w:type="dxa"/>
              <w:start w:w="90" w:type="dxa"/>
              <w:bottom w:w="80" w:type="dxa"/>
              <w:end w:w="90" w:type="dxa"/>
            </w:tcMar>
            <w:shd w:fill="EDEDED"/>
          </w:tcPr>
          <w:p>
            <w:pPr>
              <w:spacing w:after="0" w:before="0"/>
            </w:pPr>
            <w:r/>
            <w:r>
              <w:rPr>
                <w:rFonts w:ascii="Arial" w:hAnsi="Arial"/>
                <w:b/>
                <w:sz w:val="16"/>
              </w:rPr>
              <w:t>Use</w:t>
            </w:r>
          </w:p>
        </w:tc>
      </w:tr>
      <w:tr>
        <w:trPr>
          <w:cantSplit/>
        </w:trPr>
        <w:tc>
          <w:tcPr>
            <w:tcW w:type="dxa" w:w="3888"/>
            <w:vAlign w:val="top"/>
            <w:tcMar>
              <w:top w:w="80" w:type="dxa"/>
              <w:start w:w="90" w:type="dxa"/>
              <w:bottom w:w="80" w:type="dxa"/>
              <w:end w:w="90" w:type="dxa"/>
            </w:tcMar>
          </w:tcPr>
          <w:p>
            <w:pPr>
              <w:spacing w:after="0" w:before="0"/>
            </w:pPr>
            <w:r/>
            <w:r>
              <w:rPr>
                <w:rFonts w:ascii="Arial" w:hAnsi="Arial"/>
                <w:b w:val="0"/>
                <w:sz w:val="16"/>
              </w:rPr>
              <w:t>TCULES_CONTENT_SYSTEM.md</w:t>
            </w:r>
          </w:p>
        </w:tc>
        <w:tc>
          <w:tcPr>
            <w:tcW w:type="dxa" w:w="6768"/>
            <w:vAlign w:val="top"/>
            <w:tcMar>
              <w:top w:w="80" w:type="dxa"/>
              <w:start w:w="90" w:type="dxa"/>
              <w:bottom w:w="80" w:type="dxa"/>
              <w:end w:w="90" w:type="dxa"/>
            </w:tcMar>
          </w:tcPr>
          <w:p>
            <w:pPr>
              <w:spacing w:after="0" w:before="0"/>
            </w:pPr>
            <w:r/>
            <w:r>
              <w:rPr>
                <w:rFonts w:ascii="Arial" w:hAnsi="Arial"/>
                <w:b w:val="0"/>
                <w:sz w:val="16"/>
              </w:rPr>
              <w:t>Current semantic/trust/visual/CMS rules. Use this as the main system-design reference.</w:t>
            </w:r>
          </w:p>
        </w:tc>
      </w:tr>
      <w:tr>
        <w:trPr>
          <w:cantSplit/>
        </w:trPr>
        <w:tc>
          <w:tcPr>
            <w:tcW w:type="dxa" w:w="3888"/>
            <w:vAlign w:val="top"/>
            <w:tcMar>
              <w:top w:w="80" w:type="dxa"/>
              <w:start w:w="90" w:type="dxa"/>
              <w:bottom w:w="80" w:type="dxa"/>
              <w:end w:w="90" w:type="dxa"/>
            </w:tcMar>
          </w:tcPr>
          <w:p>
            <w:pPr>
              <w:spacing w:after="0" w:before="0"/>
            </w:pPr>
            <w:r/>
            <w:r>
              <w:rPr>
                <w:rFonts w:ascii="Arial" w:hAnsi="Arial"/>
                <w:b w:val="0"/>
                <w:sz w:val="16"/>
              </w:rPr>
              <w:t>TCULES_COPY_UI_STANDARD.md</w:t>
            </w:r>
          </w:p>
        </w:tc>
        <w:tc>
          <w:tcPr>
            <w:tcW w:type="dxa" w:w="6768"/>
            <w:vAlign w:val="top"/>
            <w:tcMar>
              <w:top w:w="80" w:type="dxa"/>
              <w:start w:w="90" w:type="dxa"/>
              <w:bottom w:w="80" w:type="dxa"/>
              <w:end w:w="90" w:type="dxa"/>
            </w:tcMar>
          </w:tcPr>
          <w:p>
            <w:pPr>
              <w:spacing w:after="0" w:before="0"/>
            </w:pPr>
            <w:r/>
            <w:r>
              <w:rPr>
                <w:rFonts w:ascii="Arial" w:hAnsi="Arial"/>
                <w:b w:val="0"/>
                <w:sz w:val="16"/>
              </w:rPr>
              <w:t>Current component-fit, hierarchy, responsive and copy-UI acceptance rules.</w:t>
            </w:r>
          </w:p>
        </w:tc>
      </w:tr>
      <w:tr>
        <w:trPr>
          <w:cantSplit/>
        </w:trPr>
        <w:tc>
          <w:tcPr>
            <w:tcW w:type="dxa" w:w="3888"/>
            <w:vAlign w:val="top"/>
            <w:tcMar>
              <w:top w:w="80" w:type="dxa"/>
              <w:start w:w="90" w:type="dxa"/>
              <w:bottom w:w="80" w:type="dxa"/>
              <w:end w:w="90" w:type="dxa"/>
            </w:tcMar>
          </w:tcPr>
          <w:p>
            <w:pPr>
              <w:spacing w:after="0" w:before="0"/>
            </w:pPr>
            <w:r/>
            <w:r>
              <w:rPr>
                <w:rFonts w:ascii="Arial" w:hAnsi="Arial"/>
                <w:b w:val="0"/>
                <w:sz w:val="16"/>
              </w:rPr>
              <w:t>V10-REPORT.md</w:t>
            </w:r>
          </w:p>
        </w:tc>
        <w:tc>
          <w:tcPr>
            <w:tcW w:type="dxa" w:w="6768"/>
            <w:vAlign w:val="top"/>
            <w:tcMar>
              <w:top w:w="80" w:type="dxa"/>
              <w:start w:w="90" w:type="dxa"/>
              <w:bottom w:w="80" w:type="dxa"/>
              <w:end w:w="90" w:type="dxa"/>
            </w:tcMar>
          </w:tcPr>
          <w:p>
            <w:pPr>
              <w:spacing w:after="0" w:before="0"/>
            </w:pPr>
            <w:r/>
            <w:r>
              <w:rPr>
                <w:rFonts w:ascii="Arial" w:hAnsi="Arial"/>
                <w:b w:val="0"/>
                <w:sz w:val="16"/>
              </w:rPr>
              <w:t>Latest completed v10 validation/routing report. Useful for current routes, testimonial routing, thin-page flags and family counts. It is not release approval: human FAQ read-aloud remains pending.</w:t>
            </w:r>
          </w:p>
        </w:tc>
      </w:tr>
    </w:tbl>
    <w:p>
      <w:pPr>
        <w:spacing w:after="0"/>
      </w:pPr>
    </w:p>
    <w:p>
      <w:r>
        <w:rPr>
          <w:b/>
        </w:rPr>
        <w:t xml:space="preserve">Not included as a governing build file: </w:t>
      </w:r>
      <w:r>
        <w:t>older family-system drafts and superseded testimonial routing/atom files. They can contain useful ideas, but should not drive the initial Strapi schema.</w:t>
      </w:r>
    </w:p>
    <w:p>
      <w:pPr>
        <w:pStyle w:val="Heading1"/>
      </w:pPr>
      <w:r>
        <w:t>The three questions</w:t>
      </w:r>
    </w:p>
    <w:tbl>
      <w:tblPr>
        <w:tblStyle w:val="TableGrid"/>
        <w:tblW w:type="auto" w:w="0"/>
        <w:jc w:val="center"/>
        <w:tblLook w:firstColumn="1" w:firstRow="1" w:lastColumn="0" w:lastRow="0" w:noHBand="0" w:noVBand="1" w:val="04A0"/>
      </w:tblPr>
      <w:tblGrid>
        <w:gridCol w:w="10224"/>
      </w:tblGrid>
      <w:tr>
        <w:trPr>
          <w:cantSplit/>
        </w:trPr>
        <w:tc>
          <w:tcPr>
            <w:tcW w:type="dxa" w:w="10224"/>
            <w:shd w:fill="F3F3F3"/>
            <w:tcMar>
              <w:top w:w="130" w:type="dxa"/>
              <w:start w:w="150" w:type="dxa"/>
              <w:bottom w:w="130" w:type="dxa"/>
              <w:end w:w="150" w:type="dxa"/>
            </w:tcMar>
          </w:tcPr>
          <w:p>
            <w:pPr>
              <w:spacing w:after="60"/>
            </w:pPr>
            <w:r/>
            <w:r>
              <w:rPr>
                <w:b/>
                <w:sz w:val="20"/>
              </w:rPr>
              <w:t>1. What can I safely start building today?</w:t>
            </w:r>
          </w:p>
          <w:p>
            <w:pPr>
              <w:spacing w:after="0" w:line="252" w:lineRule="auto"/>
            </w:pPr>
            <w:r>
              <w:t>The reusable data entities, semantic component contracts, page-family-aware content types, Next.js renderer, design foundations, SEO/meta plumbing, preview workflow and the three-page implementation slice.</w:t>
            </w:r>
          </w:p>
        </w:tc>
      </w:tr>
    </w:tbl>
    <w:p>
      <w:pPr>
        <w:spacing w:after="0"/>
      </w:pPr>
    </w:p>
    <w:tbl>
      <w:tblPr>
        <w:tblStyle w:val="TableGrid"/>
        <w:tblW w:type="auto" w:w="0"/>
        <w:jc w:val="center"/>
        <w:tblLook w:firstColumn="1" w:firstRow="1" w:lastColumn="0" w:lastRow="0" w:noHBand="0" w:noVBand="1" w:val="04A0"/>
      </w:tblPr>
      <w:tblGrid>
        <w:gridCol w:w="10224"/>
      </w:tblGrid>
      <w:tr>
        <w:trPr>
          <w:cantSplit/>
        </w:trPr>
        <w:tc>
          <w:tcPr>
            <w:tcW w:type="dxa" w:w="10224"/>
            <w:shd w:fill="F3F3F3"/>
            <w:tcMar>
              <w:top w:w="130" w:type="dxa"/>
              <w:start w:w="150" w:type="dxa"/>
              <w:bottom w:w="130" w:type="dxa"/>
              <w:end w:w="150" w:type="dxa"/>
            </w:tcMar>
          </w:tcPr>
          <w:p>
            <w:pPr>
              <w:spacing w:after="60"/>
            </w:pPr>
            <w:r/>
            <w:r>
              <w:rPr>
                <w:b/>
                <w:sz w:val="20"/>
              </w:rPr>
              <w:t>2. What reusable system am I actually building?</w:t>
            </w:r>
          </w:p>
          <w:p>
            <w:pPr>
              <w:spacing w:after="0" w:line="252" w:lineRule="auto"/>
            </w:pPr>
            <w:r>
              <w:t>A semantic publishing system where pages compose reusable meaning and proof from Strapi, while Next.js translates that meaning into responsive Tcules interfaces. The same underlying relationships can later support search/GEO, QA and machine-assisted publishing.</w:t>
            </w:r>
          </w:p>
        </w:tc>
      </w:tr>
    </w:tbl>
    <w:p>
      <w:pPr>
        <w:spacing w:after="0"/>
      </w:pPr>
    </w:p>
    <w:tbl>
      <w:tblPr>
        <w:tblStyle w:val="TableGrid"/>
        <w:tblW w:type="auto" w:w="0"/>
        <w:jc w:val="center"/>
        <w:tblLook w:firstColumn="1" w:firstRow="1" w:lastColumn="0" w:lastRow="0" w:noHBand="0" w:noVBand="1" w:val="04A0"/>
      </w:tblPr>
      <w:tblGrid>
        <w:gridCol w:w="10224"/>
      </w:tblGrid>
      <w:tr>
        <w:trPr>
          <w:cantSplit/>
        </w:trPr>
        <w:tc>
          <w:tcPr>
            <w:tcW w:type="dxa" w:w="10224"/>
            <w:shd w:fill="F3F3F3"/>
            <w:tcMar>
              <w:top w:w="130" w:type="dxa"/>
              <w:start w:w="150" w:type="dxa"/>
              <w:bottom w:w="130" w:type="dxa"/>
              <w:end w:w="150" w:type="dxa"/>
            </w:tcMar>
          </w:tcPr>
          <w:p>
            <w:pPr>
              <w:spacing w:after="60"/>
            </w:pPr>
            <w:r/>
            <w:r>
              <w:rPr>
                <w:b/>
                <w:sz w:val="20"/>
              </w:rPr>
              <w:t>3. What should I deliberately leave flexible?</w:t>
            </w:r>
          </w:p>
          <w:p>
            <w:pPr>
              <w:spacing w:after="0" w:line="252" w:lineRule="auto"/>
            </w:pPr>
            <w:r>
              <w:t>The exact copy, positioning, Homepage/About/Careers composition, final proof curation, section order, art direction and any claim that Tcules has already become an AI-native or fully agentic delivery organisation.</w:t>
            </w:r>
          </w:p>
        </w:tc>
      </w:tr>
    </w:tbl>
    <w:p>
      <w:pPr>
        <w:spacing w:after="0"/>
      </w:pPr>
    </w:p>
    <w:p>
      <w:pPr>
        <w:spacing w:before="160"/>
      </w:pPr>
      <w:r>
        <w:rPr>
          <w:b/>
          <w:sz w:val="22"/>
        </w:rPr>
        <w:t>Build the smallest system that can absorb the next corpus revision without a schema rewrite.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5"/>
      </w:rPr>
      <w:t>Build-start handoff | 24 September 2026 | Not a CMS freeze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5"/>
      </w:rPr>
      <w:t>Tcules  /  Design Engineer handoff  /  Strapi + Next.js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