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Automated workload weighting for containerized microservices must coordinate dynamic resource pressures while meeting service-level expectations, as evidenced by load-aware schedulers that balance compute-intensive services across Kubernetes clusters [1]. Latency-aware orchestration at the network edge further proves that placement policies must integrate real-time telemetry to avoid QoS violations in dense microservice chains [2]. Resilience now depends on coupling risk-aware orchestrators with criticality-driven monitoring pipelines and comprehensive observability stacks that keep industrial workloads auditable [3]-[5].</w:t>
      </w:r>
    </w:p>
    <w:p>
      <w:r>
        <w:t>Edge-to-cloud expansions and AI-enhanced IoT pipelines escalate this complexity, requiring scalable container orchestration strategies that absorb demand spikes while sustaining throughput [6], [7]. Collaborative edge fabrics therefore embed dynamic resource optimization and adaptive inference in the scheduler to prevent cascading queuing delays across federated clusters [8].</w:t>
      </w:r>
    </w:p>
    <w:p>
      <w:pPr>
        <w:pStyle w:val="Heading2"/>
      </w:pPr>
      <w:r>
        <w:t>Problem Statement</w:t>
      </w:r>
    </w:p>
    <w:p>
      <w:r>
        <w:t>Despite rapid advances, state-of-the-art Kubernetes research still resolves localized bottlenecks rather than providing an end-to-end workload weighting framework. Imitation-learning control planes, flow-graph optimizers, and mixed-integer formulations each tackle particular placement issues but cannot holistically balance heterogeneous compute queues, data locality, and scaling latency [9]-[11]. The resulting fragmentation yields edge-to-cloud policies that are cost-sensitive yet difficult to align with microservice burstiness, service-level objectives, and evolving telemetry budgets [12]-[14]. Hybrid and geographically distributed clusters also inherit inconsistent data-plane feedback, causing multi-cluster workloads to incur high migration costs and delayed convergence under stress [15].</w:t>
      </w:r>
    </w:p>
    <w:p>
      <w:pPr>
        <w:pStyle w:val="Heading2"/>
      </w:pPr>
      <w:r>
        <w:t>Goals and Objectives</w:t>
      </w:r>
    </w:p>
    <w:p>
      <w:r>
        <w:t>This study therefore targets three goals: (1) translate telemetry signals into proportional weights that steer container placements, (2) reduce cross-cluster latency and cost by synthesizing algorithmic and manual priorities, and (3) demonstrate that weight blending improves fairness across heterogeneous services. The resulting objective functions align with cost-aware orchestration and reliability-aware microservice scheduling benchmarks, giving the platform measurable safeguards for throughput and compliance [12]-[14].</w:t>
      </w:r>
    </w:p>
    <w:p>
      <w:pPr>
        <w:pStyle w:val="Heading2"/>
      </w:pPr>
      <w:r>
        <w:t>Scope</w:t>
      </w:r>
    </w:p>
    <w:p>
      <w:r>
        <w:t>The investigation focuses on hybrid cloud-edge topologies in which Kubernetes steers multi-cluster workloads across central data centers and peripheral nodes that must share telemetry and configuration state [15]. It captures mobility-aware service continuity for vehicular, robotic, or sensor-rich edges where workload handovers rely on container-level replication and migration [16], [17]. Operational scope extends to declarative configuration reconciliation workflows used to coordinate analytics, monitoring, and batch services across the edge-cloud continuum [18].</w:t>
      </w:r>
    </w:p>
    <w:p>
      <w:pPr>
        <w:pStyle w:val="Heading2"/>
      </w:pPr>
      <w:r>
        <w:t>Limitations</w:t>
      </w:r>
    </w:p>
    <w:p>
      <w:r>
        <w:t>The study acknowledges limitations introduced by container migration overheads and deep-learning training bursts, where experimental findings highlight sensitivity to network jitter and storage locality [19]. Autoscaling predictions also remain vulnerable to workload drift and profiling errors whenever response-time estimators degrade under contention [20]. Robotics-ready deployments still require manual guardrails to validate HEFT-derived placements before they interact with safety-critical actuators and field assets [21].</w:t>
      </w:r>
    </w:p>
    <w:p>
      <w:pPr>
        <w:pStyle w:val="Heading2"/>
      </w:pPr>
      <w:r>
        <w:t>Assumptions</w:t>
      </w:r>
    </w:p>
    <w:p>
      <w:r>
        <w:t>Analytical modeling assumes that communication-aware scheduling analytics and distributed observability feedback remain accessible as inputs for the weight engine [22], [23]. It further presumes that Prometheus and Grafana stacks expose consistent metrics pipelines for both automated and manual operators, allowing the scheduler to translate dashboard data into normalized weights [24], [25].</w:t>
      </w:r>
    </w:p>
    <w:p>
      <w:pPr>
        <w:pStyle w:val="Heading2"/>
      </w:pPr>
      <w:r>
        <w:t>Research Hypotheses</w:t>
      </w:r>
    </w:p>
    <w:p>
      <w:r>
        <w:t>H1 posits that generative tooling can surface configuration smells quickly enough for the weight scheduler to patch manifest-level risks before deployment [26]. H2 anticipates that reinforcement-informed scheduling heuristics will lower average completion time relative to baseline heuristics when the platform tunes weight updates continuously [27]. H3 expects that integrating static task allocation analytics with the dynamic weight engine will shrink tail latency under mixed criticality workloads [28]. H4 asserts that job-queue introspection and adaptive queue partitioning will improve fairness between manual overrides and automated decisions in production-like clusters [29]. H5 projects that hybrid fog/cloud reinforcement policies can generalize to new services more efficiently than purely heuristic strategies, establishing a sustainable evolution loop for weight models [30].</w:t>
      </w:r>
    </w:p>
    <w:p>
      <w:pPr>
        <w:pStyle w:val="Heading1"/>
      </w:pPr>
      <w:r>
        <w:t>Background</w:t>
      </w:r>
    </w:p>
    <w:p>
      <w:pPr>
        <w:pStyle w:val="Heading2"/>
      </w:pPr>
      <w:r>
        <w:t>Container Orchestration Foundations</w:t>
      </w:r>
    </w:p>
    <w:p>
      <w:r>
        <w:t>Kubernetes provides declarative control over container lifecycles by combining scheduling, service discovery, and policy enforcement mechanisms that can honor dynamic weighting rules for compute-intensive services [1], [9]. Complementary orchestration engines, including Docker Swarm comparison baselines, contextualize how alternative schedulers distribute replicas and manage failover across edge-facing workloads [7], [13]. The auto weight scheduler builds on these abstractions to inject prioritization logic without rewriting core orchestration primitives, ensuring compatibility with managed clusters and on-premise stacks [6], [8].</w:t>
      </w:r>
    </w:p>
    <w:p>
      <w:pPr>
        <w:pStyle w:val="Heading2"/>
      </w:pPr>
      <w:r>
        <w:t>Automated Weight Scheduling Architecture</w:t>
      </w:r>
    </w:p>
    <w:p>
      <w:r>
        <w:t>The auto weight scheduler aggregates telemetry, forecasts demand, and applies algorithmic weighting to steer pod placement, merging imitation-learning insights and flow-graph optimization with heuristics that respect cluster constraints [2], [8]-[11]. It harmonizes with dynamic scheduling research that blends deep reinforcement learning and hybrid fog/cloud policies, providing a programmable policy surface that can evolve with workload traces [27], [30].</w:t>
      </w:r>
    </w:p>
    <w:p>
      <w:pPr>
        <w:pStyle w:val="Heading2"/>
      </w:pPr>
      <w:r>
        <w:t>Manual Override and Governance</w:t>
      </w:r>
    </w:p>
    <w:p>
      <w:r>
        <w:t>The manual weight scheduler offers operators a controlled path to override automated decisions, drawing on communication-aware scheduling guidance to synchronize human input with system-calculated weights [22]. Operational governance leverages distributed observability triggers and job-scheduling analytics so that overrides remain auditable and can be folded back into policy learning loops [23], [29]. Configuration analysis research shows that surfacing orchestration smells early improves compliance, motivating the integration of manual validation with automated remediation [26].</w:t>
      </w:r>
    </w:p>
    <w:p>
      <w:pPr>
        <w:pStyle w:val="Heading2"/>
      </w:pPr>
      <w:r>
        <w:t>Analytical Service Portfolio</w:t>
      </w:r>
    </w:p>
    <w:p>
      <w:r>
        <w:t>Benchmark services such as factorial and matrix computations typify CPU- and GPU-bound analytics that stress scheduling heuristics, making them ideal proxies for the heterogeneous workloads highlighted in mixed-integer and cost-optimized scheduling studies [11]-[13]. Robotics-oriented deployments extend the portfolio with latency-sensitive control loops, demonstrating how HEFT-guided orchestration can coexist with batch analytics under the same weight model [21]. Migration-aware scheduling ensures that training jobs and streaming analytics can relocate without violating service contracts [19].</w:t>
      </w:r>
    </w:p>
    <w:p>
      <w:pPr>
        <w:pStyle w:val="Heading2"/>
      </w:pPr>
      <w:r>
        <w:t>Edge-Cloud Continuum and Resilience</w:t>
      </w:r>
    </w:p>
    <w:p>
      <w:r>
        <w:t>Hybrid cloud-edge collaboration requires multi-cluster coordination where Kubernetes manages placements across data centers, metro edges, and mobile nodes [15]. Mobility-aware orchestration keeps services available as vehicles or robots transit between coverage zones, balancing load while avoiding service interruptions [16], [17]. Configuration reconciliation pipelines sustain consistency across distributed clusters, allowing risk-aware orchestrators and criticality-aware monitoring agents to enforce resilience targets [3], [18].</w:t>
      </w:r>
    </w:p>
    <w:p>
      <w:pPr>
        <w:pStyle w:val="Heading2"/>
      </w:pPr>
      <w:r>
        <w:t>Observability and Telemetry Stack</w:t>
      </w:r>
    </w:p>
    <w:p>
      <w:r>
        <w:t>Prometheus, Grafana, and lightweight collectors form the observability backbone that fuels both automated and manual weight scheduling decisions [4], [23]-[25]. These tools supply high-cardinality metrics, alert routes, and historical dashboards that quantify the health of auto-scheduled workloads while supporting operator situational awareness [5]. Unified monitoring pipelines ensure that replay tests and cache layers consume the same normalized signals that production services emit, reducing analysis drift between experimentation and live migration [24], [25].</w:t>
      </w:r>
    </w:p>
    <w:p>
      <w:pPr>
        <w:pStyle w:val="Heading2"/>
      </w:pPr>
      <w:r>
        <w:t>Adaptive Scaling, Migration, and Replay</w:t>
      </w:r>
    </w:p>
    <w:p>
      <w:r>
        <w:t>Container migration pipelines for deep-learning jobs inform how the platform enforces graceful handoffs when weights trigger rebalancing across clusters [19]. Autoscaling heuristics link response-time predictions with resource reservations, providing baseline policies the auto weight scheduler can improve upon [20]. Cost-aware scheduling for edge-to-cloud continuums and static task allocation analytics supply replay scenarios that stress-test how quickly the system reweights under bursty demand [12], [28].</w:t>
      </w:r>
    </w:p>
    <w:p>
      <w:pPr>
        <w:pStyle w:val="Heading2"/>
      </w:pPr>
      <w:r>
        <w:t>Quality and Risk Intelligence</w:t>
      </w:r>
    </w:p>
    <w:p>
      <w:r>
        <w:t>Latency-aware and SLO-driven research underscores the importance of injecting network and application feedback into the weight computation process so that priority adjustments reflect real user impact [2], [14]. Generative configuration analysis highlights how orchestration smells emerge in manifest files, guiding pre-deployment checks that complement automated weight auditing [26]. Risk-aware orchestration frameworks then operationalize these insights by enforcing guardrails that keep both manual and automated decisions within compliance thresholds [3], [29].</w:t>
      </w:r>
    </w:p>
    <w:p>
      <w:pPr>
        <w:pStyle w:val="Heading1"/>
      </w:pPr>
      <w:r>
        <w:t>References</w:t>
      </w:r>
    </w:p>
    <w:p>
      <w:r>
        <w:t>[1] A. Marchese and O. Tomarchio, "Load-Aware Container Orchestration on Kubernetes Clusters", Proceedings of the 14th International Conference on Cloud Computing and Services Science, pp. 92-102, 2024, SCITEPRESS - Science and Technology Publications, doi: 10.5220/0012738800003711</w:t>
      </w:r>
    </w:p>
    <w:p>
      <w:r>
        <w:t>[2] C. Centofanti, W. Tiberti, A. Marotta, F. Graziosi, and D. Cassioli, "Latency-Aware Kubernetes Scheduling for Microservices Orchestration at the Edge", 2023 IEEE 9th International Conference on Network Softwarization (NetSoft), pp. 426-431, 2023, IEEE, doi: 10.1109/netsoft57336.2023.10175431</w:t>
      </w:r>
    </w:p>
    <w:p>
      <w:r>
        <w:t>[3] X. Wu, J. Farooq, and J. Chen, "Adaptive Risk-Aware Resource Orchestration for 5G Microservices over Multi-Tier Edge-Cloud Systems", 2024 IEEE International Conference on Communications Workshops (ICC Workshops), pp. 359-364, 2024, IEEE, doi: 10.1109/iccworkshops59551.2024.10615649</w:t>
      </w:r>
    </w:p>
    <w:p>
      <w:r>
        <w:t>[4] M. Barletta, M. Cinque, L. De Simone, and R. D. Corte, "Criticality-aware Monitoring and Orchestration for Containerized Industry 4.0 Environments", ACM Transactions on Embedded Computing Systems, vol. 23, no. 1, pp. 1-28, 2024, Association for Computing Machinery (ACM), doi: 10.1145/3604567</w:t>
      </w:r>
    </w:p>
    <w:p>
      <w:r>
        <w:t>[5] M. Usman, S. Ferlin, A. Brunstrom, and J. Taheri, "A Survey on Observability of Distributed Edge &amp;amp; Container-Based Microservices", IEEE Access, vol. 10, pp. 86904-86919, 2022, Institute of Electrical and Electronics Engineers (IEEE), doi: 10.1109/access.2022.3193102</w:t>
      </w:r>
    </w:p>
    <w:p>
      <w:r>
        <w:t>[6] K. Aruna and P. Gurunathan, "Enhancing Edge Environment Scalability: Leveraging Kubernetes for Container Orchestration and Optimization", Concurrency and Computation: Practice and Experience, vol. 36, no. 28, 2024, Wiley, doi: 10.1002/cpe.8303</w:t>
      </w:r>
    </w:p>
    <w:p>
      <w:r>
        <w:t>[7] G. B. J. Mdemaya, M. M. Z. Ndadji, M. L. F. Sindjoung, and M. Velempini, "Efficient Load-Balancing and Container Deployment for Enhancing Latency in an Edge Computing-Based IoT Network Using Kubernetes for Orchestration", International Journal of Advanced Computer Science and Applications, vol. 15, no. 10, 2024, The Science and Information Organization, doi: 10.14569/ijacsa.2024.01510122</w:t>
      </w:r>
    </w:p>
    <w:p>
      <w:r>
        <w:t>[8] T. Liu, F. Zeng, and P. Xia, "Dynamic Kubernetes Scheduling: Load and Resource Optimization in Collaborative Edge Computing", 2024 10th International Conference on Big Data Computing and Communications (BigCom), pp. 9-17, 2024, IEEE, doi: 10.1109/bigcom65357.2024.00011</w:t>
      </w:r>
    </w:p>
    <w:p>
      <w:r>
        <w:t>[9] Z. Sang, M. Cai, S. Shen, C. Zhang, X. Wang, and C. Qiu, "Kubernetes Scheduling Design Based on Imitation Learning in Edge Cloud Scenarios", GLOBECOM 2024 - 2024 IEEE Global Communications Conference, pp. 4618-4623, 2024, IEEE, doi: 10.1109/globecom52923.2024.10901331</w:t>
      </w:r>
    </w:p>
    <w:p>
      <w:r>
        <w:t>[10] L. Zhang, X. Ji, F. Peng, J. Li, Y. Chen, and K. Zhang, "Flow-Graph Based Optimization of Containerized Resource Scheduling: An Efficient Scheduling Algorithm for Kubernetes Clusters", 2024 International Conference on Intelligent Computing and Robotics (ICICR), pp. 1-7, 2024, IEEE, doi: 10.1109/icicr61203.2024.00011</w:t>
      </w:r>
    </w:p>
    <w:p>
      <w:r>
        <w:t>[11] C. Martins, P. N. De Souza Moura, S. C. De Lucena, and C. A. Vieira Campos, "Container Scheduling in Kubernetes Clusters Using a Mixed Integer Linear Programming Approach", 2023 15th International Congress on Ultra Modern Telecommunications and Control Systems and Workshops (ICUMT), pp. 140-145, 2023, IEEE, doi: 10.1109/icumt61075.2023.10333098</w:t>
      </w:r>
    </w:p>
    <w:p>
      <w:r>
        <w:t>[12] S. Rac and M. Brorsson, "Cost-Effective Scheduling for Kubernetes in the Edge-to-Cloud Continuum", 2023 IEEE International Conference on Cloud Engineering (IC2E), pp. 153-160, 2023, IEEE, doi: 10.1109/ic2e59103.2023.00025</w:t>
      </w:r>
    </w:p>
    <w:p>
      <w:r>
        <w:t>[13] S. Arunan, G. Amarasinghe, and I. Perera, "Cost-optimized scheduling for Microservices in Kubernetes", 2023 IEEE International Conference on Cloud Computing Technology and Science (CloudCom), pp. 131-138, 2023, IEEE, doi: 10.1109/cloudcom59040.2023.00032</w:t>
      </w:r>
    </w:p>
    <w:p>
      <w:r>
        <w:t>[14] E. Kim, K. Lee, and C. Yoo, "Network SLO-aware container scheduling in Kubernetes", The Journal of Supercomputing, vol. 79, no. 10, pp. 11478-11494, 2023, Springer Science and Business Media LLC, doi: 10.1007/s11227-023-05122-5</w:t>
      </w:r>
    </w:p>
    <w:p>
      <w:r>
        <w:t>[15] D. Liu, Y. Xia, C. Shan, G. Wang, and Y. Wang, "Scheduling Containerized Workflow in Multi-cluster Kubernetes", Communications in Computer and Information Science, pp. 149-163, 2023, Springer Nature Singapore, doi: 10.1007/978-981-99-8979-9_12</w:t>
      </w:r>
    </w:p>
    <w:p>
      <w:r>
        <w:t>[16] J. Luo, B. Tang, and J. Zhang, "Container Scheduling in Hybrid Cloud-Edge Collaborative System", GLOBECOM 2022 - 2022 IEEE Global Communications Conference, pp. 5662-5667, 2022, IEEE, doi: 10.1109/globecom48099.2022.10001714</w:t>
      </w:r>
    </w:p>
    <w:p>
      <w:r>
        <w:t>[17] S. Ghafouri, A. Karami, D. B. Bakhtiarvan, A. S. Bigdeli, S. S. Gill, and J. Doyle, "Mobile-Kube: Mobility-aware and Energy-efficient Service Orchestration on Kubernetes Edge Servers", 2022 IEEE/ACM 15th International Conference on Utility and Cloud Computing (UCC), 2022, IEEE, doi: 10.1109/ucc56403.2022.00019</w:t>
      </w:r>
    </w:p>
    <w:p>
      <w:r>
        <w:t>[18] D. Hass and J. Spillner, "Workload Deployment and Configuration Reconciliation at Scale in Kubernetes-Based Edge-Cloud Continuums", 2022 21st International Symposium on Parallel and Distributed Computing (ISPDC), pp. 121-128, 2022, IEEE, doi: 10.1109/ispdc55340.2022.00026</w:t>
      </w:r>
    </w:p>
    <w:p>
      <w:r>
        <w:t>[19] Y. Viody and A. I. Kistijantoro, "Container Migration for Distributed Deep Learning Training Scheduling in Kubernetes", 2022 9th International Conference on Advanced Informatics: Concepts, Theory and Applications (ICAICTA), pp. 1-6, 2022, IEEE, doi: 10.1109/icaicta56449.2022.9932961</w:t>
      </w:r>
    </w:p>
    <w:p>
      <w:r>
        <w:t>[20] A. A. Pramesti and A. I. Kistijantoro, "Autoscaling Based on Response Time Prediction for Microservice Application in Kubernetes", 2022 9th International Conference on Advanced Informatics: Concepts, Theory and Applications (ICAICTA), pp. 1-6, 2022, IEEE, doi: 10.1109/icaicta56449.2022.9932943</w:t>
      </w:r>
    </w:p>
    <w:p>
      <w:r>
        <w:t>[21] F. Lumpp, F. Fummi, and N. Bombieri, "Optimizing Kubernetes Deployment of Robotic Applications with HEFT-based Container Orchestration", 2024 IEEE/RSJ International Conference on Intelligent Robots and Systems (IROS), pp. 4594-4599, 2024, IEEE, doi: 10.1109/iros58592.2024.10802072</w:t>
      </w:r>
    </w:p>
    <w:p>
      <w:r>
        <w:t>[22] A. Marchese and O. Tomarchio, "Communication Aware Scheduling of Microservices-based Applications on Kubernetes Clusters", Proceedings of the 12th International Conference on Cloud Computing and Services Science, 2022, SCITEPRESS - Science and Technology Publications, doi: 10.5220/0011049300003200</w:t>
      </w:r>
    </w:p>
    <w:p>
      <w:r>
        <w:t>[23] M. Usman, S. Ferlin, A. Brunstrom, and J. Taheri, "DESK: Distributed Observability Framework for Edge-Based Containerized Microservices", 2023 Joint European Conference on Networks and Communications &amp;amp; 6G Summit (EuCNC/6G Summit), pp. 617-622, 2023, IEEE, doi: 10.1109/eucnc/6gsummit58263.2023.10188344</w:t>
      </w:r>
    </w:p>
    <w:p>
      <w:r>
        <w:t>[24] Y. Jani, "Unified Monitoring for Microservices: Implementing Prometheus and Grafana for Scalable Solutions", Journal of Artificial Intelligence, Machine Learning and Data Science, vol. 2, no. 1, pp. 848-852, 2024, United Research Forum, doi: 10.51219/jaimld/yash-jani/206</w:t>
      </w:r>
    </w:p>
    <w:p>
      <w:r>
        <w:t>[25] P. B.C., H. Maddirala, and S. M., "Implementing an effective Infrastructure Monitoring Solution with Prometheus and Grafana", International Journal of Computer Applications, vol. 186, no. 38, pp. 7-15, 2024, Foundation of Computer Science, doi: 10.5120/ijca2024923873</w:t>
      </w:r>
    </w:p>
    <w:p>
      <w:r>
        <w:t>[26] Y. Zhang, R. Meredith, W. Reeves, J. Coriolano, M. A. Babar, and A. Rahman, "Does Generative AI Generate Smells Related to Container Orchestration?: An Exploratory Study with Kubernetes Manifests", Proceedings of the 21st International Conference on Mining Software Repositories, pp. 192-196, 2024, ACM, doi: 10.1145/3643991.3645079</w:t>
      </w:r>
    </w:p>
    <w:p>
      <w:r>
        <w:t>[27] Z. Xu, Y. Gong, Y. Zhou, Q. Bao, and W. Qian, "Enhancing Kubernetes automated scheduling with deep learning and reinforcement techniques for large-scale cloud computing optimization", Ninth International Symposium on Advances in Electrical, Electronics, and Computer Engineering (ISAEECE 2024), pp. 175, 2024, SPIE, doi: 10.1117/12.3034052</w:t>
      </w:r>
    </w:p>
    <w:p>
      <w:r>
        <w:t>[28] J. Yin, Y. Zhao, and H. Wang, "A Static Task Allocation and Scheduling Algorithm for Kubernetes Cluster", 2024 IEEE 7th International Conference on Information Systems and Computer Aided Education (ICISCAE), pp. 175-179, 2024, IEEE, doi: 10.1109/iciscae62304.2024.10761792</w:t>
      </w:r>
    </w:p>
    <w:p>
      <w:r>
        <w:t>[29] V. B. Duong, D. Phung-Ha, J. Lee, and Y. Kim, "An Empirical Design and Implementation of Job Scheduling Enhancement for Kubernetes Clusters", 2024 International Conference on Information Networking (ICOIN), pp. 191-196, 2024, IEEE, doi: 10.1109/icoin59985.2024.10572101</w:t>
      </w:r>
    </w:p>
    <w:p>
      <w:r>
        <w:t>[30] A. Kallel, M. Rekik, and M. Khemakhem, "DRL4HFC: Deep Reinforcement Learning for Container-Based Scheduling in Hybrid Fog/Cloud System", Proceedings of the 16th International Conference on Agents and Artificial Intelligence, pp. 231-242, 2024, SCITEPRESS - Science and Technology Publications, doi: 10.5220/0012356800003636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