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of Scheduling Strategies</w:t>
      </w:r>
    </w:p>
    <w:p>
      <w:pPr>
        <w:pStyle w:val="Heading2"/>
      </w:pPr>
      <w:r>
        <w:t>Abstract</w:t>
      </w:r>
    </w:p>
    <w:p>
      <w:r>
        <w:t>We evaluate Spread, Manual, and Auto scheduling strategies on Docker Swarm clusters with three and five nodes. The Spread policy serves as a balanced baseline, manual weighting applies fixed CPU/MEM ratios, and auto weighting derives decisions from live Prometheus telemetry. Expanding the cluster from three to five nodes allows more heterogeneous workloads and highlights the benefit of adaptive weighting.</w:t>
      </w:r>
    </w:p>
    <w:p>
      <w:pPr>
        <w:pStyle w:val="Heading2"/>
      </w:pPr>
      <w:r>
        <w:t>Scenario 1 – Three Nodes</w:t>
      </w:r>
    </w:p>
    <w:p>
      <w:r>
        <w:t>Topology: Master + two workers (CPU≈1 and CPU≈2). Workloads: factorial 100k/300k/500k and matrix 4k/5k.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Mean (s)</w:t>
            </w:r>
          </w:p>
        </w:tc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0.029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1.709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3.094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0.592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4.866</w:t>
            </w:r>
          </w:p>
        </w:tc>
        <w:tc>
          <w:tcPr>
            <w:tcW w:type="dxa" w:w="2160"/>
          </w:tcPr>
          <w:p>
            <w:r>
              <w:t>0.651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t>Manual weighting delivers marginal gains (&lt;2%) while auto weighting reduces matrix_4k runtime by ~63%.</w:t>
      </w:r>
    </w:p>
    <w:p>
      <w:pPr>
        <w:pStyle w:val="Heading2"/>
      </w:pPr>
      <w:r>
        <w:t>Scenario 2 – Five Nodes</w:t>
      </w:r>
    </w:p>
    <w:p>
      <w:r>
        <w:t>Added workers: node-03 (31GB RAM) and node-04 (42GB RAM). New workloads: factorial 200k/400k and matrix 6k/7k/8k.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Mean (s)</w:t>
            </w:r>
          </w:p>
        </w:tc>
        <w:tc>
          <w:tcPr>
            <w:tcW w:type="dxa" w:w="2160"/>
          </w:tcPr>
          <w:p>
            <w:r>
              <w:t>Std dev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  <w:tc>
          <w:tcPr>
            <w:tcW w:type="dxa" w:w="2160"/>
          </w:tcPr>
          <w:p>
            <w:r>
              <w:t>0.086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  <w:tc>
          <w:tcPr>
            <w:tcW w:type="dxa" w:w="2160"/>
          </w:tcPr>
          <w:p>
            <w:r>
              <w:t>0.038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1.576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2.295</w:t>
            </w:r>
          </w:p>
        </w:tc>
        <w:tc>
          <w:tcPr>
            <w:tcW w:type="dxa" w:w="2160"/>
          </w:tcPr>
          <w:p>
            <w:r>
              <w:t>0.137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7.610</w:t>
            </w:r>
          </w:p>
        </w:tc>
        <w:tc>
          <w:tcPr>
            <w:tcW w:type="dxa" w:w="2160"/>
          </w:tcPr>
          <w:p>
            <w:r>
              <w:t>2.736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3.125</w:t>
            </w:r>
          </w:p>
        </w:tc>
        <w:tc>
          <w:tcPr>
            <w:tcW w:type="dxa" w:w="2160"/>
          </w:tcPr>
          <w:p>
            <w:r>
              <w:t>0.434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6.473</w:t>
            </w:r>
          </w:p>
        </w:tc>
        <w:tc>
          <w:tcPr>
            <w:tcW w:type="dxa" w:w="2160"/>
          </w:tcPr>
          <w:p>
            <w:r>
              <w:t>4.975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8.644</w:t>
            </w:r>
          </w:p>
        </w:tc>
        <w:tc>
          <w:tcPr>
            <w:tcW w:type="dxa" w:w="2160"/>
          </w:tcPr>
          <w:p>
            <w:r>
              <w:t>1.068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15.199</w:t>
            </w:r>
          </w:p>
        </w:tc>
        <w:tc>
          <w:tcPr>
            <w:tcW w:type="dxa" w:w="2160"/>
          </w:tcPr>
          <w:p>
            <w:r>
              <w:t>9.001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r>
        <w:t>Manual weighting improves memory-bound jobs but overloads node-02, leading to slight regressions for large factorial tasks. Auto weighting distributes load across the richer topology and improves matrix_6k/8k by ≈25%.</w:t>
      </w:r>
    </w:p>
    <w:p>
      <w:pPr>
        <w:pStyle w:val="Heading2"/>
      </w:pPr>
      <w:r>
        <w:t>Summary</w:t>
      </w:r>
    </w:p>
    <w:p>
      <w:pPr>
        <w:pStyle w:val="ListBullet"/>
      </w:pPr>
      <w:r>
        <w:t>Spread is a safe baseline but not performance-optimal.</w:t>
      </w:r>
    </w:p>
    <w:p>
      <w:pPr>
        <w:pStyle w:val="ListBullet"/>
      </w:pPr>
      <w:r>
        <w:t>Manual weighting must be tuned per node to avoid bottlenecks.</w:t>
      </w:r>
    </w:p>
    <w:p>
      <w:pPr>
        <w:pStyle w:val="ListBullet"/>
      </w:pPr>
      <w:r>
        <w:t>Auto weighting provides the best balance of performance and resource utilisation, especially in the five-node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