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PRIYA SHARMA</w:t>
      </w:r>
    </w:p>
    <w:p>
      <w:pPr>
        <w:spacing w:after="60"/>
        <w:jc w:val="center"/>
      </w:pPr>
      <w:r>
        <w:rPr>
          <w:sz w:val="20"/>
          <w:szCs w:val="20"/>
        </w:rPr>
        <w:t xml:space="preserve">+91 98765 43210</w:t>
      </w:r>
      <w:r>
        <w:rPr>
          <w:sz w:val="20"/>
          <w:szCs w:val="20"/>
        </w:rPr>
        <w:t xml:space="preserve">  ||  </w:t>
      </w:r>
      <w:hyperlink w:history="1" r:id="rIdzu0k918mgps1k6f-hcud2">
        <w:r>
          <w:rPr>
            <w:color w:val="0000EE"/>
            <w:sz w:val="20"/>
            <w:szCs w:val="20"/>
            <w:u w:val="single"/>
          </w:rPr>
          <w:t xml:space="preserve">priya.sharma.mktg@gmail.com</w:t>
        </w:r>
      </w:hyperlink>
      <w:r>
        <w:rPr>
          <w:sz w:val="20"/>
          <w:szCs w:val="20"/>
        </w:rPr>
        <w:t xml:space="preserve">  ||  </w:t>
      </w:r>
      <w:hyperlink w:history="1" r:id="rIdzrdahb6iwn2rfyhgllbsf">
        <w:r>
          <w:rPr>
            <w:color w:val="0000EE"/>
            <w:sz w:val="20"/>
            <w:szCs w:val="20"/>
            <w:u w:val="single"/>
          </w:rPr>
          <w:t xml:space="preserve">linkedin.com/in/priyasharma-marketing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Brand &amp; Growth Marketing Manager with 8+ years driving demand generation and category leadership in FMCG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2016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MBA, Marketing</w:t>
            </w:r>
            <w:r>
              <w:rPr>
                <w:b/>
                <w:bCs/>
                <w:sz w:val="20"/>
                <w:szCs w:val="20"/>
              </w:rPr>
              <w:t xml:space="preserve"> - INDIAN INSTITUTE OF MANAGEMENT (IIM), LUCKNOW</w:t>
            </w:r>
            <w:r>
              <w:rPr>
                <w:sz w:val="20"/>
                <w:szCs w:val="20"/>
              </w:rPr>
              <w:t xml:space="preserve">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Major in Brand Management and Consumer Behaviour | Class Rank: 6/180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B.Com (Hons.)</w:t>
            </w:r>
            <w:r>
              <w:rPr>
                <w:b/>
                <w:bCs/>
                <w:sz w:val="20"/>
                <w:szCs w:val="20"/>
              </w:rPr>
              <w:t xml:space="preserve"> - SHRI RAM COLLEGE OF COMMERCE, DELHI UNIVERSITY</w:t>
            </w:r>
            <w:r>
              <w:rPr>
                <w:sz w:val="20"/>
                <w:szCs w:val="20"/>
              </w:rPr>
              <w:t xml:space="preserve">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CGPA: 8.7/10 | College Marketing Society, Vice President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Apr 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Marketing Manager, Personal Care</w:t>
            </w:r>
            <w:r>
              <w:rPr>
                <w:b/>
                <w:bCs/>
                <w:sz w:val="20"/>
                <w:szCs w:val="20"/>
              </w:rPr>
              <w:t xml:space="preserve"> - HINDUSTAN UNILEVER LTD.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Portfolio leadership:</w:t>
            </w:r>
            <w:r>
              <w:rPr>
                <w:sz w:val="20"/>
                <w:szCs w:val="20"/>
              </w:rPr>
              <w:t xml:space="preserve"> Own P&amp;L and brand strategy for a INR 450 Cr personal care portfolio spanning 3 sub-brands, delivering 14% YoY volume growth against a category average of 6%.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Digital-first launches:</w:t>
            </w:r>
            <w:r>
              <w:rPr>
                <w:sz w:val="20"/>
                <w:szCs w:val="20"/>
              </w:rPr>
              <w:t xml:space="preserve"> Led the national launch of a D2C skincare line, building the go-to-market plan across e-commerce, quick-commerce, and modern trade; achieved category #2 position within 9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Media &amp; agency management:</w:t>
            </w:r>
            <w:r>
              <w:rPr>
                <w:sz w:val="20"/>
                <w:szCs w:val="20"/>
              </w:rPr>
              <w:t xml:space="preserve"> Manage a INR 60 Cr annual media budget across TV, digital, and influencer channels; improved marketing ROI by 22% through mix optimization and always-on measurement.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Cross-functional influence:</w:t>
            </w:r>
            <w:r>
              <w:rPr>
                <w:sz w:val="20"/>
                <w:szCs w:val="20"/>
              </w:rPr>
              <w:t xml:space="preserve"> Partner with R&amp;D, supply chain, and sales teams to align innovation pipeline with consumer insights, cutting time-to-market for new SKUs by 30%.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2018–Mar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Assistant Brand Manager</w:t>
            </w:r>
            <w:r>
              <w:rPr>
                <w:b/>
                <w:bCs/>
                <w:sz w:val="20"/>
                <w:szCs w:val="20"/>
              </w:rPr>
              <w:t xml:space="preserve"> - ITC LIMITED, FMCG DIVISION</w:t>
            </w:r>
            <w:r>
              <w:rPr>
                <w:sz w:val="20"/>
                <w:szCs w:val="20"/>
              </w:rPr>
              <w:t xml:space="preserve">, Kolkata,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Managed brand campaigns for a leading snacks portfolio, coordinating with creative and media agencies to execute 4 national campaigns per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Ran consumer research studies (U&amp;A, concept testing) that informed a packaging redesign, lifting shelf pick-up rate by 11% in test markets.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Built and tracked brand health dashboards (awareness, consideration, NPS) presented monthly to category leadership.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2016–May 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Management Trainee, Marketing</w:t>
            </w:r>
            <w:r>
              <w:rPr>
                <w:b/>
                <w:bCs/>
                <w:sz w:val="20"/>
                <w:szCs w:val="20"/>
              </w:rPr>
              <w:t xml:space="preserve"> - MARICO LIMITED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Rotated across brand management, trade marketing, and consumer insights functions as part of a structured leadership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Executed a regional trade promotion pilot that increased secondary sales by 9% in the Western zone.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PROJECTS &amp; CAMPAIGNS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"Skin First" Digital 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Conceptualized an influencer-led awareness campaign generating 40M+ impressions and a 3x lift in branded search volume.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Quick-Commerce Channel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Built the first dedicated q-commerce assortment and pricing strategy for the portfolio, now 18% of e-commerce revenue.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Brand Strategy, Digital Marketing, Consumer Insights, P&amp;L Management, Trade Marketing, Google Analytics, Meta Business Suite, Nielsen/Kantar Data, Excel, Power BI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Nov 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Marketer of the Year – Personal Care Category, HUL Internal Awards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Certified Digital Marketing Professional, MICA Ahmedabad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2015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Gold Medalist, Best Marketing Project, IIM Lucknow Annual Business Fest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u0k918mgps1k6f-hcud2" Type="http://schemas.openxmlformats.org/officeDocument/2006/relationships/hyperlink" Target="mailto:priya.sharma.mktg@gmail.com" TargetMode="External"/><Relationship Id="rIdzrdahb6iwn2rfyhgllbsf" Type="http://schemas.openxmlformats.org/officeDocument/2006/relationships/hyperlink" Target="https://linkedin.com/in/priyasharma-marketi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2026-07-01T06:44:05.120Z</dcterms:created>
  <dcterms:modified xsi:type="dcterms:W3CDTF">2026-07-01T06:44:05.120Z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