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EMILY TORRES</w:t>
      </w:r>
    </w:p>
    <w:p>
      <w:pPr>
        <w:spacing w:after="60"/>
        <w:jc w:val="center"/>
      </w:pPr>
      <w:r>
        <w:rPr>
          <w:sz w:val="20"/>
          <w:szCs w:val="20"/>
        </w:rPr>
        <w:t xml:space="preserve">(214) 555-0132</w:t>
      </w:r>
      <w:r>
        <w:rPr>
          <w:sz w:val="20"/>
          <w:szCs w:val="20"/>
        </w:rPr>
        <w:t xml:space="preserve">  ||  </w:t>
      </w:r>
      <w:hyperlink w:history="1" r:id="rIdkchacwm_bpyyt9faputzm">
        <w:r>
          <w:rPr>
            <w:color w:val="0000EE"/>
            <w:sz w:val="20"/>
            <w:szCs w:val="20"/>
            <w:u w:val="single"/>
          </w:rPr>
          <w:t xml:space="preserve">emily.torres.data@gmail.com</w:t>
        </w:r>
      </w:hyperlink>
      <w:r>
        <w:rPr>
          <w:sz w:val="20"/>
          <w:szCs w:val="20"/>
        </w:rPr>
        <w:t xml:space="preserve">  ||  </w:t>
      </w:r>
      <w:hyperlink w:history="1" r:id="rIdrksfv44uukemz-v08uxom">
        <w:r>
          <w:rPr>
            <w:color w:val="0000EE"/>
            <w:sz w:val="20"/>
            <w:szCs w:val="20"/>
            <w:u w:val="single"/>
          </w:rPr>
          <w:t xml:space="preserve">linkedin.com/in/emilytorres-analytics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Data Analyst with 5 years turning retail and e-commerce data into actionable business insights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B.S. Statistics</w:t>
            </w:r>
            <w:r>
              <w:rPr>
                <w:b/>
                <w:bCs/>
                <w:sz w:val="20"/>
                <w:szCs w:val="20"/>
              </w:rPr>
              <w:t xml:space="preserve"> - UNIVERSITY OF TEXAS AT AUSTIN</w:t>
            </w:r>
            <w:r>
              <w:rPr>
                <w:sz w:val="20"/>
                <w:szCs w:val="20"/>
              </w:rPr>
              <w:t xml:space="preserve">, Austin,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Minor in Computer Science | GPA: 3.7/4.0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Undergraduate Research Assistant, Applied Statistics Lab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Feb 2022–Present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Data Analyst</w:t>
            </w:r>
            <w:r>
              <w:rPr>
                <w:b/>
                <w:bCs/>
                <w:sz w:val="20"/>
                <w:szCs w:val="20"/>
              </w:rPr>
              <w:t xml:space="preserve"> - NEIMAN MARCUS GROUP</w:t>
            </w:r>
            <w:r>
              <w:rPr>
                <w:sz w:val="20"/>
                <w:szCs w:val="20"/>
              </w:rPr>
              <w:t xml:space="preserve">, Dallas,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Revenue analytics:</w:t>
            </w:r>
            <w:r>
              <w:rPr>
                <w:sz w:val="20"/>
                <w:szCs w:val="20"/>
              </w:rPr>
              <w:t xml:space="preserve"> Built customer segmentation models using RFM analysis that informed targeted campaigns lifting repeat-purchase rate by 16%.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Dashboarding:</w:t>
            </w:r>
            <w:r>
              <w:rPr>
                <w:sz w:val="20"/>
                <w:szCs w:val="20"/>
              </w:rPr>
              <w:t xml:space="preserve"> Developed 12+ Tableau dashboards tracking merchandising and inventory KPIs used weekly by category leadership.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A/B testing:</w:t>
            </w:r>
            <w:r>
              <w:rPr>
                <w:sz w:val="20"/>
                <w:szCs w:val="20"/>
              </w:rPr>
              <w:t xml:space="preserve"> Ran and analyzed 20+ website experiments, with a checkout-flow redesign increasing conversion rate by 7%.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Mentorship:</w:t>
            </w:r>
            <w:r>
              <w:rPr>
                <w:sz w:val="20"/>
                <w:szCs w:val="20"/>
              </w:rPr>
              <w:t xml:space="preserve"> Onboard and train new analysts on internal data pipelines and SQL best practices.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2019–Jan 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Data Analyst</w:t>
            </w:r>
            <w:r>
              <w:rPr>
                <w:b/>
                <w:bCs/>
                <w:sz w:val="20"/>
                <w:szCs w:val="20"/>
              </w:rPr>
              <w:t xml:space="preserve"> - KROGER CO.</w:t>
            </w:r>
            <w:r>
              <w:rPr>
                <w:sz w:val="20"/>
                <w:szCs w:val="20"/>
              </w:rPr>
              <w:t xml:space="preserve">, Cincinnati,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Automated weekly sales reporting using SQL and Python, saving the merchandising team ~10 hours per 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Partnered with supply chain to build a demand forecasting model reducing stockouts by 12% for top 200 SKUs.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Presented quarterly insights to senior category managers, directly influencing 3 assortment decisions.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SELECTED 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Customer Churn Prediction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a logistic regression / XGBoost churn model (AUC 0.86) enabling proactive retention offers to at-risk customers.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Store Clustering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Clustered 200+ stores by customer profile to inform localized assortment strategy, adopted across 3 regions.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SQL, Python (pandas, scikit-learn), Tableau, Power BI, A/B Testing, Excel, Snowflake, Statistics, dbt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Advanced SQL for Analytics, DataCamp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Google Data Analytics Professional Certificate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Neiman Marcus "Insight to Action" Award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Data Consultant</w:t>
            </w:r>
            <w:r>
              <w:rPr>
                <w:b/>
                <w:bCs/>
                <w:sz w:val="20"/>
                <w:szCs w:val="20"/>
              </w:rPr>
              <w:t xml:space="preserve"> - DATAKIND DALLAS</w:t>
            </w:r>
            <w:r>
              <w:rPr>
                <w:sz w:val="20"/>
                <w:szCs w:val="20"/>
              </w:rPr>
              <w:t xml:space="preserve">, Dallas,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Provide pro bono data analysis support to 2 local nonprofits on program impact measurement.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hacwm_bpyyt9faputzm" Type="http://schemas.openxmlformats.org/officeDocument/2006/relationships/hyperlink" Target="mailto:emily.torres.data@gmail.com" TargetMode="External"/><Relationship Id="rIdrksfv44uukemz-v08uxom" Type="http://schemas.openxmlformats.org/officeDocument/2006/relationships/hyperlink" Target="https://linkedin.com/in/emilytorres-analytic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2026-07-01T06:58:14.658Z</dcterms:created>
  <dcterms:modified xsi:type="dcterms:W3CDTF">2026-07-01T06:58:14.658Z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