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3ED22" w14:textId="46D13271" w:rsidR="008A0CE9" w:rsidRPr="00EF6DE4" w:rsidRDefault="00EF6DE4" w:rsidP="008A0CE9">
      <w:pPr>
        <w:spacing w:line="480" w:lineRule="auto"/>
        <w:jc w:val="center"/>
        <w:rPr>
          <w:rFonts w:ascii="Times" w:eastAsia="Times New Roman" w:hAnsi="Times" w:cs="Arial"/>
          <w:color w:val="000000" w:themeColor="text1"/>
          <w:shd w:val="clear" w:color="auto" w:fill="FFFFFF"/>
        </w:rPr>
      </w:pPr>
      <w:r w:rsidRPr="00EF6DE4">
        <w:rPr>
          <w:rFonts w:ascii="Calibri" w:hAnsi="Calibri" w:cs="Calibri"/>
          <w:bCs/>
          <w:i/>
          <w:color w:val="000000"/>
        </w:rPr>
        <w:t xml:space="preserve">Il </w:t>
      </w:r>
      <w:proofErr w:type="spellStart"/>
      <w:r w:rsidRPr="00EF6DE4">
        <w:rPr>
          <w:rFonts w:ascii="Calibri" w:hAnsi="Calibri" w:cs="Calibri"/>
          <w:bCs/>
          <w:i/>
          <w:color w:val="000000"/>
        </w:rPr>
        <w:t>n'y</w:t>
      </w:r>
      <w:proofErr w:type="spellEnd"/>
      <w:r w:rsidRPr="00EF6DE4">
        <w:rPr>
          <w:rFonts w:ascii="Calibri" w:hAnsi="Calibri" w:cs="Calibri"/>
          <w:bCs/>
          <w:i/>
          <w:color w:val="000000"/>
        </w:rPr>
        <w:t xml:space="preserve"> a pas de rapport </w:t>
      </w:r>
      <w:proofErr w:type="spellStart"/>
      <w:r w:rsidRPr="00EF6DE4">
        <w:rPr>
          <w:rFonts w:ascii="Calibri" w:hAnsi="Calibri" w:cs="Calibri"/>
          <w:bCs/>
          <w:i/>
          <w:color w:val="000000"/>
        </w:rPr>
        <w:t>sexuel</w:t>
      </w:r>
      <w:proofErr w:type="spellEnd"/>
      <w:r w:rsidRPr="00EF6DE4">
        <w:rPr>
          <w:rFonts w:ascii="Calibri" w:hAnsi="Calibri" w:cs="Calibri"/>
          <w:bCs/>
          <w:color w:val="000000"/>
        </w:rPr>
        <w:t xml:space="preserve">: </w:t>
      </w:r>
      <w:r w:rsidR="00D965BA">
        <w:rPr>
          <w:rFonts w:ascii="Calibri" w:hAnsi="Calibri" w:cs="Calibri"/>
          <w:bCs/>
          <w:color w:val="000000"/>
        </w:rPr>
        <w:t xml:space="preserve">Challenges and Reinforcements of Binary </w:t>
      </w:r>
      <w:proofErr w:type="spellStart"/>
      <w:r w:rsidR="00D965BA">
        <w:rPr>
          <w:rFonts w:ascii="Calibri" w:hAnsi="Calibri" w:cs="Calibri"/>
          <w:bCs/>
          <w:color w:val="000000"/>
        </w:rPr>
        <w:t>Genderedness</w:t>
      </w:r>
      <w:proofErr w:type="spellEnd"/>
      <w:r w:rsidR="00D965BA">
        <w:rPr>
          <w:rFonts w:ascii="Calibri" w:hAnsi="Calibri" w:cs="Calibri"/>
          <w:bCs/>
          <w:color w:val="000000"/>
        </w:rPr>
        <w:t xml:space="preserve"> in Science Fiction</w:t>
      </w:r>
    </w:p>
    <w:p w14:paraId="424FC28B" w14:textId="48F00C63" w:rsidR="00970141" w:rsidRDefault="00C84052" w:rsidP="001A013A">
      <w:pPr>
        <w:spacing w:line="480" w:lineRule="auto"/>
        <w:ind w:firstLine="720"/>
        <w:rPr>
          <w:rFonts w:ascii="Times" w:eastAsia="Times New Roman" w:hAnsi="Times" w:cs="Arial"/>
          <w:color w:val="000000" w:themeColor="text1"/>
          <w:shd w:val="clear" w:color="auto" w:fill="FFFFFF"/>
        </w:rPr>
      </w:pPr>
      <w:r w:rsidRPr="008670D6">
        <w:rPr>
          <w:rFonts w:ascii="Times" w:eastAsia="Times New Roman" w:hAnsi="Times" w:cs="Arial"/>
          <w:color w:val="000000" w:themeColor="text1"/>
          <w:shd w:val="clear" w:color="auto" w:fill="FFFFFF"/>
        </w:rPr>
        <w:t xml:space="preserve">According to Istvan </w:t>
      </w:r>
      <w:proofErr w:type="spellStart"/>
      <w:r w:rsidRPr="008670D6">
        <w:rPr>
          <w:rFonts w:ascii="Times" w:eastAsia="Times New Roman" w:hAnsi="Times" w:cs="Arial"/>
          <w:color w:val="000000" w:themeColor="text1"/>
          <w:shd w:val="clear" w:color="auto" w:fill="FFFFFF"/>
        </w:rPr>
        <w:t>Csicsery-Ronay</w:t>
      </w:r>
      <w:proofErr w:type="spellEnd"/>
      <w:r w:rsidRPr="008670D6">
        <w:rPr>
          <w:rFonts w:ascii="Times" w:eastAsia="Times New Roman" w:hAnsi="Times" w:cs="Arial"/>
          <w:color w:val="000000" w:themeColor="text1"/>
          <w:shd w:val="clear" w:color="auto" w:fill="FFFFFF"/>
        </w:rPr>
        <w:t xml:space="preserve"> Jr. in his critical work </w:t>
      </w:r>
      <w:r w:rsidRPr="008670D6">
        <w:rPr>
          <w:rFonts w:ascii="Times" w:eastAsia="Times New Roman" w:hAnsi="Times" w:cs="Arial"/>
          <w:i/>
          <w:color w:val="000000" w:themeColor="text1"/>
          <w:shd w:val="clear" w:color="auto" w:fill="FFFFFF"/>
        </w:rPr>
        <w:t xml:space="preserve">The Seven Beauties of Science Fiction, </w:t>
      </w:r>
      <w:r w:rsidRPr="008670D6">
        <w:rPr>
          <w:rFonts w:ascii="Times" w:eastAsia="Times New Roman" w:hAnsi="Times" w:cs="Arial"/>
          <w:color w:val="000000" w:themeColor="text1"/>
          <w:shd w:val="clear" w:color="auto" w:fill="FFFFFF"/>
        </w:rPr>
        <w:t xml:space="preserve">“fictive neologies” are </w:t>
      </w:r>
      <w:r w:rsidR="00F97397">
        <w:rPr>
          <w:rFonts w:ascii="Times" w:eastAsia="Times New Roman" w:hAnsi="Times" w:cs="Arial"/>
          <w:color w:val="000000" w:themeColor="text1"/>
          <w:shd w:val="clear" w:color="auto" w:fill="FFFFFF"/>
        </w:rPr>
        <w:t>one of the seven things that mark</w:t>
      </w:r>
      <w:r w:rsidRPr="008670D6">
        <w:rPr>
          <w:rFonts w:ascii="Times" w:eastAsia="Times New Roman" w:hAnsi="Times" w:cs="Arial"/>
          <w:color w:val="000000" w:themeColor="text1"/>
          <w:shd w:val="clear" w:color="auto" w:fill="FFFFFF"/>
        </w:rPr>
        <w:t xml:space="preserve"> science fiction as science fiction. The term “fictive neolog</w:t>
      </w:r>
      <w:r w:rsidR="00C173C2">
        <w:rPr>
          <w:rFonts w:ascii="Times" w:eastAsia="Times New Roman" w:hAnsi="Times" w:cs="Arial"/>
          <w:color w:val="000000" w:themeColor="text1"/>
          <w:shd w:val="clear" w:color="auto" w:fill="FFFFFF"/>
        </w:rPr>
        <w:t>ies</w:t>
      </w:r>
      <w:r w:rsidRPr="008670D6">
        <w:rPr>
          <w:rFonts w:ascii="Times" w:eastAsia="Times New Roman" w:hAnsi="Times" w:cs="Arial"/>
          <w:color w:val="000000" w:themeColor="text1"/>
          <w:shd w:val="clear" w:color="auto" w:fill="FFFFFF"/>
        </w:rPr>
        <w:t>” refers to “ne</w:t>
      </w:r>
      <w:r w:rsidR="00985FFD">
        <w:rPr>
          <w:rFonts w:ascii="Times" w:eastAsia="Times New Roman" w:hAnsi="Times" w:cs="Arial"/>
          <w:color w:val="000000" w:themeColor="text1"/>
          <w:shd w:val="clear" w:color="auto" w:fill="FFFFFF"/>
        </w:rPr>
        <w:t>w words,” or the words that a science fiction</w:t>
      </w:r>
      <w:r w:rsidRPr="008670D6">
        <w:rPr>
          <w:rFonts w:ascii="Times" w:eastAsia="Times New Roman" w:hAnsi="Times" w:cs="Arial"/>
          <w:color w:val="000000" w:themeColor="text1"/>
          <w:shd w:val="clear" w:color="auto" w:fill="FFFFFF"/>
        </w:rPr>
        <w:t xml:space="preserve"> author invents. These neologies have a dual purpose: </w:t>
      </w:r>
      <w:r w:rsidR="009A29A0" w:rsidRPr="008670D6">
        <w:rPr>
          <w:rFonts w:ascii="Times" w:eastAsia="Times New Roman" w:hAnsi="Times" w:cs="Arial"/>
          <w:color w:val="000000" w:themeColor="text1"/>
          <w:shd w:val="clear" w:color="auto" w:fill="FFFFFF"/>
        </w:rPr>
        <w:t>convince</w:t>
      </w:r>
      <w:r w:rsidRPr="008670D6">
        <w:rPr>
          <w:rFonts w:ascii="Times" w:eastAsia="Times New Roman" w:hAnsi="Times" w:cs="Arial"/>
          <w:color w:val="000000" w:themeColor="text1"/>
          <w:shd w:val="clear" w:color="auto" w:fill="FFFFFF"/>
        </w:rPr>
        <w:t xml:space="preserve"> the reader of</w:t>
      </w:r>
      <w:bookmarkStart w:id="0" w:name="_GoBack"/>
      <w:bookmarkEnd w:id="0"/>
      <w:r w:rsidRPr="008670D6">
        <w:rPr>
          <w:rFonts w:ascii="Times" w:eastAsia="Times New Roman" w:hAnsi="Times" w:cs="Arial"/>
          <w:color w:val="000000" w:themeColor="text1"/>
          <w:shd w:val="clear" w:color="auto" w:fill="FFFFFF"/>
        </w:rPr>
        <w:t xml:space="preserve"> the newness of the world in which these u</w:t>
      </w:r>
      <w:r w:rsidR="00970141">
        <w:rPr>
          <w:rFonts w:ascii="Times" w:eastAsia="Times New Roman" w:hAnsi="Times" w:cs="Arial"/>
          <w:color w:val="000000" w:themeColor="text1"/>
          <w:shd w:val="clear" w:color="auto" w:fill="FFFFFF"/>
        </w:rPr>
        <w:t xml:space="preserve">nfamiliar words exist, and </w:t>
      </w:r>
      <w:r w:rsidRPr="008670D6">
        <w:rPr>
          <w:rFonts w:ascii="Times" w:eastAsia="Times New Roman" w:hAnsi="Times" w:cs="Arial"/>
          <w:color w:val="000000" w:themeColor="text1"/>
          <w:shd w:val="clear" w:color="auto" w:fill="FFFFFF"/>
        </w:rPr>
        <w:t xml:space="preserve">convince the reader—in a rather metaphysical fashion—of the fantastical, fictional element of the narrative itself. </w:t>
      </w:r>
      <w:proofErr w:type="spellStart"/>
      <w:r w:rsidRPr="008670D6">
        <w:rPr>
          <w:rFonts w:ascii="Times" w:eastAsia="Times New Roman" w:hAnsi="Times" w:cs="Arial"/>
          <w:color w:val="000000" w:themeColor="text1"/>
          <w:shd w:val="clear" w:color="auto" w:fill="FFFFFF"/>
        </w:rPr>
        <w:t>Csicsery-Ronay</w:t>
      </w:r>
      <w:proofErr w:type="spellEnd"/>
      <w:r w:rsidRPr="008670D6">
        <w:rPr>
          <w:rFonts w:ascii="Times" w:eastAsia="Times New Roman" w:hAnsi="Times" w:cs="Arial"/>
          <w:color w:val="000000" w:themeColor="text1"/>
          <w:shd w:val="clear" w:color="auto" w:fill="FFFFFF"/>
        </w:rPr>
        <w:t xml:space="preserve"> cites another scholar, Gary </w:t>
      </w:r>
      <w:proofErr w:type="spellStart"/>
      <w:r w:rsidRPr="008670D6">
        <w:rPr>
          <w:rFonts w:ascii="Times" w:eastAsia="Times New Roman" w:hAnsi="Times" w:cs="Arial"/>
          <w:color w:val="000000" w:themeColor="text1"/>
          <w:shd w:val="clear" w:color="auto" w:fill="FFFFFF"/>
        </w:rPr>
        <w:t>Westfahl</w:t>
      </w:r>
      <w:proofErr w:type="spellEnd"/>
      <w:r w:rsidRPr="008670D6">
        <w:rPr>
          <w:rFonts w:ascii="Times" w:eastAsia="Times New Roman" w:hAnsi="Times" w:cs="Arial"/>
          <w:color w:val="000000" w:themeColor="text1"/>
          <w:shd w:val="clear" w:color="auto" w:fill="FFFFFF"/>
        </w:rPr>
        <w:t>, who</w:t>
      </w:r>
      <w:r w:rsidR="00970141">
        <w:rPr>
          <w:rFonts w:ascii="Times" w:eastAsia="Times New Roman" w:hAnsi="Times" w:cs="Arial"/>
          <w:color w:val="000000" w:themeColor="text1"/>
          <w:shd w:val="clear" w:color="auto" w:fill="FFFFFF"/>
        </w:rPr>
        <w:t xml:space="preserve"> observed that the </w:t>
      </w:r>
      <w:proofErr w:type="gramStart"/>
      <w:r w:rsidR="00970141">
        <w:rPr>
          <w:rFonts w:ascii="Times" w:eastAsia="Times New Roman" w:hAnsi="Times" w:cs="Arial"/>
          <w:color w:val="000000" w:themeColor="text1"/>
          <w:shd w:val="clear" w:color="auto" w:fill="FFFFFF"/>
        </w:rPr>
        <w:t xml:space="preserve">vast </w:t>
      </w:r>
      <w:r w:rsidRPr="008670D6">
        <w:rPr>
          <w:rFonts w:ascii="Times" w:eastAsia="Times New Roman" w:hAnsi="Times" w:cs="Arial"/>
          <w:color w:val="000000" w:themeColor="text1"/>
          <w:shd w:val="clear" w:color="auto" w:fill="FFFFFF"/>
        </w:rPr>
        <w:t>majority</w:t>
      </w:r>
      <w:proofErr w:type="gramEnd"/>
      <w:r w:rsidRPr="008670D6">
        <w:rPr>
          <w:rFonts w:ascii="Times" w:eastAsia="Times New Roman" w:hAnsi="Times" w:cs="Arial"/>
          <w:color w:val="000000" w:themeColor="text1"/>
          <w:shd w:val="clear" w:color="auto" w:fill="FFFFFF"/>
        </w:rPr>
        <w:t xml:space="preserve"> of fictive neologies are nouns. They are names for thi</w:t>
      </w:r>
      <w:r w:rsidR="00970141">
        <w:rPr>
          <w:rFonts w:ascii="Times" w:eastAsia="Times New Roman" w:hAnsi="Times" w:cs="Arial"/>
          <w:color w:val="000000" w:themeColor="text1"/>
          <w:shd w:val="clear" w:color="auto" w:fill="FFFFFF"/>
        </w:rPr>
        <w:t xml:space="preserve">ngs, surrounded by </w:t>
      </w:r>
      <w:r w:rsidRPr="008670D6">
        <w:rPr>
          <w:rFonts w:ascii="Times" w:eastAsia="Times New Roman" w:hAnsi="Times" w:cs="Arial"/>
          <w:color w:val="000000" w:themeColor="text1"/>
          <w:shd w:val="clear" w:color="auto" w:fill="FFFFFF"/>
        </w:rPr>
        <w:t xml:space="preserve">familiar verbs, adjectives, and pronouns. The unfamiliarity of the nouns may be jarring, but they exist within a sentence structure that readers know how to decode. </w:t>
      </w:r>
      <w:r w:rsidR="00542186" w:rsidRPr="008670D6">
        <w:rPr>
          <w:rFonts w:ascii="Times" w:eastAsia="Times New Roman" w:hAnsi="Times" w:cs="Arial"/>
          <w:color w:val="000000" w:themeColor="text1"/>
          <w:shd w:val="clear" w:color="auto" w:fill="FFFFFF"/>
        </w:rPr>
        <w:t xml:space="preserve">In contrast, verbs complicate how the readers view the actions, and by extension, the motivations, of characters. In English, pronouns serve as a gender pointer. When science fiction writers create new </w:t>
      </w:r>
      <w:proofErr w:type="gramStart"/>
      <w:r w:rsidR="00542186" w:rsidRPr="008670D6">
        <w:rPr>
          <w:rFonts w:ascii="Times" w:eastAsia="Times New Roman" w:hAnsi="Times" w:cs="Arial"/>
          <w:color w:val="000000" w:themeColor="text1"/>
          <w:shd w:val="clear" w:color="auto" w:fill="FFFFFF"/>
        </w:rPr>
        <w:t>pronouns</w:t>
      </w:r>
      <w:proofErr w:type="gramEnd"/>
      <w:r w:rsidR="00542186" w:rsidRPr="008670D6">
        <w:rPr>
          <w:rFonts w:ascii="Times" w:eastAsia="Times New Roman" w:hAnsi="Times" w:cs="Arial"/>
          <w:color w:val="000000" w:themeColor="text1"/>
          <w:shd w:val="clear" w:color="auto" w:fill="FFFFFF"/>
        </w:rPr>
        <w:t xml:space="preserve"> or use regular pronouns in unfamiliar way, they complicate the reader’s perception of </w:t>
      </w:r>
      <w:r w:rsidR="00935C0E" w:rsidRPr="008670D6">
        <w:rPr>
          <w:rFonts w:ascii="Times" w:eastAsia="Times New Roman" w:hAnsi="Times" w:cs="Arial"/>
          <w:color w:val="000000" w:themeColor="text1"/>
          <w:shd w:val="clear" w:color="auto" w:fill="FFFFFF"/>
        </w:rPr>
        <w:t>a character’s g</w:t>
      </w:r>
      <w:r w:rsidR="00970141">
        <w:rPr>
          <w:rFonts w:ascii="Times" w:eastAsia="Times New Roman" w:hAnsi="Times" w:cs="Arial"/>
          <w:color w:val="000000" w:themeColor="text1"/>
          <w:shd w:val="clear" w:color="auto" w:fill="FFFFFF"/>
        </w:rPr>
        <w:t xml:space="preserve">ender. </w:t>
      </w:r>
      <w:r w:rsidR="00935C0E" w:rsidRPr="008670D6">
        <w:rPr>
          <w:rFonts w:ascii="Times" w:eastAsia="Times New Roman" w:hAnsi="Times" w:cs="Arial"/>
          <w:color w:val="000000" w:themeColor="text1"/>
          <w:shd w:val="clear" w:color="auto" w:fill="FFFFFF"/>
        </w:rPr>
        <w:t xml:space="preserve">Science fiction typically portrays gender as stable and immutable—something that just </w:t>
      </w:r>
      <w:r w:rsidR="00935C0E" w:rsidRPr="008670D6">
        <w:rPr>
          <w:rFonts w:ascii="Times" w:eastAsia="Times New Roman" w:hAnsi="Times" w:cs="Arial"/>
          <w:i/>
          <w:color w:val="000000" w:themeColor="text1"/>
          <w:shd w:val="clear" w:color="auto" w:fill="FFFFFF"/>
        </w:rPr>
        <w:t>is</w:t>
      </w:r>
      <w:r w:rsidR="00935C0E" w:rsidRPr="008670D6">
        <w:rPr>
          <w:rFonts w:ascii="Times" w:eastAsia="Times New Roman" w:hAnsi="Times" w:cs="Arial"/>
          <w:color w:val="000000" w:themeColor="text1"/>
          <w:shd w:val="clear" w:color="auto" w:fill="FFFFFF"/>
        </w:rPr>
        <w:t xml:space="preserve">, and something hardly worth discussing in detail. </w:t>
      </w:r>
      <w:r w:rsidR="00EF70CC" w:rsidRPr="008670D6">
        <w:rPr>
          <w:rFonts w:ascii="Times" w:eastAsia="Times New Roman" w:hAnsi="Times" w:cs="Arial"/>
          <w:color w:val="000000" w:themeColor="text1"/>
          <w:shd w:val="clear" w:color="auto" w:fill="FFFFFF"/>
        </w:rPr>
        <w:t>My</w:t>
      </w:r>
      <w:r w:rsidR="00AC60A0" w:rsidRPr="008670D6">
        <w:rPr>
          <w:rFonts w:ascii="Times" w:eastAsia="Times New Roman" w:hAnsi="Times" w:cs="Arial"/>
          <w:color w:val="000000" w:themeColor="text1"/>
          <w:shd w:val="clear" w:color="auto" w:fill="FFFFFF"/>
        </w:rPr>
        <w:t xml:space="preserve"> focus in this study will be </w:t>
      </w:r>
      <w:r w:rsidR="00542186" w:rsidRPr="008670D6">
        <w:rPr>
          <w:rFonts w:ascii="Times" w:eastAsia="Times New Roman" w:hAnsi="Times" w:cs="Arial"/>
          <w:color w:val="000000" w:themeColor="text1"/>
          <w:shd w:val="clear" w:color="auto" w:fill="FFFFFF"/>
        </w:rPr>
        <w:t>to examine science fiction that imagines somet</w:t>
      </w:r>
      <w:r w:rsidR="00935C0E" w:rsidRPr="008670D6">
        <w:rPr>
          <w:rFonts w:ascii="Times" w:eastAsia="Times New Roman" w:hAnsi="Times" w:cs="Arial"/>
          <w:color w:val="000000" w:themeColor="text1"/>
          <w:shd w:val="clear" w:color="auto" w:fill="FFFFFF"/>
        </w:rPr>
        <w:t>h</w:t>
      </w:r>
      <w:r w:rsidR="00970141">
        <w:rPr>
          <w:rFonts w:ascii="Times" w:eastAsia="Times New Roman" w:hAnsi="Times" w:cs="Arial"/>
          <w:color w:val="000000" w:themeColor="text1"/>
          <w:shd w:val="clear" w:color="auto" w:fill="FFFFFF"/>
        </w:rPr>
        <w:t xml:space="preserve">ing beyond binary </w:t>
      </w:r>
      <w:proofErr w:type="spellStart"/>
      <w:r w:rsidR="00970141">
        <w:rPr>
          <w:rFonts w:ascii="Times" w:eastAsia="Times New Roman" w:hAnsi="Times" w:cs="Arial"/>
          <w:color w:val="000000" w:themeColor="text1"/>
          <w:shd w:val="clear" w:color="auto" w:fill="FFFFFF"/>
        </w:rPr>
        <w:t>genderedness</w:t>
      </w:r>
      <w:proofErr w:type="spellEnd"/>
      <w:r w:rsidR="00970141">
        <w:rPr>
          <w:rFonts w:ascii="Times" w:eastAsia="Times New Roman" w:hAnsi="Times" w:cs="Arial"/>
          <w:color w:val="000000" w:themeColor="text1"/>
          <w:shd w:val="clear" w:color="auto" w:fill="FFFFFF"/>
        </w:rPr>
        <w:t xml:space="preserve">. </w:t>
      </w:r>
      <w:r w:rsidR="00935C0E" w:rsidRPr="008670D6">
        <w:rPr>
          <w:rFonts w:ascii="Times" w:eastAsia="Times New Roman" w:hAnsi="Times" w:cs="Arial"/>
          <w:color w:val="000000" w:themeColor="text1"/>
          <w:shd w:val="clear" w:color="auto" w:fill="FFFFFF"/>
        </w:rPr>
        <w:t>These imaginations take place at the level of pronouns,</w:t>
      </w:r>
      <w:r w:rsidR="005D0FB4" w:rsidRPr="008670D6">
        <w:rPr>
          <w:rFonts w:ascii="Times" w:eastAsia="Times New Roman" w:hAnsi="Times" w:cs="Arial"/>
          <w:color w:val="000000" w:themeColor="text1"/>
          <w:shd w:val="clear" w:color="auto" w:fill="FFFFFF"/>
        </w:rPr>
        <w:t xml:space="preserve"> rather than the level of nouns</w:t>
      </w:r>
      <w:r w:rsidR="00AC60A0" w:rsidRPr="008670D6">
        <w:rPr>
          <w:rFonts w:ascii="Times" w:eastAsia="Times New Roman" w:hAnsi="Times" w:cs="Arial"/>
          <w:color w:val="000000" w:themeColor="text1"/>
          <w:shd w:val="clear" w:color="auto" w:fill="FFFFFF"/>
        </w:rPr>
        <w:t xml:space="preserve"> that is so common to science fiction</w:t>
      </w:r>
      <w:r w:rsidR="005D0FB4" w:rsidRPr="008670D6">
        <w:rPr>
          <w:rFonts w:ascii="Times" w:eastAsia="Times New Roman" w:hAnsi="Times" w:cs="Arial"/>
          <w:color w:val="000000" w:themeColor="text1"/>
          <w:shd w:val="clear" w:color="auto" w:fill="FFFFFF"/>
        </w:rPr>
        <w:t xml:space="preserve">. Pronouns serve a convenient framework for this issue: pronouns are a linguistic structure that point to the underlying social structure. </w:t>
      </w:r>
      <w:r w:rsidR="00970141">
        <w:rPr>
          <w:rFonts w:ascii="Times" w:eastAsia="Times New Roman" w:hAnsi="Times" w:cs="Arial"/>
          <w:color w:val="000000" w:themeColor="text1"/>
          <w:shd w:val="clear" w:color="auto" w:fill="FFFFFF"/>
        </w:rPr>
        <w:t xml:space="preserve">Because pronouns point to gender, they are a convenient barometer for the state of </w:t>
      </w:r>
      <w:proofErr w:type="spellStart"/>
      <w:r w:rsidR="00970141">
        <w:rPr>
          <w:rFonts w:ascii="Times" w:eastAsia="Times New Roman" w:hAnsi="Times" w:cs="Arial"/>
          <w:color w:val="000000" w:themeColor="text1"/>
          <w:shd w:val="clear" w:color="auto" w:fill="FFFFFF"/>
        </w:rPr>
        <w:t>genderedness</w:t>
      </w:r>
      <w:proofErr w:type="spellEnd"/>
      <w:r w:rsidR="00970141">
        <w:rPr>
          <w:rFonts w:ascii="Times" w:eastAsia="Times New Roman" w:hAnsi="Times" w:cs="Arial"/>
          <w:color w:val="000000" w:themeColor="text1"/>
          <w:shd w:val="clear" w:color="auto" w:fill="FFFFFF"/>
        </w:rPr>
        <w:t xml:space="preserve"> of a </w:t>
      </w:r>
      <w:proofErr w:type="gramStart"/>
      <w:r w:rsidR="00970141">
        <w:rPr>
          <w:rFonts w:ascii="Times" w:eastAsia="Times New Roman" w:hAnsi="Times" w:cs="Arial"/>
          <w:color w:val="000000" w:themeColor="text1"/>
          <w:shd w:val="clear" w:color="auto" w:fill="FFFFFF"/>
        </w:rPr>
        <w:t>particular society</w:t>
      </w:r>
      <w:proofErr w:type="gramEnd"/>
      <w:r w:rsidR="00970141">
        <w:rPr>
          <w:rFonts w:ascii="Times" w:eastAsia="Times New Roman" w:hAnsi="Times" w:cs="Arial"/>
          <w:color w:val="000000" w:themeColor="text1"/>
          <w:shd w:val="clear" w:color="auto" w:fill="FFFFFF"/>
        </w:rPr>
        <w:t>. Pronouns point to the presence or absence of gender binaries.</w:t>
      </w:r>
    </w:p>
    <w:p w14:paraId="0FD74ED4" w14:textId="6492A73B" w:rsidR="002C3576" w:rsidRPr="00970141" w:rsidRDefault="00AC60A0" w:rsidP="00970141">
      <w:pPr>
        <w:spacing w:line="480" w:lineRule="auto"/>
        <w:ind w:firstLine="720"/>
        <w:rPr>
          <w:rFonts w:ascii="Times" w:eastAsia="Times New Roman" w:hAnsi="Times" w:cs="Arial"/>
          <w:b/>
          <w:color w:val="000000" w:themeColor="text1"/>
          <w:u w:val="single"/>
          <w:shd w:val="clear" w:color="auto" w:fill="FFFFFF"/>
        </w:rPr>
      </w:pPr>
      <w:r w:rsidRPr="008670D6">
        <w:rPr>
          <w:rFonts w:ascii="Times" w:eastAsia="Times New Roman" w:hAnsi="Times" w:cs="Arial"/>
          <w:color w:val="000000" w:themeColor="text1"/>
          <w:shd w:val="clear" w:color="auto" w:fill="FFFFFF"/>
        </w:rPr>
        <w:lastRenderedPageBreak/>
        <w:t>In this st</w:t>
      </w:r>
      <w:r w:rsidR="00970141">
        <w:rPr>
          <w:rFonts w:ascii="Times" w:eastAsia="Times New Roman" w:hAnsi="Times" w:cs="Arial"/>
          <w:color w:val="000000" w:themeColor="text1"/>
          <w:shd w:val="clear" w:color="auto" w:fill="FFFFFF"/>
        </w:rPr>
        <w:t>udy, I will focus on three</w:t>
      </w:r>
      <w:r w:rsidRPr="008670D6">
        <w:rPr>
          <w:rFonts w:ascii="Times" w:eastAsia="Times New Roman" w:hAnsi="Times" w:cs="Arial"/>
          <w:color w:val="000000" w:themeColor="text1"/>
          <w:shd w:val="clear" w:color="auto" w:fill="FFFFFF"/>
        </w:rPr>
        <w:t xml:space="preserve"> science fiction works: Ursula K. </w:t>
      </w:r>
      <w:r w:rsidR="001C421E" w:rsidRPr="008670D6">
        <w:rPr>
          <w:rFonts w:ascii="Times" w:eastAsia="Times New Roman" w:hAnsi="Times" w:cs="Arial"/>
          <w:color w:val="000000" w:themeColor="text1"/>
          <w:shd w:val="clear" w:color="auto" w:fill="FFFFFF"/>
        </w:rPr>
        <w:t xml:space="preserve">Le </w:t>
      </w:r>
      <w:proofErr w:type="spellStart"/>
      <w:r w:rsidR="001C421E" w:rsidRPr="008670D6">
        <w:rPr>
          <w:rFonts w:ascii="Times" w:eastAsia="Times New Roman" w:hAnsi="Times" w:cs="Arial"/>
          <w:color w:val="000000" w:themeColor="text1"/>
          <w:shd w:val="clear" w:color="auto" w:fill="FFFFFF"/>
        </w:rPr>
        <w:t>Guin’s</w:t>
      </w:r>
      <w:proofErr w:type="spellEnd"/>
      <w:r w:rsidR="001C421E" w:rsidRPr="008670D6">
        <w:rPr>
          <w:rFonts w:ascii="Times" w:eastAsia="Times New Roman" w:hAnsi="Times" w:cs="Arial"/>
          <w:color w:val="000000" w:themeColor="text1"/>
          <w:shd w:val="clear" w:color="auto" w:fill="FFFFFF"/>
        </w:rPr>
        <w:t xml:space="preserve"> </w:t>
      </w:r>
      <w:r w:rsidR="001C421E" w:rsidRPr="008670D6">
        <w:rPr>
          <w:rFonts w:ascii="Times" w:eastAsia="Times New Roman" w:hAnsi="Times" w:cs="Arial"/>
          <w:i/>
          <w:color w:val="000000" w:themeColor="text1"/>
          <w:shd w:val="clear" w:color="auto" w:fill="FFFFFF"/>
        </w:rPr>
        <w:t>The Left Hand of Darkness</w:t>
      </w:r>
      <w:r w:rsidR="001C421E" w:rsidRPr="008670D6">
        <w:rPr>
          <w:rFonts w:ascii="Times" w:eastAsia="Times New Roman" w:hAnsi="Times" w:cs="Arial"/>
          <w:color w:val="000000" w:themeColor="text1"/>
          <w:shd w:val="clear" w:color="auto" w:fill="FFFFFF"/>
        </w:rPr>
        <w:t xml:space="preserve">, </w:t>
      </w:r>
      <w:r w:rsidRPr="008670D6">
        <w:rPr>
          <w:rFonts w:ascii="Times" w:eastAsia="Times New Roman" w:hAnsi="Times" w:cs="Arial"/>
          <w:color w:val="000000" w:themeColor="text1"/>
          <w:shd w:val="clear" w:color="auto" w:fill="FFFFFF"/>
        </w:rPr>
        <w:t xml:space="preserve">Mary </w:t>
      </w:r>
      <w:r w:rsidR="001C421E" w:rsidRPr="008670D6">
        <w:rPr>
          <w:rFonts w:ascii="Times" w:eastAsia="Times New Roman" w:hAnsi="Times" w:cs="Arial"/>
          <w:color w:val="000000" w:themeColor="text1"/>
          <w:shd w:val="clear" w:color="auto" w:fill="FFFFFF"/>
        </w:rPr>
        <w:t xml:space="preserve">Gentle’s </w:t>
      </w:r>
      <w:proofErr w:type="gramStart"/>
      <w:r w:rsidR="001C421E" w:rsidRPr="008670D6">
        <w:rPr>
          <w:rFonts w:ascii="Times" w:eastAsia="Times New Roman" w:hAnsi="Times" w:cs="Arial"/>
          <w:i/>
          <w:color w:val="000000" w:themeColor="text1"/>
          <w:shd w:val="clear" w:color="auto" w:fill="FFFFFF"/>
        </w:rPr>
        <w:t>The</w:t>
      </w:r>
      <w:proofErr w:type="gramEnd"/>
      <w:r w:rsidR="001C421E" w:rsidRPr="008670D6">
        <w:rPr>
          <w:rFonts w:ascii="Times" w:eastAsia="Times New Roman" w:hAnsi="Times" w:cs="Arial"/>
          <w:i/>
          <w:color w:val="000000" w:themeColor="text1"/>
          <w:shd w:val="clear" w:color="auto" w:fill="FFFFFF"/>
        </w:rPr>
        <w:t xml:space="preserve"> Golden </w:t>
      </w:r>
      <w:proofErr w:type="spellStart"/>
      <w:r w:rsidR="001C421E" w:rsidRPr="008670D6">
        <w:rPr>
          <w:rFonts w:ascii="Times" w:eastAsia="Times New Roman" w:hAnsi="Times" w:cs="Arial"/>
          <w:i/>
          <w:color w:val="000000" w:themeColor="text1"/>
          <w:shd w:val="clear" w:color="auto" w:fill="FFFFFF"/>
        </w:rPr>
        <w:t>Witchbreed</w:t>
      </w:r>
      <w:proofErr w:type="spellEnd"/>
      <w:r w:rsidR="001C421E" w:rsidRPr="008670D6">
        <w:rPr>
          <w:rFonts w:ascii="Times" w:eastAsia="Times New Roman" w:hAnsi="Times" w:cs="Arial"/>
          <w:color w:val="000000" w:themeColor="text1"/>
          <w:shd w:val="clear" w:color="auto" w:fill="FFFFFF"/>
        </w:rPr>
        <w:t xml:space="preserve">, </w:t>
      </w:r>
      <w:r w:rsidR="00970141">
        <w:rPr>
          <w:rFonts w:ascii="Times" w:eastAsia="Times New Roman" w:hAnsi="Times" w:cs="Arial"/>
          <w:color w:val="000000" w:themeColor="text1"/>
          <w:shd w:val="clear" w:color="auto" w:fill="FFFFFF"/>
        </w:rPr>
        <w:t xml:space="preserve">and </w:t>
      </w:r>
      <w:r w:rsidRPr="008670D6">
        <w:rPr>
          <w:rFonts w:ascii="Times" w:eastAsia="Times New Roman" w:hAnsi="Times" w:cs="Arial"/>
          <w:color w:val="000000" w:themeColor="text1"/>
          <w:shd w:val="clear" w:color="auto" w:fill="FFFFFF"/>
        </w:rPr>
        <w:t xml:space="preserve">Octavia </w:t>
      </w:r>
      <w:r w:rsidR="001C421E" w:rsidRPr="008670D6">
        <w:rPr>
          <w:rFonts w:ascii="Times" w:eastAsia="Times New Roman" w:hAnsi="Times" w:cs="Arial"/>
          <w:color w:val="000000" w:themeColor="text1"/>
          <w:shd w:val="clear" w:color="auto" w:fill="FFFFFF"/>
        </w:rPr>
        <w:t xml:space="preserve">Butler’s </w:t>
      </w:r>
      <w:proofErr w:type="spellStart"/>
      <w:r w:rsidR="001C421E" w:rsidRPr="008670D6">
        <w:rPr>
          <w:rFonts w:ascii="Times" w:eastAsia="Times New Roman" w:hAnsi="Times" w:cs="Arial"/>
          <w:i/>
          <w:color w:val="000000" w:themeColor="text1"/>
          <w:shd w:val="clear" w:color="auto" w:fill="FFFFFF"/>
        </w:rPr>
        <w:t>Xenogenesis</w:t>
      </w:r>
      <w:proofErr w:type="spellEnd"/>
      <w:r w:rsidR="001C421E" w:rsidRPr="008670D6">
        <w:rPr>
          <w:rFonts w:ascii="Times" w:eastAsia="Times New Roman" w:hAnsi="Times" w:cs="Arial"/>
          <w:color w:val="000000" w:themeColor="text1"/>
          <w:shd w:val="clear" w:color="auto" w:fill="FFFFFF"/>
        </w:rPr>
        <w:t xml:space="preserve"> </w:t>
      </w:r>
      <w:r w:rsidR="00970141">
        <w:rPr>
          <w:rFonts w:ascii="Times" w:eastAsia="Times New Roman" w:hAnsi="Times" w:cs="Arial"/>
          <w:color w:val="000000" w:themeColor="text1"/>
          <w:shd w:val="clear" w:color="auto" w:fill="FFFFFF"/>
        </w:rPr>
        <w:t xml:space="preserve">trilogy. </w:t>
      </w:r>
      <w:r w:rsidRPr="008670D6">
        <w:rPr>
          <w:rFonts w:ascii="Times" w:eastAsia="Times New Roman" w:hAnsi="Times" w:cs="Arial"/>
          <w:color w:val="000000" w:themeColor="text1"/>
          <w:shd w:val="clear" w:color="auto" w:fill="FFFFFF"/>
        </w:rPr>
        <w:t>These works</w:t>
      </w:r>
      <w:r w:rsidR="001C421E" w:rsidRPr="008670D6">
        <w:rPr>
          <w:rFonts w:ascii="Times" w:eastAsia="Times New Roman" w:hAnsi="Times" w:cs="Arial"/>
          <w:color w:val="000000" w:themeColor="text1"/>
          <w:shd w:val="clear" w:color="auto" w:fill="FFFFFF"/>
        </w:rPr>
        <w:t xml:space="preserve"> use pronouns in jarring, disorienting ways</w:t>
      </w:r>
      <w:r w:rsidR="00F32373" w:rsidRPr="008670D6">
        <w:rPr>
          <w:rFonts w:ascii="Times" w:eastAsia="Times New Roman" w:hAnsi="Times" w:cs="Arial"/>
          <w:color w:val="000000" w:themeColor="text1"/>
          <w:shd w:val="clear" w:color="auto" w:fill="FFFFFF"/>
        </w:rPr>
        <w:t xml:space="preserve"> as a means of </w:t>
      </w:r>
      <w:r w:rsidRPr="008670D6">
        <w:rPr>
          <w:rFonts w:ascii="Times" w:eastAsia="Times New Roman" w:hAnsi="Times" w:cs="Arial"/>
          <w:color w:val="000000" w:themeColor="text1"/>
          <w:shd w:val="clear" w:color="auto" w:fill="FFFFFF"/>
        </w:rPr>
        <w:t xml:space="preserve">imagining </w:t>
      </w:r>
      <w:r w:rsidR="00970141">
        <w:rPr>
          <w:rFonts w:ascii="Times" w:eastAsia="Times New Roman" w:hAnsi="Times" w:cs="Arial"/>
          <w:color w:val="000000" w:themeColor="text1"/>
          <w:shd w:val="clear" w:color="auto" w:fill="FFFFFF"/>
        </w:rPr>
        <w:t>different genders and sexes</w:t>
      </w:r>
      <w:r w:rsidR="00C173C2">
        <w:rPr>
          <w:rFonts w:ascii="Times" w:eastAsia="Times New Roman" w:hAnsi="Times" w:cs="Arial"/>
          <w:color w:val="000000" w:themeColor="text1"/>
          <w:shd w:val="clear" w:color="auto" w:fill="FFFFFF"/>
        </w:rPr>
        <w:t>, and different relationships between genders and sexes</w:t>
      </w:r>
      <w:r w:rsidR="00970141">
        <w:rPr>
          <w:rFonts w:ascii="Times" w:eastAsia="Times New Roman" w:hAnsi="Times" w:cs="Arial"/>
          <w:color w:val="000000" w:themeColor="text1"/>
          <w:shd w:val="clear" w:color="auto" w:fill="FFFFFF"/>
        </w:rPr>
        <w:t xml:space="preserve">. These works imagine better worlds. </w:t>
      </w:r>
      <w:r w:rsidR="00A21410" w:rsidRPr="008670D6">
        <w:rPr>
          <w:rFonts w:ascii="Times" w:eastAsia="Times New Roman" w:hAnsi="Times" w:cs="Arial"/>
          <w:color w:val="000000" w:themeColor="text1"/>
          <w:shd w:val="clear" w:color="auto" w:fill="FFFFFF"/>
        </w:rPr>
        <w:t xml:space="preserve">In making </w:t>
      </w:r>
      <w:r w:rsidRPr="008670D6">
        <w:rPr>
          <w:rFonts w:ascii="Times" w:eastAsia="Times New Roman" w:hAnsi="Times" w:cs="Arial"/>
          <w:color w:val="000000" w:themeColor="text1"/>
          <w:shd w:val="clear" w:color="auto" w:fill="FFFFFF"/>
        </w:rPr>
        <w:t xml:space="preserve">their thought experiments both tangible and viable, </w:t>
      </w:r>
      <w:r w:rsidR="00A21410" w:rsidRPr="008670D6">
        <w:rPr>
          <w:rFonts w:ascii="Times" w:eastAsia="Times New Roman" w:hAnsi="Times" w:cs="Arial"/>
          <w:color w:val="000000" w:themeColor="text1"/>
          <w:shd w:val="clear" w:color="auto" w:fill="FFFFFF"/>
        </w:rPr>
        <w:t>these books critique the arbitrariness and close-mindedness of not only traditional science fiction</w:t>
      </w:r>
      <w:r w:rsidRPr="008670D6">
        <w:rPr>
          <w:rFonts w:ascii="Times" w:eastAsia="Times New Roman" w:hAnsi="Times" w:cs="Arial"/>
          <w:color w:val="000000" w:themeColor="text1"/>
          <w:shd w:val="clear" w:color="auto" w:fill="FFFFFF"/>
        </w:rPr>
        <w:t xml:space="preserve"> </w:t>
      </w:r>
      <w:r w:rsidR="00A21410" w:rsidRPr="008670D6">
        <w:rPr>
          <w:rFonts w:ascii="Times" w:eastAsia="Times New Roman" w:hAnsi="Times" w:cs="Arial"/>
          <w:color w:val="000000" w:themeColor="text1"/>
          <w:shd w:val="clear" w:color="auto" w:fill="FFFFFF"/>
        </w:rPr>
        <w:t xml:space="preserve">but also the real world. In critiquing the real world in this way, these books reveal the arguments underlying gender bias and inequality to be arbitrary and ultimately </w:t>
      </w:r>
      <w:r w:rsidR="00A21410" w:rsidRPr="00EC150E">
        <w:rPr>
          <w:rFonts w:ascii="Times" w:eastAsia="Times New Roman" w:hAnsi="Times" w:cs="Arial"/>
          <w:color w:val="000000" w:themeColor="text1"/>
          <w:shd w:val="clear" w:color="auto" w:fill="FFFFFF"/>
        </w:rPr>
        <w:t>false.</w:t>
      </w:r>
      <w:r w:rsidR="00970141" w:rsidRPr="00EC150E">
        <w:rPr>
          <w:rFonts w:ascii="Times" w:eastAsia="Times New Roman" w:hAnsi="Times" w:cs="Arial"/>
          <w:b/>
          <w:color w:val="000000" w:themeColor="text1"/>
          <w:shd w:val="clear" w:color="auto" w:fill="FFFFFF"/>
        </w:rPr>
        <w:t xml:space="preserve"> </w:t>
      </w:r>
      <w:r w:rsidR="00B020A2" w:rsidRPr="00EC150E">
        <w:rPr>
          <w:rFonts w:ascii="Times" w:eastAsia="Times New Roman" w:hAnsi="Times" w:cs="Arial"/>
          <w:color w:val="000000" w:themeColor="text1"/>
          <w:shd w:val="clear" w:color="auto" w:fill="FFFFFF"/>
        </w:rPr>
        <w:t>There</w:t>
      </w:r>
      <w:r w:rsidR="00B020A2" w:rsidRPr="008670D6">
        <w:rPr>
          <w:rFonts w:ascii="Times" w:eastAsia="Times New Roman" w:hAnsi="Times" w:cs="Arial"/>
          <w:color w:val="000000" w:themeColor="text1"/>
          <w:shd w:val="clear" w:color="auto" w:fill="FFFFFF"/>
        </w:rPr>
        <w:t xml:space="preserve"> are two main ways in which these books challenge traditional conceptions of gender. </w:t>
      </w:r>
      <w:r w:rsidR="00970141">
        <w:rPr>
          <w:rFonts w:ascii="Times" w:eastAsia="Times New Roman" w:hAnsi="Times" w:cs="Arial"/>
          <w:color w:val="000000" w:themeColor="text1"/>
          <w:shd w:val="clear" w:color="auto" w:fill="FFFFFF"/>
        </w:rPr>
        <w:t xml:space="preserve">Le </w:t>
      </w:r>
      <w:proofErr w:type="spellStart"/>
      <w:r w:rsidR="00970141">
        <w:rPr>
          <w:rFonts w:ascii="Times" w:eastAsia="Times New Roman" w:hAnsi="Times" w:cs="Arial"/>
          <w:color w:val="000000" w:themeColor="text1"/>
          <w:shd w:val="clear" w:color="auto" w:fill="FFFFFF"/>
        </w:rPr>
        <w:t>Guin’s</w:t>
      </w:r>
      <w:proofErr w:type="spellEnd"/>
      <w:r w:rsidR="00970141">
        <w:rPr>
          <w:rFonts w:ascii="Times" w:eastAsia="Times New Roman" w:hAnsi="Times" w:cs="Arial"/>
          <w:color w:val="000000" w:themeColor="text1"/>
          <w:shd w:val="clear" w:color="auto" w:fill="FFFFFF"/>
        </w:rPr>
        <w:t xml:space="preserve"> </w:t>
      </w:r>
      <w:r w:rsidR="00970141">
        <w:rPr>
          <w:rFonts w:ascii="Times" w:eastAsia="Times New Roman" w:hAnsi="Times" w:cs="Arial"/>
          <w:i/>
          <w:color w:val="000000" w:themeColor="text1"/>
          <w:shd w:val="clear" w:color="auto" w:fill="FFFFFF"/>
        </w:rPr>
        <w:t xml:space="preserve">The Left Hand of Darkness </w:t>
      </w:r>
      <w:r w:rsidR="00970141">
        <w:rPr>
          <w:rFonts w:ascii="Times" w:eastAsia="Times New Roman" w:hAnsi="Times" w:cs="Arial"/>
          <w:color w:val="000000" w:themeColor="text1"/>
          <w:shd w:val="clear" w:color="auto" w:fill="FFFFFF"/>
        </w:rPr>
        <w:t>challenges gender through gender fluidity. It</w:t>
      </w:r>
      <w:r w:rsidR="00B020A2" w:rsidRPr="008670D6">
        <w:rPr>
          <w:rFonts w:ascii="Times" w:eastAsia="Times New Roman" w:hAnsi="Times" w:cs="Arial"/>
          <w:color w:val="000000" w:themeColor="text1"/>
          <w:shd w:val="clear" w:color="auto" w:fill="FFFFFF"/>
        </w:rPr>
        <w:t xml:space="preserve"> imagine</w:t>
      </w:r>
      <w:r w:rsidR="00970141">
        <w:rPr>
          <w:rFonts w:ascii="Times" w:eastAsia="Times New Roman" w:hAnsi="Times" w:cs="Arial"/>
          <w:color w:val="000000" w:themeColor="text1"/>
          <w:shd w:val="clear" w:color="auto" w:fill="FFFFFF"/>
        </w:rPr>
        <w:t xml:space="preserve">s </w:t>
      </w:r>
      <w:r w:rsidR="00B020A2" w:rsidRPr="008670D6">
        <w:rPr>
          <w:rFonts w:ascii="Times" w:eastAsia="Times New Roman" w:hAnsi="Times" w:cs="Arial"/>
          <w:color w:val="000000" w:themeColor="text1"/>
          <w:shd w:val="clear" w:color="auto" w:fill="FFFFFF"/>
        </w:rPr>
        <w:t>a world in which gender is not (and, importantly, should not be) a stable marker of identity</w:t>
      </w:r>
      <w:r w:rsidR="00A03619" w:rsidRPr="008670D6">
        <w:rPr>
          <w:rFonts w:ascii="Times" w:eastAsia="Times New Roman" w:hAnsi="Times" w:cs="Arial"/>
          <w:color w:val="000000" w:themeColor="text1"/>
          <w:shd w:val="clear" w:color="auto" w:fill="FFFFFF"/>
        </w:rPr>
        <w:t xml:space="preserve">. </w:t>
      </w:r>
      <w:r w:rsidR="00970141">
        <w:rPr>
          <w:rFonts w:ascii="Times" w:eastAsia="Times New Roman" w:hAnsi="Times" w:cs="Arial"/>
          <w:color w:val="000000" w:themeColor="text1"/>
          <w:shd w:val="clear" w:color="auto" w:fill="FFFFFF"/>
        </w:rPr>
        <w:t xml:space="preserve">Butler’s </w:t>
      </w:r>
      <w:proofErr w:type="spellStart"/>
      <w:r w:rsidR="00970141">
        <w:rPr>
          <w:rFonts w:ascii="Times" w:eastAsia="Times New Roman" w:hAnsi="Times" w:cs="Arial"/>
          <w:i/>
          <w:color w:val="000000" w:themeColor="text1"/>
          <w:shd w:val="clear" w:color="auto" w:fill="FFFFFF"/>
        </w:rPr>
        <w:t>Xenogenesis</w:t>
      </w:r>
      <w:proofErr w:type="spellEnd"/>
      <w:r w:rsidR="00970141">
        <w:rPr>
          <w:rFonts w:ascii="Times" w:eastAsia="Times New Roman" w:hAnsi="Times" w:cs="Arial"/>
          <w:i/>
          <w:color w:val="000000" w:themeColor="text1"/>
          <w:shd w:val="clear" w:color="auto" w:fill="FFFFFF"/>
        </w:rPr>
        <w:t xml:space="preserve"> </w:t>
      </w:r>
      <w:r w:rsidR="00970141">
        <w:rPr>
          <w:rFonts w:ascii="Times" w:eastAsia="Times New Roman" w:hAnsi="Times" w:cs="Arial"/>
          <w:color w:val="000000" w:themeColor="text1"/>
          <w:shd w:val="clear" w:color="auto" w:fill="FFFFFF"/>
        </w:rPr>
        <w:t xml:space="preserve">trilogy and Gentle’s </w:t>
      </w:r>
      <w:r w:rsidR="00970141">
        <w:rPr>
          <w:rFonts w:ascii="Times" w:eastAsia="Times New Roman" w:hAnsi="Times" w:cs="Arial"/>
          <w:i/>
          <w:color w:val="000000" w:themeColor="text1"/>
          <w:shd w:val="clear" w:color="auto" w:fill="FFFFFF"/>
        </w:rPr>
        <w:t xml:space="preserve">Golden </w:t>
      </w:r>
      <w:proofErr w:type="spellStart"/>
      <w:r w:rsidR="00970141">
        <w:rPr>
          <w:rFonts w:ascii="Times" w:eastAsia="Times New Roman" w:hAnsi="Times" w:cs="Arial"/>
          <w:i/>
          <w:color w:val="000000" w:themeColor="text1"/>
          <w:shd w:val="clear" w:color="auto" w:fill="FFFFFF"/>
        </w:rPr>
        <w:t>Witchbreed</w:t>
      </w:r>
      <w:proofErr w:type="spellEnd"/>
      <w:r w:rsidR="00970141">
        <w:rPr>
          <w:rFonts w:ascii="Times" w:eastAsia="Times New Roman" w:hAnsi="Times" w:cs="Arial"/>
          <w:i/>
          <w:color w:val="000000" w:themeColor="text1"/>
          <w:shd w:val="clear" w:color="auto" w:fill="FFFFFF"/>
        </w:rPr>
        <w:t xml:space="preserve"> </w:t>
      </w:r>
      <w:r w:rsidR="00970141">
        <w:rPr>
          <w:rFonts w:ascii="Times" w:eastAsia="Times New Roman" w:hAnsi="Times" w:cs="Arial"/>
          <w:color w:val="000000" w:themeColor="text1"/>
          <w:shd w:val="clear" w:color="auto" w:fill="FFFFFF"/>
        </w:rPr>
        <w:t xml:space="preserve">challenge gender through </w:t>
      </w:r>
      <w:r w:rsidR="00A03619" w:rsidRPr="008670D6">
        <w:rPr>
          <w:rFonts w:ascii="Times" w:eastAsia="Times New Roman" w:hAnsi="Times" w:cs="Arial"/>
          <w:color w:val="000000" w:themeColor="text1"/>
          <w:shd w:val="clear" w:color="auto" w:fill="FFFFFF"/>
        </w:rPr>
        <w:t>gender</w:t>
      </w:r>
      <w:r w:rsidR="00B020A2" w:rsidRPr="008670D6">
        <w:rPr>
          <w:rFonts w:ascii="Times" w:eastAsia="Times New Roman" w:hAnsi="Times" w:cs="Arial"/>
          <w:color w:val="000000" w:themeColor="text1"/>
          <w:shd w:val="clear" w:color="auto" w:fill="FFFFFF"/>
        </w:rPr>
        <w:t xml:space="preserve"> </w:t>
      </w:r>
      <w:r w:rsidR="00A03619" w:rsidRPr="008670D6">
        <w:rPr>
          <w:rFonts w:ascii="Times" w:eastAsia="Times New Roman" w:hAnsi="Times" w:cs="Arial"/>
          <w:color w:val="000000" w:themeColor="text1"/>
          <w:shd w:val="clear" w:color="auto" w:fill="FFFFFF"/>
        </w:rPr>
        <w:t>multiplicity</w:t>
      </w:r>
      <w:r w:rsidR="00B020A2" w:rsidRPr="008670D6">
        <w:rPr>
          <w:rFonts w:ascii="Times" w:eastAsia="Times New Roman" w:hAnsi="Times" w:cs="Arial"/>
          <w:color w:val="000000" w:themeColor="text1"/>
          <w:shd w:val="clear" w:color="auto" w:fill="FFFFFF"/>
        </w:rPr>
        <w:t xml:space="preserve">. </w:t>
      </w:r>
      <w:r w:rsidR="00EC150E">
        <w:rPr>
          <w:rFonts w:ascii="Times" w:eastAsia="Times New Roman" w:hAnsi="Times" w:cs="Arial"/>
          <w:color w:val="000000" w:themeColor="text1"/>
          <w:shd w:val="clear" w:color="auto" w:fill="FFFFFF"/>
        </w:rPr>
        <w:t>They</w:t>
      </w:r>
      <w:r w:rsidR="00A03619" w:rsidRPr="008670D6">
        <w:rPr>
          <w:rFonts w:ascii="Times" w:eastAsia="Times New Roman" w:hAnsi="Times" w:cs="Arial"/>
          <w:color w:val="000000" w:themeColor="text1"/>
          <w:shd w:val="clear" w:color="auto" w:fill="FFFFFF"/>
        </w:rPr>
        <w:t xml:space="preserve"> imagine world</w:t>
      </w:r>
      <w:r w:rsidR="00EC150E">
        <w:rPr>
          <w:rFonts w:ascii="Times" w:eastAsia="Times New Roman" w:hAnsi="Times" w:cs="Arial"/>
          <w:color w:val="000000" w:themeColor="text1"/>
          <w:shd w:val="clear" w:color="auto" w:fill="FFFFFF"/>
        </w:rPr>
        <w:t>s</w:t>
      </w:r>
      <w:r w:rsidR="00A03619" w:rsidRPr="008670D6">
        <w:rPr>
          <w:rFonts w:ascii="Times" w:eastAsia="Times New Roman" w:hAnsi="Times" w:cs="Arial"/>
          <w:color w:val="000000" w:themeColor="text1"/>
          <w:shd w:val="clear" w:color="auto" w:fill="FFFFFF"/>
        </w:rPr>
        <w:t xml:space="preserve"> in which het</w:t>
      </w:r>
      <w:r w:rsidR="00EC150E">
        <w:rPr>
          <w:rFonts w:ascii="Times" w:eastAsia="Times New Roman" w:hAnsi="Times" w:cs="Arial"/>
          <w:color w:val="000000" w:themeColor="text1"/>
          <w:shd w:val="clear" w:color="auto" w:fill="FFFFFF"/>
        </w:rPr>
        <w:t xml:space="preserve">eronormativity is destabilized. </w:t>
      </w:r>
      <w:r w:rsidR="0089389B">
        <w:rPr>
          <w:rFonts w:ascii="Times" w:eastAsia="Times New Roman" w:hAnsi="Times" w:cs="Arial"/>
          <w:color w:val="000000" w:themeColor="text1"/>
          <w:shd w:val="clear" w:color="auto" w:fill="FFFFFF"/>
        </w:rPr>
        <w:t xml:space="preserve">Despite the ways in which these books challenge gender binaries, I found that they all ending up reinforcing, to some degree, those same binaries. </w:t>
      </w:r>
    </w:p>
    <w:p w14:paraId="14D693AA" w14:textId="18F83615" w:rsidR="00BB4EBE" w:rsidRPr="008670D6" w:rsidRDefault="00512EF4" w:rsidP="009555E3">
      <w:pPr>
        <w:spacing w:line="480" w:lineRule="auto"/>
        <w:ind w:firstLine="720"/>
        <w:rPr>
          <w:rFonts w:ascii="Times" w:hAnsi="Times" w:cs="Arial"/>
        </w:rPr>
      </w:pPr>
      <w:r>
        <w:rPr>
          <w:rFonts w:ascii="Times" w:hAnsi="Times" w:cs="Arial"/>
          <w:i/>
          <w:color w:val="000000" w:themeColor="text1"/>
        </w:rPr>
        <w:t xml:space="preserve">The Left Hand of Darkness </w:t>
      </w:r>
      <w:r>
        <w:rPr>
          <w:rFonts w:ascii="Times" w:hAnsi="Times" w:cs="Arial"/>
          <w:color w:val="000000" w:themeColor="text1"/>
        </w:rPr>
        <w:t xml:space="preserve">presents a sexually androgynous society through the perspective of a man from a heterosexual world. </w:t>
      </w:r>
      <w:r w:rsidR="009964EC" w:rsidRPr="008670D6">
        <w:rPr>
          <w:rFonts w:ascii="Times" w:hAnsi="Times" w:cs="Arial"/>
          <w:color w:val="000000" w:themeColor="text1"/>
        </w:rPr>
        <w:t xml:space="preserve">In </w:t>
      </w:r>
      <w:proofErr w:type="gramStart"/>
      <w:r w:rsidR="009964EC" w:rsidRPr="008670D6">
        <w:rPr>
          <w:rFonts w:ascii="Times" w:hAnsi="Times" w:cs="Arial"/>
          <w:i/>
          <w:color w:val="000000" w:themeColor="text1"/>
        </w:rPr>
        <w:t>T</w:t>
      </w:r>
      <w:r w:rsidR="002C3576" w:rsidRPr="008670D6">
        <w:rPr>
          <w:rFonts w:ascii="Times" w:hAnsi="Times" w:cs="Arial"/>
          <w:i/>
          <w:color w:val="000000" w:themeColor="text1"/>
        </w:rPr>
        <w:t>he</w:t>
      </w:r>
      <w:proofErr w:type="gramEnd"/>
      <w:r w:rsidR="002C3576" w:rsidRPr="008670D6">
        <w:rPr>
          <w:rFonts w:ascii="Times" w:hAnsi="Times" w:cs="Arial"/>
          <w:i/>
          <w:color w:val="000000" w:themeColor="text1"/>
        </w:rPr>
        <w:t xml:space="preserve"> Left Hand of Darkness</w:t>
      </w:r>
      <w:r w:rsidR="002C3576" w:rsidRPr="008670D6">
        <w:rPr>
          <w:rFonts w:ascii="Times" w:hAnsi="Times" w:cs="Arial"/>
          <w:color w:val="000000" w:themeColor="text1"/>
        </w:rPr>
        <w:t>, everyone is sexually neuter until they mate, at which point they</w:t>
      </w:r>
      <w:r>
        <w:rPr>
          <w:rFonts w:ascii="Times" w:hAnsi="Times" w:cs="Arial"/>
          <w:color w:val="000000" w:themeColor="text1"/>
        </w:rPr>
        <w:t xml:space="preserve"> become</w:t>
      </w:r>
      <w:r w:rsidR="00B66332">
        <w:rPr>
          <w:rFonts w:ascii="Times" w:hAnsi="Times" w:cs="Arial"/>
          <w:color w:val="000000" w:themeColor="text1"/>
        </w:rPr>
        <w:t>—temporarily—</w:t>
      </w:r>
      <w:r>
        <w:rPr>
          <w:rFonts w:ascii="Times" w:hAnsi="Times" w:cs="Arial"/>
          <w:color w:val="000000" w:themeColor="text1"/>
        </w:rPr>
        <w:t xml:space="preserve">male or female. </w:t>
      </w:r>
      <w:r w:rsidR="009555E3" w:rsidRPr="008670D6">
        <w:rPr>
          <w:rFonts w:ascii="Times" w:hAnsi="Times" w:cs="Arial"/>
          <w:color w:val="000000" w:themeColor="text1"/>
        </w:rPr>
        <w:t xml:space="preserve">However, the rest (majority) of the time, the </w:t>
      </w:r>
      <w:proofErr w:type="spellStart"/>
      <w:r w:rsidR="009555E3" w:rsidRPr="008670D6">
        <w:rPr>
          <w:rFonts w:ascii="Times" w:hAnsi="Times" w:cs="Arial"/>
          <w:color w:val="000000" w:themeColor="text1"/>
        </w:rPr>
        <w:t>Gethenians</w:t>
      </w:r>
      <w:proofErr w:type="spellEnd"/>
      <w:r w:rsidR="009555E3" w:rsidRPr="008670D6">
        <w:rPr>
          <w:rFonts w:ascii="Times" w:hAnsi="Times" w:cs="Arial"/>
          <w:color w:val="000000" w:themeColor="text1"/>
        </w:rPr>
        <w:t xml:space="preserve"> are completely androgynous. </w:t>
      </w:r>
      <w:proofErr w:type="spellStart"/>
      <w:r w:rsidR="002C3576" w:rsidRPr="008670D6">
        <w:rPr>
          <w:rFonts w:ascii="Times" w:hAnsi="Times" w:cs="Arial"/>
        </w:rPr>
        <w:t>Genly</w:t>
      </w:r>
      <w:proofErr w:type="spellEnd"/>
      <w:r w:rsidR="002C3576" w:rsidRPr="008670D6">
        <w:rPr>
          <w:rFonts w:ascii="Times" w:hAnsi="Times" w:cs="Arial"/>
        </w:rPr>
        <w:t xml:space="preserve"> Ai, the envoy to the planet </w:t>
      </w:r>
      <w:proofErr w:type="spellStart"/>
      <w:r w:rsidR="002C3576" w:rsidRPr="008670D6">
        <w:rPr>
          <w:rFonts w:ascii="Times" w:hAnsi="Times" w:cs="Arial"/>
        </w:rPr>
        <w:t>Gethen</w:t>
      </w:r>
      <w:proofErr w:type="spellEnd"/>
      <w:r w:rsidR="002C3576" w:rsidRPr="008670D6">
        <w:rPr>
          <w:rFonts w:ascii="Times" w:hAnsi="Times" w:cs="Arial"/>
        </w:rPr>
        <w:t xml:space="preserve">, refers to </w:t>
      </w:r>
      <w:proofErr w:type="spellStart"/>
      <w:r w:rsidR="002C3576" w:rsidRPr="008670D6">
        <w:rPr>
          <w:rFonts w:ascii="Times" w:hAnsi="Times" w:cs="Arial"/>
        </w:rPr>
        <w:t>Gethen’s</w:t>
      </w:r>
      <w:proofErr w:type="spellEnd"/>
      <w:r w:rsidR="002C3576" w:rsidRPr="008670D6">
        <w:rPr>
          <w:rFonts w:ascii="Times" w:hAnsi="Times" w:cs="Arial"/>
        </w:rPr>
        <w:t xml:space="preserve"> androgynous inhabitants as “men” and “he,” though not without a remark that suggests the inadequacy of these male descriptors: “</w:t>
      </w:r>
      <w:r w:rsidR="002C3576" w:rsidRPr="008670D6">
        <w:rPr>
          <w:rFonts w:ascii="Times" w:hAnsi="Times" w:cs="Arial"/>
          <w:i/>
        </w:rPr>
        <w:t xml:space="preserve">man </w:t>
      </w:r>
      <w:r w:rsidR="002C3576" w:rsidRPr="008670D6">
        <w:rPr>
          <w:rFonts w:ascii="Times" w:hAnsi="Times" w:cs="Arial"/>
        </w:rPr>
        <w:t xml:space="preserve">I must say, having said </w:t>
      </w:r>
      <w:r w:rsidR="002C3576" w:rsidRPr="008670D6">
        <w:rPr>
          <w:rFonts w:ascii="Times" w:hAnsi="Times" w:cs="Arial"/>
          <w:i/>
        </w:rPr>
        <w:t xml:space="preserve">he </w:t>
      </w:r>
      <w:r w:rsidR="002C3576" w:rsidRPr="008670D6">
        <w:rPr>
          <w:rFonts w:ascii="Times" w:hAnsi="Times" w:cs="Arial"/>
        </w:rPr>
        <w:t xml:space="preserve">and </w:t>
      </w:r>
      <w:r w:rsidR="002C3576" w:rsidRPr="008670D6">
        <w:rPr>
          <w:rFonts w:ascii="Times" w:hAnsi="Times" w:cs="Arial"/>
          <w:i/>
        </w:rPr>
        <w:t>his</w:t>
      </w:r>
      <w:r w:rsidR="002C3576" w:rsidRPr="008670D6">
        <w:rPr>
          <w:rFonts w:ascii="Times" w:hAnsi="Times" w:cs="Arial"/>
        </w:rPr>
        <w:t>” (</w:t>
      </w:r>
      <w:r w:rsidR="00F34E12">
        <w:rPr>
          <w:rFonts w:ascii="Times" w:hAnsi="Times" w:cs="Arial"/>
        </w:rPr>
        <w:t xml:space="preserve">Le </w:t>
      </w:r>
      <w:proofErr w:type="spellStart"/>
      <w:r w:rsidR="00F34E12">
        <w:rPr>
          <w:rFonts w:ascii="Times" w:hAnsi="Times" w:cs="Arial"/>
        </w:rPr>
        <w:t>Guin</w:t>
      </w:r>
      <w:proofErr w:type="spellEnd"/>
      <w:r w:rsidR="00F34E12">
        <w:rPr>
          <w:rFonts w:ascii="Times" w:hAnsi="Times" w:cs="Arial"/>
        </w:rPr>
        <w:t xml:space="preserve"> </w:t>
      </w:r>
      <w:r w:rsidR="002C3576" w:rsidRPr="008670D6">
        <w:rPr>
          <w:rFonts w:ascii="Times" w:hAnsi="Times" w:cs="Arial"/>
        </w:rPr>
        <w:t xml:space="preserve">5). Here, the word “must” suggests a need for consistency: male pronouns must follow male nouns. </w:t>
      </w:r>
      <w:r w:rsidR="00970141">
        <w:rPr>
          <w:rFonts w:ascii="Times" w:hAnsi="Times" w:cs="Arial"/>
        </w:rPr>
        <w:t xml:space="preserve">However, there is no </w:t>
      </w:r>
      <w:r w:rsidR="002C3576" w:rsidRPr="008670D6">
        <w:rPr>
          <w:rFonts w:ascii="Times" w:hAnsi="Times" w:cs="Arial"/>
        </w:rPr>
        <w:t xml:space="preserve">reason for the envoy to use “he” </w:t>
      </w:r>
      <w:r w:rsidR="002C3576" w:rsidRPr="008670D6">
        <w:rPr>
          <w:rFonts w:ascii="Times" w:hAnsi="Times" w:cs="Arial"/>
        </w:rPr>
        <w:lastRenderedPageBreak/>
        <w:t xml:space="preserve">and “his” in the first place—the inhabitants are androgynous, </w:t>
      </w:r>
      <w:r w:rsidR="009555E3" w:rsidRPr="008670D6">
        <w:rPr>
          <w:rFonts w:ascii="Times" w:hAnsi="Times" w:cs="Arial"/>
        </w:rPr>
        <w:t xml:space="preserve">and are </w:t>
      </w:r>
      <w:r w:rsidR="002C3576" w:rsidRPr="008670D6">
        <w:rPr>
          <w:rFonts w:ascii="Times" w:hAnsi="Times" w:cs="Arial"/>
        </w:rPr>
        <w:t xml:space="preserve">no more male than female. </w:t>
      </w:r>
      <w:r w:rsidR="00565BF1">
        <w:rPr>
          <w:rFonts w:ascii="Times" w:hAnsi="Times" w:cs="Arial"/>
        </w:rPr>
        <w:t>Later</w:t>
      </w:r>
      <w:r w:rsidR="00BB4EBE" w:rsidRPr="008670D6">
        <w:rPr>
          <w:rFonts w:ascii="Times" w:hAnsi="Times" w:cs="Arial"/>
        </w:rPr>
        <w:t xml:space="preserve">, </w:t>
      </w:r>
      <w:proofErr w:type="spellStart"/>
      <w:r w:rsidR="00BB4EBE" w:rsidRPr="008670D6">
        <w:rPr>
          <w:rFonts w:ascii="Times" w:hAnsi="Times" w:cs="Arial"/>
        </w:rPr>
        <w:t>Genly</w:t>
      </w:r>
      <w:proofErr w:type="spellEnd"/>
      <w:r w:rsidR="00BB4EBE" w:rsidRPr="008670D6">
        <w:rPr>
          <w:rFonts w:ascii="Times" w:hAnsi="Times" w:cs="Arial"/>
        </w:rPr>
        <w:t xml:space="preserve"> </w:t>
      </w:r>
      <w:r w:rsidR="0012055F">
        <w:rPr>
          <w:rFonts w:ascii="Times" w:hAnsi="Times" w:cs="Arial"/>
        </w:rPr>
        <w:t>explains</w:t>
      </w:r>
      <w:r w:rsidR="00BB4EBE" w:rsidRPr="008670D6">
        <w:rPr>
          <w:rFonts w:ascii="Times" w:hAnsi="Times" w:cs="Arial"/>
        </w:rPr>
        <w:t xml:space="preserve"> why he uses male descriptors to describe an androgynous people:</w:t>
      </w:r>
    </w:p>
    <w:p w14:paraId="5310103E" w14:textId="194997B5" w:rsidR="00BB4EBE" w:rsidRPr="008670D6" w:rsidRDefault="00BB4EBE" w:rsidP="00A40763">
      <w:pPr>
        <w:spacing w:line="480" w:lineRule="auto"/>
        <w:ind w:left="1440"/>
        <w:rPr>
          <w:rFonts w:ascii="Times" w:hAnsi="Times"/>
        </w:rPr>
      </w:pPr>
      <w:r w:rsidRPr="008670D6">
        <w:rPr>
          <w:rFonts w:ascii="Times" w:hAnsi="Times" w:cs="Arial"/>
        </w:rPr>
        <w:t>“</w:t>
      </w:r>
      <w:r w:rsidRPr="008670D6">
        <w:rPr>
          <w:rFonts w:ascii="Times" w:hAnsi="Times"/>
        </w:rPr>
        <w:t xml:space="preserve">Lacking the </w:t>
      </w:r>
      <w:proofErr w:type="spellStart"/>
      <w:r w:rsidRPr="008670D6">
        <w:rPr>
          <w:rFonts w:ascii="Times" w:hAnsi="Times"/>
        </w:rPr>
        <w:t>Karhidish</w:t>
      </w:r>
      <w:proofErr w:type="spellEnd"/>
      <w:r w:rsidRPr="008670D6">
        <w:rPr>
          <w:rFonts w:ascii="Times" w:hAnsi="Times"/>
        </w:rPr>
        <w:t xml:space="preserve"> “human pronoun” used for persons in </w:t>
      </w:r>
      <w:proofErr w:type="spellStart"/>
      <w:r w:rsidRPr="008670D6">
        <w:rPr>
          <w:rFonts w:ascii="Times" w:hAnsi="Times"/>
        </w:rPr>
        <w:t>somer</w:t>
      </w:r>
      <w:proofErr w:type="spellEnd"/>
      <w:r w:rsidRPr="008670D6">
        <w:rPr>
          <w:rFonts w:ascii="Times" w:hAnsi="Times"/>
        </w:rPr>
        <w:t xml:space="preserve">, I must say ‘he’ for the same reasons as we used the masculine pronoun in referring to a transcendent god: it is less defined, less specific, than the neuter or the feminine. But the very use of the pronoun in my thoughts leads me continually to forget that the </w:t>
      </w:r>
      <w:proofErr w:type="spellStart"/>
      <w:r w:rsidRPr="008670D6">
        <w:rPr>
          <w:rFonts w:ascii="Times" w:hAnsi="Times"/>
        </w:rPr>
        <w:t>Karhider</w:t>
      </w:r>
      <w:proofErr w:type="spellEnd"/>
      <w:r w:rsidRPr="008670D6">
        <w:rPr>
          <w:rFonts w:ascii="Times" w:hAnsi="Times"/>
        </w:rPr>
        <w:t xml:space="preserve"> I am with is not a man but a manwoman (101).</w:t>
      </w:r>
    </w:p>
    <w:p w14:paraId="4A9C8B72" w14:textId="6F6F557E" w:rsidR="002C3576" w:rsidRPr="008670D6" w:rsidRDefault="00BB4EBE" w:rsidP="008670D6">
      <w:pPr>
        <w:spacing w:line="480" w:lineRule="auto"/>
        <w:rPr>
          <w:rFonts w:ascii="Times" w:hAnsi="Times" w:cs="Arial"/>
          <w:color w:val="000000" w:themeColor="text1"/>
        </w:rPr>
      </w:pPr>
      <w:r w:rsidRPr="008670D6">
        <w:rPr>
          <w:rFonts w:ascii="Times" w:hAnsi="Times"/>
        </w:rPr>
        <w:t xml:space="preserve">“He” is not a neutral pronoun, any more than the Christian god is a female figure. </w:t>
      </w:r>
      <w:proofErr w:type="spellStart"/>
      <w:r w:rsidRPr="008670D6">
        <w:rPr>
          <w:rFonts w:ascii="Times" w:hAnsi="Times"/>
        </w:rPr>
        <w:t>Genly</w:t>
      </w:r>
      <w:proofErr w:type="spellEnd"/>
      <w:r w:rsidRPr="008670D6">
        <w:rPr>
          <w:rFonts w:ascii="Times" w:hAnsi="Times"/>
        </w:rPr>
        <w:t xml:space="preserve"> admits himself that his use of “he” makes him unconsciously assume the underlying maleness of the person whom he is with. “She” would be equally as inaccurate; “it” would disallow the humanity of the </w:t>
      </w:r>
      <w:proofErr w:type="spellStart"/>
      <w:r w:rsidRPr="008670D6">
        <w:rPr>
          <w:rFonts w:ascii="Times" w:hAnsi="Times"/>
        </w:rPr>
        <w:t>Gethenians</w:t>
      </w:r>
      <w:proofErr w:type="spellEnd"/>
      <w:r w:rsidRPr="008670D6">
        <w:rPr>
          <w:rFonts w:ascii="Times" w:hAnsi="Times"/>
        </w:rPr>
        <w:t xml:space="preserve">. The </w:t>
      </w:r>
      <w:proofErr w:type="spellStart"/>
      <w:r w:rsidRPr="008670D6">
        <w:rPr>
          <w:rFonts w:ascii="Times" w:hAnsi="Times"/>
        </w:rPr>
        <w:t>Karhidish</w:t>
      </w:r>
      <w:proofErr w:type="spellEnd"/>
      <w:r w:rsidRPr="008670D6">
        <w:rPr>
          <w:rFonts w:ascii="Times" w:hAnsi="Times"/>
        </w:rPr>
        <w:t xml:space="preserve"> “human pronoun,” which one can imagine being something </w:t>
      </w:r>
      <w:proofErr w:type="gramStart"/>
      <w:r w:rsidRPr="008670D6">
        <w:rPr>
          <w:rFonts w:ascii="Times" w:hAnsi="Times"/>
        </w:rPr>
        <w:t>similar to</w:t>
      </w:r>
      <w:proofErr w:type="gramEnd"/>
      <w:r w:rsidR="002D1AFC">
        <w:rPr>
          <w:rFonts w:ascii="Times" w:hAnsi="Times"/>
        </w:rPr>
        <w:t xml:space="preserve"> the universal</w:t>
      </w:r>
      <w:r w:rsidRPr="008670D6">
        <w:rPr>
          <w:rFonts w:ascii="Times" w:hAnsi="Times"/>
        </w:rPr>
        <w:t xml:space="preserve"> “per” of </w:t>
      </w:r>
      <w:r w:rsidRPr="008670D6">
        <w:rPr>
          <w:rFonts w:ascii="Times" w:hAnsi="Times"/>
          <w:i/>
        </w:rPr>
        <w:t>Woman of the Edge of Time</w:t>
      </w:r>
      <w:r w:rsidRPr="008670D6">
        <w:rPr>
          <w:rFonts w:ascii="Times" w:hAnsi="Times"/>
        </w:rPr>
        <w:t xml:space="preserve">, is really the only viable solution. The </w:t>
      </w:r>
      <w:r w:rsidR="002C3576" w:rsidRPr="008670D6">
        <w:rPr>
          <w:rFonts w:ascii="Times" w:hAnsi="Times" w:cs="Arial"/>
        </w:rPr>
        <w:t xml:space="preserve">envoy doesn’t always, or even usually, see these androgynous </w:t>
      </w:r>
      <w:proofErr w:type="spellStart"/>
      <w:r w:rsidR="002C3576" w:rsidRPr="008670D6">
        <w:rPr>
          <w:rFonts w:ascii="Times" w:hAnsi="Times" w:cs="Arial"/>
        </w:rPr>
        <w:t>Gethenians</w:t>
      </w:r>
      <w:proofErr w:type="spellEnd"/>
      <w:r w:rsidR="002C3576" w:rsidRPr="008670D6">
        <w:rPr>
          <w:rFonts w:ascii="Times" w:hAnsi="Times" w:cs="Arial"/>
        </w:rPr>
        <w:t xml:space="preserve"> as </w:t>
      </w:r>
      <w:r w:rsidR="009964EC" w:rsidRPr="008670D6">
        <w:rPr>
          <w:rFonts w:ascii="Times" w:hAnsi="Times" w:cs="Arial"/>
        </w:rPr>
        <w:t xml:space="preserve">stereotypically </w:t>
      </w:r>
      <w:r w:rsidR="002C3576" w:rsidRPr="008670D6">
        <w:rPr>
          <w:rFonts w:ascii="Times" w:hAnsi="Times" w:cs="Arial"/>
        </w:rPr>
        <w:t>male or powerful</w:t>
      </w:r>
      <w:r w:rsidRPr="008670D6">
        <w:rPr>
          <w:rFonts w:ascii="Times" w:hAnsi="Times" w:cs="Arial"/>
        </w:rPr>
        <w:t xml:space="preserve">; rather, he </w:t>
      </w:r>
      <w:r w:rsidR="006822E7" w:rsidRPr="008670D6">
        <w:rPr>
          <w:rFonts w:ascii="Times" w:hAnsi="Times" w:cs="Arial"/>
        </w:rPr>
        <w:t>switches</w:t>
      </w:r>
      <w:r w:rsidRPr="008670D6">
        <w:rPr>
          <w:rFonts w:ascii="Times" w:hAnsi="Times" w:cs="Arial"/>
        </w:rPr>
        <w:t xml:space="preserve"> back and forth between </w:t>
      </w:r>
      <w:r w:rsidR="00A40763" w:rsidRPr="008670D6">
        <w:rPr>
          <w:rFonts w:ascii="Times" w:hAnsi="Times" w:cs="Arial"/>
        </w:rPr>
        <w:t>the two extremes of the male-female binary of his home planet.</w:t>
      </w:r>
      <w:r w:rsidR="002C3576" w:rsidRPr="008670D6">
        <w:rPr>
          <w:rFonts w:ascii="Times" w:hAnsi="Times" w:cs="Arial"/>
        </w:rPr>
        <w:t xml:space="preserve"> He describes one </w:t>
      </w:r>
      <w:proofErr w:type="spellStart"/>
      <w:r w:rsidR="002C3576" w:rsidRPr="008670D6">
        <w:rPr>
          <w:rFonts w:ascii="Times" w:hAnsi="Times" w:cs="Arial"/>
        </w:rPr>
        <w:t>Gethenian</w:t>
      </w:r>
      <w:proofErr w:type="spellEnd"/>
      <w:r w:rsidR="002C3576" w:rsidRPr="008670D6">
        <w:rPr>
          <w:rFonts w:ascii="Times" w:hAnsi="Times" w:cs="Arial"/>
        </w:rPr>
        <w:t xml:space="preserve"> as “light and quick, graceful as a girl” (60). Later, he describes </w:t>
      </w:r>
      <w:proofErr w:type="spellStart"/>
      <w:r w:rsidR="002C3576" w:rsidRPr="008670D6">
        <w:rPr>
          <w:rFonts w:ascii="Times" w:hAnsi="Times" w:cs="Arial"/>
        </w:rPr>
        <w:t>Estraven’s</w:t>
      </w:r>
      <w:proofErr w:type="spellEnd"/>
      <w:r w:rsidR="002C3576" w:rsidRPr="008670D6">
        <w:rPr>
          <w:rFonts w:ascii="Times" w:hAnsi="Times" w:cs="Arial"/>
        </w:rPr>
        <w:t xml:space="preserve"> meticulous documentation of their journey as “either house-wifely or scientific” (259). This last construction </w:t>
      </w:r>
      <w:proofErr w:type="gramStart"/>
      <w:r w:rsidR="002C3576" w:rsidRPr="008670D6">
        <w:rPr>
          <w:rFonts w:ascii="Times" w:hAnsi="Times" w:cs="Arial"/>
        </w:rPr>
        <w:t>in particular reveals</w:t>
      </w:r>
      <w:proofErr w:type="gramEnd"/>
      <w:r w:rsidR="002C3576" w:rsidRPr="008670D6">
        <w:rPr>
          <w:rFonts w:ascii="Times" w:hAnsi="Times" w:cs="Arial"/>
        </w:rPr>
        <w:t xml:space="preserve"> </w:t>
      </w:r>
      <w:proofErr w:type="spellStart"/>
      <w:r w:rsidR="002C3576" w:rsidRPr="008670D6">
        <w:rPr>
          <w:rFonts w:ascii="Times" w:hAnsi="Times" w:cs="Arial"/>
        </w:rPr>
        <w:t>Genly’s</w:t>
      </w:r>
      <w:proofErr w:type="spellEnd"/>
      <w:r w:rsidR="002C3576" w:rsidRPr="008670D6">
        <w:rPr>
          <w:rFonts w:ascii="Times" w:hAnsi="Times" w:cs="Arial"/>
        </w:rPr>
        <w:t xml:space="preserve"> true perception of the </w:t>
      </w:r>
      <w:proofErr w:type="spellStart"/>
      <w:r w:rsidR="002C3576" w:rsidRPr="008670D6">
        <w:rPr>
          <w:rFonts w:ascii="Times" w:hAnsi="Times" w:cs="Arial"/>
        </w:rPr>
        <w:t>Gethenians</w:t>
      </w:r>
      <w:proofErr w:type="spellEnd"/>
      <w:r w:rsidR="002C3576" w:rsidRPr="008670D6">
        <w:rPr>
          <w:rFonts w:ascii="Times" w:hAnsi="Times" w:cs="Arial"/>
        </w:rPr>
        <w:t xml:space="preserve">: he perceives them as either male or female, switching back and forth depending on appearance and actions. The envoy admits himself that the world from which he comes (a version of the world from which Le </w:t>
      </w:r>
      <w:proofErr w:type="spellStart"/>
      <w:r w:rsidR="002C3576" w:rsidRPr="008670D6">
        <w:rPr>
          <w:rFonts w:ascii="Times" w:hAnsi="Times" w:cs="Arial"/>
        </w:rPr>
        <w:t>Guin’s</w:t>
      </w:r>
      <w:proofErr w:type="spellEnd"/>
      <w:r w:rsidR="002C3576" w:rsidRPr="008670D6">
        <w:rPr>
          <w:rFonts w:ascii="Times" w:hAnsi="Times" w:cs="Arial"/>
        </w:rPr>
        <w:t xml:space="preserve"> readers come) is obsessed with dualism, and, by extension, a male-female gender binary. The </w:t>
      </w:r>
      <w:proofErr w:type="spellStart"/>
      <w:r w:rsidR="002C3576" w:rsidRPr="008670D6">
        <w:rPr>
          <w:rFonts w:ascii="Times" w:hAnsi="Times" w:cs="Arial"/>
        </w:rPr>
        <w:t>Gethenians</w:t>
      </w:r>
      <w:proofErr w:type="spellEnd"/>
      <w:r w:rsidR="002C3576" w:rsidRPr="008670D6">
        <w:rPr>
          <w:rFonts w:ascii="Times" w:hAnsi="Times" w:cs="Arial"/>
        </w:rPr>
        <w:t xml:space="preserve"> are either male-</w:t>
      </w:r>
      <w:proofErr w:type="spellStart"/>
      <w:r w:rsidR="002C3576" w:rsidRPr="008670D6">
        <w:rPr>
          <w:rFonts w:ascii="Times" w:hAnsi="Times" w:cs="Arial"/>
        </w:rPr>
        <w:t>ish</w:t>
      </w:r>
      <w:proofErr w:type="spellEnd"/>
      <w:r w:rsidR="002C3576" w:rsidRPr="008670D6">
        <w:rPr>
          <w:rFonts w:ascii="Times" w:hAnsi="Times" w:cs="Arial"/>
        </w:rPr>
        <w:t xml:space="preserve"> or female-</w:t>
      </w:r>
      <w:proofErr w:type="spellStart"/>
      <w:r w:rsidR="002C3576" w:rsidRPr="008670D6">
        <w:rPr>
          <w:rFonts w:ascii="Times" w:hAnsi="Times" w:cs="Arial"/>
        </w:rPr>
        <w:t>ish</w:t>
      </w:r>
      <w:proofErr w:type="spellEnd"/>
      <w:r w:rsidR="002C3576" w:rsidRPr="008670D6">
        <w:rPr>
          <w:rFonts w:ascii="Times" w:hAnsi="Times" w:cs="Arial"/>
        </w:rPr>
        <w:t>—they are always gendered in one way or another; they are never genderless to the envo</w:t>
      </w:r>
      <w:r w:rsidR="00F80D5F" w:rsidRPr="008670D6">
        <w:rPr>
          <w:rFonts w:ascii="Times" w:hAnsi="Times" w:cs="Arial"/>
        </w:rPr>
        <w:t xml:space="preserve">y, and therefore to the reader. There is a notable exception </w:t>
      </w:r>
      <w:r w:rsidR="00012DCD">
        <w:rPr>
          <w:rFonts w:ascii="Times" w:hAnsi="Times" w:cs="Arial"/>
        </w:rPr>
        <w:t xml:space="preserve">to this rule </w:t>
      </w:r>
      <w:r w:rsidR="00F80D5F" w:rsidRPr="008670D6">
        <w:rPr>
          <w:rFonts w:ascii="Times" w:hAnsi="Times" w:cs="Arial"/>
        </w:rPr>
        <w:t xml:space="preserve">that comes in the last few </w:t>
      </w:r>
      <w:r w:rsidR="00F80D5F" w:rsidRPr="008670D6">
        <w:rPr>
          <w:rFonts w:ascii="Times" w:hAnsi="Times" w:cs="Arial"/>
        </w:rPr>
        <w:lastRenderedPageBreak/>
        <w:t>pages of th</w:t>
      </w:r>
      <w:r w:rsidR="009C7323">
        <w:rPr>
          <w:rFonts w:ascii="Times" w:hAnsi="Times" w:cs="Arial"/>
        </w:rPr>
        <w:t xml:space="preserve">e book. </w:t>
      </w:r>
      <w:proofErr w:type="spellStart"/>
      <w:r w:rsidR="009C7323">
        <w:rPr>
          <w:rFonts w:ascii="Times" w:hAnsi="Times" w:cs="Arial"/>
        </w:rPr>
        <w:t>Estraven</w:t>
      </w:r>
      <w:proofErr w:type="spellEnd"/>
      <w:r w:rsidR="009C7323">
        <w:rPr>
          <w:rFonts w:ascii="Times" w:hAnsi="Times" w:cs="Arial"/>
        </w:rPr>
        <w:t xml:space="preserve"> is dead</w:t>
      </w:r>
      <w:r w:rsidR="00F80D5F" w:rsidRPr="008670D6">
        <w:rPr>
          <w:rFonts w:ascii="Times" w:hAnsi="Times" w:cs="Arial"/>
        </w:rPr>
        <w:t xml:space="preserve"> and </w:t>
      </w:r>
      <w:proofErr w:type="spellStart"/>
      <w:r w:rsidR="0080168B" w:rsidRPr="008670D6">
        <w:rPr>
          <w:rFonts w:ascii="Times" w:hAnsi="Times" w:cs="Arial"/>
        </w:rPr>
        <w:t>Genly’s</w:t>
      </w:r>
      <w:proofErr w:type="spellEnd"/>
      <w:r w:rsidR="0080168B" w:rsidRPr="008670D6">
        <w:rPr>
          <w:rFonts w:ascii="Times" w:hAnsi="Times" w:cs="Arial"/>
        </w:rPr>
        <w:t xml:space="preserve"> “fellow-Envoys” have landed on </w:t>
      </w:r>
      <w:proofErr w:type="spellStart"/>
      <w:r w:rsidR="0080168B" w:rsidRPr="008670D6">
        <w:rPr>
          <w:rFonts w:ascii="Times" w:hAnsi="Times" w:cs="Arial"/>
        </w:rPr>
        <w:t>Gethen</w:t>
      </w:r>
      <w:proofErr w:type="spellEnd"/>
      <w:r w:rsidR="0080168B" w:rsidRPr="008670D6">
        <w:rPr>
          <w:rFonts w:ascii="Times" w:hAnsi="Times" w:cs="Arial"/>
        </w:rPr>
        <w:t xml:space="preserve">. </w:t>
      </w:r>
      <w:proofErr w:type="spellStart"/>
      <w:r w:rsidR="0080168B" w:rsidRPr="008670D6">
        <w:rPr>
          <w:rFonts w:ascii="Times" w:hAnsi="Times" w:cs="Arial"/>
        </w:rPr>
        <w:t>Genly</w:t>
      </w:r>
      <w:proofErr w:type="spellEnd"/>
      <w:r w:rsidR="0080168B" w:rsidRPr="008670D6">
        <w:rPr>
          <w:rFonts w:ascii="Times" w:hAnsi="Times" w:cs="Arial"/>
        </w:rPr>
        <w:t xml:space="preserve"> is overwhelmed by the men and women from his home planet, and eventually retreats to his room where he is attended to by a doctor with a “young, serious face, not a man’s face and not a woman’</w:t>
      </w:r>
      <w:r w:rsidR="00A40763" w:rsidRPr="008670D6">
        <w:rPr>
          <w:rFonts w:ascii="Times" w:hAnsi="Times" w:cs="Arial"/>
        </w:rPr>
        <w:t>s, a human face, that was</w:t>
      </w:r>
      <w:r w:rsidR="0080168B" w:rsidRPr="008670D6">
        <w:rPr>
          <w:rFonts w:ascii="Times" w:hAnsi="Times" w:cs="Arial"/>
        </w:rPr>
        <w:t xml:space="preserve"> a relief to me, familiar, right” (319). </w:t>
      </w:r>
      <w:r w:rsidR="00A40763" w:rsidRPr="008670D6">
        <w:rPr>
          <w:rFonts w:ascii="Times" w:hAnsi="Times" w:cs="Arial"/>
        </w:rPr>
        <w:t xml:space="preserve">As </w:t>
      </w:r>
      <w:proofErr w:type="spellStart"/>
      <w:r w:rsidR="00A40763" w:rsidRPr="008670D6">
        <w:rPr>
          <w:rFonts w:ascii="Times" w:hAnsi="Times" w:cs="Arial"/>
        </w:rPr>
        <w:t>Genly</w:t>
      </w:r>
      <w:proofErr w:type="spellEnd"/>
      <w:r w:rsidR="00A40763" w:rsidRPr="008670D6">
        <w:rPr>
          <w:rFonts w:ascii="Times" w:hAnsi="Times" w:cs="Arial"/>
        </w:rPr>
        <w:t xml:space="preserve"> looks at the physician, he realizes—seemingly for the first time—that there is a place outside of the male-female binary. Even the construction of the sentence evokes a conscious exit from that binary. The two phrases “not a man’s face” and “not a woman’s” are two parallel constructions connected by an “and”: this construction reflects a defined binary. However, the phrase “a human face” exists outside of this parallelism, this dualism. It refuses to make gender a marker of identity.</w:t>
      </w:r>
      <w:r w:rsidR="0019659F">
        <w:rPr>
          <w:rFonts w:ascii="Times" w:hAnsi="Times" w:cs="Arial"/>
        </w:rPr>
        <w:t xml:space="preserve"> </w:t>
      </w:r>
      <w:r w:rsidR="007711A0">
        <w:rPr>
          <w:rFonts w:ascii="Times" w:hAnsi="Times" w:cs="Arial"/>
        </w:rPr>
        <w:t xml:space="preserve">But, this is one moment, one sentence within an entire book that is otherwise dedicated to a dualist, </w:t>
      </w:r>
      <w:proofErr w:type="spellStart"/>
      <w:r w:rsidR="007711A0">
        <w:rPr>
          <w:rFonts w:ascii="Times" w:hAnsi="Times" w:cs="Arial"/>
        </w:rPr>
        <w:t>binaric</w:t>
      </w:r>
      <w:proofErr w:type="spellEnd"/>
      <w:r w:rsidR="007711A0">
        <w:rPr>
          <w:rFonts w:ascii="Times" w:hAnsi="Times" w:cs="Arial"/>
        </w:rPr>
        <w:t xml:space="preserve"> perspective of sexuality and gender.</w:t>
      </w:r>
    </w:p>
    <w:p w14:paraId="45BE8557" w14:textId="2DC63296" w:rsidR="002C3576" w:rsidRPr="008670D6" w:rsidRDefault="000F038F" w:rsidP="002C3576">
      <w:pPr>
        <w:spacing w:line="480" w:lineRule="auto"/>
        <w:rPr>
          <w:rFonts w:ascii="Times" w:hAnsi="Times" w:cs="Arial"/>
        </w:rPr>
      </w:pPr>
      <w:r w:rsidRPr="008670D6">
        <w:rPr>
          <w:rFonts w:ascii="Times" w:hAnsi="Times" w:cs="Arial"/>
        </w:rPr>
        <w:tab/>
      </w:r>
      <w:proofErr w:type="spellStart"/>
      <w:r w:rsidR="002C3576" w:rsidRPr="008670D6">
        <w:rPr>
          <w:rFonts w:ascii="Times" w:hAnsi="Times" w:cs="Arial"/>
        </w:rPr>
        <w:t>Genly</w:t>
      </w:r>
      <w:proofErr w:type="spellEnd"/>
      <w:r w:rsidR="002C3576" w:rsidRPr="008670D6">
        <w:rPr>
          <w:rFonts w:ascii="Times" w:hAnsi="Times" w:cs="Arial"/>
        </w:rPr>
        <w:t xml:space="preserve"> uses the word “ambisexuality” to describe </w:t>
      </w:r>
      <w:proofErr w:type="spellStart"/>
      <w:r w:rsidR="002C3576" w:rsidRPr="008670D6">
        <w:rPr>
          <w:rFonts w:ascii="Times" w:hAnsi="Times" w:cs="Arial"/>
        </w:rPr>
        <w:t>Gethenian</w:t>
      </w:r>
      <w:proofErr w:type="spellEnd"/>
      <w:r w:rsidR="002C3576" w:rsidRPr="008670D6">
        <w:rPr>
          <w:rFonts w:ascii="Times" w:hAnsi="Times" w:cs="Arial"/>
        </w:rPr>
        <w:t xml:space="preserve"> society (95). The prefix “</w:t>
      </w:r>
      <w:proofErr w:type="spellStart"/>
      <w:r w:rsidR="002C3576" w:rsidRPr="008670D6">
        <w:rPr>
          <w:rFonts w:ascii="Times" w:hAnsi="Times" w:cs="Arial"/>
        </w:rPr>
        <w:t>ambi</w:t>
      </w:r>
      <w:proofErr w:type="spellEnd"/>
      <w:r w:rsidR="002C3576" w:rsidRPr="008670D6">
        <w:rPr>
          <w:rFonts w:ascii="Times" w:hAnsi="Times" w:cs="Arial"/>
        </w:rPr>
        <w:t xml:space="preserve">” means “both,” which is true in one respect: the </w:t>
      </w:r>
      <w:proofErr w:type="spellStart"/>
      <w:r w:rsidR="002C3576" w:rsidRPr="008670D6">
        <w:rPr>
          <w:rFonts w:ascii="Times" w:hAnsi="Times" w:cs="Arial"/>
        </w:rPr>
        <w:t>Gethenians</w:t>
      </w:r>
      <w:proofErr w:type="spellEnd"/>
      <w:r w:rsidR="002C3576" w:rsidRPr="008670D6">
        <w:rPr>
          <w:rFonts w:ascii="Times" w:hAnsi="Times" w:cs="Arial"/>
        </w:rPr>
        <w:t xml:space="preserve"> have the potential to be either sex in </w:t>
      </w:r>
      <w:proofErr w:type="spellStart"/>
      <w:r w:rsidR="002C3576" w:rsidRPr="008670D6">
        <w:rPr>
          <w:rFonts w:ascii="Times" w:hAnsi="Times" w:cs="Arial"/>
        </w:rPr>
        <w:t>kemmer</w:t>
      </w:r>
      <w:proofErr w:type="spellEnd"/>
      <w:r w:rsidR="002C3576" w:rsidRPr="008670D6">
        <w:rPr>
          <w:rFonts w:ascii="Times" w:hAnsi="Times" w:cs="Arial"/>
        </w:rPr>
        <w:t xml:space="preserve">, and the potential to be male, and then female. But </w:t>
      </w:r>
      <w:proofErr w:type="gramStart"/>
      <w:r w:rsidR="002C3576" w:rsidRPr="008670D6">
        <w:rPr>
          <w:rFonts w:ascii="Times" w:hAnsi="Times" w:cs="Arial"/>
        </w:rPr>
        <w:t>in reality, for</w:t>
      </w:r>
      <w:proofErr w:type="gramEnd"/>
      <w:r w:rsidR="002C3576" w:rsidRPr="008670D6">
        <w:rPr>
          <w:rFonts w:ascii="Times" w:hAnsi="Times" w:cs="Arial"/>
        </w:rPr>
        <w:t xml:space="preserve"> the vast majority of the time, it’s “neither” for the </w:t>
      </w:r>
      <w:proofErr w:type="spellStart"/>
      <w:r w:rsidR="002C3576" w:rsidRPr="008670D6">
        <w:rPr>
          <w:rFonts w:ascii="Times" w:hAnsi="Times" w:cs="Arial"/>
        </w:rPr>
        <w:t>Gethenians</w:t>
      </w:r>
      <w:proofErr w:type="spellEnd"/>
      <w:r w:rsidR="002C3576" w:rsidRPr="008670D6">
        <w:rPr>
          <w:rFonts w:ascii="Times" w:hAnsi="Times" w:cs="Arial"/>
        </w:rPr>
        <w:t xml:space="preserve">. For the </w:t>
      </w:r>
      <w:proofErr w:type="gramStart"/>
      <w:r w:rsidR="002C3576" w:rsidRPr="008670D6">
        <w:rPr>
          <w:rFonts w:ascii="Times" w:hAnsi="Times" w:cs="Arial"/>
        </w:rPr>
        <w:t>vast majority</w:t>
      </w:r>
      <w:proofErr w:type="gramEnd"/>
      <w:r w:rsidR="002C3576" w:rsidRPr="008670D6">
        <w:rPr>
          <w:rFonts w:ascii="Times" w:hAnsi="Times" w:cs="Arial"/>
        </w:rPr>
        <w:t xml:space="preserve"> of the time, they have no sex and have no desire for sex. Categorizing a society that is pri</w:t>
      </w:r>
      <w:r w:rsidR="007C3476">
        <w:rPr>
          <w:rFonts w:ascii="Times" w:hAnsi="Times" w:cs="Arial"/>
        </w:rPr>
        <w:t>marily sexless as “ambisexual</w:t>
      </w:r>
      <w:r w:rsidR="002C3576" w:rsidRPr="008670D6">
        <w:rPr>
          <w:rFonts w:ascii="Times" w:hAnsi="Times" w:cs="Arial"/>
        </w:rPr>
        <w:t xml:space="preserve">” is another example of </w:t>
      </w:r>
      <w:proofErr w:type="spellStart"/>
      <w:r w:rsidR="002C3576" w:rsidRPr="008670D6">
        <w:rPr>
          <w:rFonts w:ascii="Times" w:hAnsi="Times" w:cs="Arial"/>
        </w:rPr>
        <w:t>Genly’s</w:t>
      </w:r>
      <w:proofErr w:type="spellEnd"/>
      <w:r w:rsidR="002C3576" w:rsidRPr="008670D6">
        <w:rPr>
          <w:rFonts w:ascii="Times" w:hAnsi="Times" w:cs="Arial"/>
        </w:rPr>
        <w:t xml:space="preserve"> need for dualism. If the </w:t>
      </w:r>
      <w:proofErr w:type="spellStart"/>
      <w:r w:rsidR="002C3576" w:rsidRPr="008670D6">
        <w:rPr>
          <w:rFonts w:ascii="Times" w:hAnsi="Times" w:cs="Arial"/>
        </w:rPr>
        <w:t>Gethenians</w:t>
      </w:r>
      <w:proofErr w:type="spellEnd"/>
      <w:r w:rsidR="002C3576" w:rsidRPr="008670D6">
        <w:rPr>
          <w:rFonts w:ascii="Times" w:hAnsi="Times" w:cs="Arial"/>
        </w:rPr>
        <w:t xml:space="preserve"> won’t be one or the other, then they must be both; categorizing them as “both” supports a dualist framework. If they are both, then they are both male and female: two sides to one body. </w:t>
      </w:r>
    </w:p>
    <w:p w14:paraId="739F6CD2" w14:textId="7D0E5826" w:rsidR="002C3576" w:rsidRPr="008670D6" w:rsidRDefault="009C7323" w:rsidP="000F038F">
      <w:pPr>
        <w:spacing w:line="480" w:lineRule="auto"/>
        <w:ind w:firstLine="720"/>
        <w:rPr>
          <w:rFonts w:ascii="Times" w:hAnsi="Times" w:cs="Arial"/>
        </w:rPr>
      </w:pPr>
      <w:r>
        <w:rPr>
          <w:rFonts w:ascii="Times" w:hAnsi="Times" w:cs="Arial"/>
        </w:rPr>
        <w:t>A</w:t>
      </w:r>
      <w:r w:rsidR="002C3576" w:rsidRPr="008670D6">
        <w:rPr>
          <w:rFonts w:ascii="Times" w:hAnsi="Times" w:cs="Arial"/>
        </w:rPr>
        <w:t xml:space="preserve">s keenly as </w:t>
      </w:r>
      <w:proofErr w:type="spellStart"/>
      <w:r w:rsidR="002C3576" w:rsidRPr="008670D6">
        <w:rPr>
          <w:rFonts w:ascii="Times" w:hAnsi="Times" w:cs="Arial"/>
        </w:rPr>
        <w:t>Genly</w:t>
      </w:r>
      <w:proofErr w:type="spellEnd"/>
      <w:r w:rsidR="002C3576" w:rsidRPr="008670D6">
        <w:rPr>
          <w:rFonts w:ascii="Times" w:hAnsi="Times" w:cs="Arial"/>
        </w:rPr>
        <w:t xml:space="preserve"> Ai insists on believing that somehow, the </w:t>
      </w:r>
      <w:proofErr w:type="spellStart"/>
      <w:r w:rsidR="002C3576" w:rsidRPr="008670D6">
        <w:rPr>
          <w:rFonts w:ascii="Times" w:hAnsi="Times" w:cs="Arial"/>
        </w:rPr>
        <w:t>Gethenians</w:t>
      </w:r>
      <w:proofErr w:type="spellEnd"/>
      <w:r w:rsidR="002C3576" w:rsidRPr="008670D6">
        <w:rPr>
          <w:rFonts w:ascii="Times" w:hAnsi="Times" w:cs="Arial"/>
        </w:rPr>
        <w:t xml:space="preserve"> really must be gendered during </w:t>
      </w:r>
      <w:proofErr w:type="spellStart"/>
      <w:r w:rsidR="002C3576" w:rsidRPr="008670D6">
        <w:rPr>
          <w:rFonts w:ascii="Times" w:hAnsi="Times" w:cs="Arial"/>
        </w:rPr>
        <w:t>somer</w:t>
      </w:r>
      <w:proofErr w:type="spellEnd"/>
      <w:r w:rsidR="002C3576" w:rsidRPr="008670D6">
        <w:rPr>
          <w:rFonts w:ascii="Times" w:hAnsi="Times" w:cs="Arial"/>
        </w:rPr>
        <w:t xml:space="preserve">, </w:t>
      </w:r>
      <w:r w:rsidR="00404DC3" w:rsidRPr="008670D6">
        <w:rPr>
          <w:rFonts w:ascii="Times" w:hAnsi="Times" w:cs="Arial"/>
        </w:rPr>
        <w:t xml:space="preserve">the previous envoy to </w:t>
      </w:r>
      <w:proofErr w:type="spellStart"/>
      <w:r w:rsidR="00404DC3" w:rsidRPr="008670D6">
        <w:rPr>
          <w:rFonts w:ascii="Times" w:hAnsi="Times" w:cs="Arial"/>
        </w:rPr>
        <w:t>Gethen</w:t>
      </w:r>
      <w:proofErr w:type="spellEnd"/>
      <w:r w:rsidR="00404DC3" w:rsidRPr="008670D6">
        <w:rPr>
          <w:rFonts w:ascii="Times" w:hAnsi="Times" w:cs="Arial"/>
        </w:rPr>
        <w:t xml:space="preserve"> (Ong Tot Oppong) insists—to </w:t>
      </w:r>
      <w:proofErr w:type="spellStart"/>
      <w:r w:rsidR="00404DC3" w:rsidRPr="008670D6">
        <w:rPr>
          <w:rFonts w:ascii="Times" w:hAnsi="Times" w:cs="Arial"/>
        </w:rPr>
        <w:t>Genly</w:t>
      </w:r>
      <w:proofErr w:type="spellEnd"/>
      <w:r w:rsidR="00404DC3" w:rsidRPr="008670D6">
        <w:rPr>
          <w:rFonts w:ascii="Times" w:hAnsi="Times" w:cs="Arial"/>
        </w:rPr>
        <w:t xml:space="preserve"> and to the readers—</w:t>
      </w:r>
      <w:r w:rsidR="000F038F" w:rsidRPr="008670D6">
        <w:rPr>
          <w:rFonts w:ascii="Times" w:hAnsi="Times" w:cs="Arial"/>
        </w:rPr>
        <w:t xml:space="preserve">on their </w:t>
      </w:r>
      <w:proofErr w:type="spellStart"/>
      <w:r w:rsidR="000F038F" w:rsidRPr="008670D6">
        <w:rPr>
          <w:rFonts w:ascii="Times" w:hAnsi="Times" w:cs="Arial"/>
        </w:rPr>
        <w:t>genderlessness</w:t>
      </w:r>
      <w:proofErr w:type="spellEnd"/>
      <w:r w:rsidR="007465D9">
        <w:rPr>
          <w:rFonts w:ascii="Times" w:hAnsi="Times" w:cs="Arial"/>
        </w:rPr>
        <w:t xml:space="preserve">. Yet in insisting on this lack of gender, Ong Tot Oppong reinforces the same kind of dualism by which </w:t>
      </w:r>
      <w:proofErr w:type="spellStart"/>
      <w:r w:rsidR="007465D9">
        <w:rPr>
          <w:rFonts w:ascii="Times" w:hAnsi="Times" w:cs="Arial"/>
        </w:rPr>
        <w:t>Genly’s</w:t>
      </w:r>
      <w:proofErr w:type="spellEnd"/>
      <w:r w:rsidR="007465D9">
        <w:rPr>
          <w:rFonts w:ascii="Times" w:hAnsi="Times" w:cs="Arial"/>
        </w:rPr>
        <w:t xml:space="preserve"> perception is defined</w:t>
      </w:r>
      <w:r w:rsidR="000F038F" w:rsidRPr="008670D6">
        <w:rPr>
          <w:rFonts w:ascii="Times" w:hAnsi="Times" w:cs="Arial"/>
        </w:rPr>
        <w:t xml:space="preserve">: </w:t>
      </w:r>
      <w:r w:rsidR="00404DC3" w:rsidRPr="008670D6">
        <w:rPr>
          <w:rFonts w:ascii="Times" w:hAnsi="Times" w:cs="Arial"/>
        </w:rPr>
        <w:t xml:space="preserve"> </w:t>
      </w:r>
    </w:p>
    <w:p w14:paraId="1A519BAB" w14:textId="232B917D" w:rsidR="000F038F" w:rsidRPr="008670D6" w:rsidRDefault="000F038F" w:rsidP="00886AAF">
      <w:pPr>
        <w:spacing w:line="480" w:lineRule="auto"/>
        <w:ind w:left="1440"/>
        <w:rPr>
          <w:rFonts w:ascii="Times" w:hAnsi="Times" w:cs="Arial"/>
        </w:rPr>
      </w:pPr>
      <w:r w:rsidRPr="008670D6">
        <w:rPr>
          <w:rFonts w:ascii="Times" w:hAnsi="Times" w:cs="Arial"/>
        </w:rPr>
        <w:lastRenderedPageBreak/>
        <w:t>“</w:t>
      </w:r>
      <w:r w:rsidR="002C3576" w:rsidRPr="008670D6">
        <w:rPr>
          <w:rFonts w:ascii="Times" w:hAnsi="Times" w:cs="Arial"/>
        </w:rPr>
        <w:t xml:space="preserve">Yet you cannot think of a </w:t>
      </w:r>
      <w:proofErr w:type="spellStart"/>
      <w:r w:rsidR="002C3576" w:rsidRPr="008670D6">
        <w:rPr>
          <w:rFonts w:ascii="Times" w:hAnsi="Times" w:cs="Arial"/>
        </w:rPr>
        <w:t>Gethenian</w:t>
      </w:r>
      <w:proofErr w:type="spellEnd"/>
      <w:r w:rsidR="002C3576" w:rsidRPr="008670D6">
        <w:rPr>
          <w:rFonts w:ascii="Times" w:hAnsi="Times" w:cs="Arial"/>
        </w:rPr>
        <w:t xml:space="preserve"> as </w:t>
      </w:r>
      <w:r w:rsidR="00A41187">
        <w:rPr>
          <w:rFonts w:ascii="Times" w:hAnsi="Times" w:cs="Arial"/>
        </w:rPr>
        <w:t>“it.” They are not neuters. They</w:t>
      </w:r>
      <w:r w:rsidR="002C3576" w:rsidRPr="008670D6">
        <w:rPr>
          <w:rFonts w:ascii="Times" w:hAnsi="Times" w:cs="Arial"/>
        </w:rPr>
        <w:t xml:space="preserve"> are potentials, or i</w:t>
      </w:r>
      <w:r w:rsidR="00A40763" w:rsidRPr="008670D6">
        <w:rPr>
          <w:rFonts w:ascii="Times" w:hAnsi="Times" w:cs="Arial"/>
        </w:rPr>
        <w:t>ntegrals</w:t>
      </w:r>
      <w:r w:rsidR="009A3A81">
        <w:rPr>
          <w:rFonts w:ascii="Times" w:hAnsi="Times" w:cs="Arial"/>
        </w:rPr>
        <w:t>…</w:t>
      </w:r>
      <w:r w:rsidR="009A3A81" w:rsidRPr="009A3A81">
        <w:t xml:space="preserve"> </w:t>
      </w:r>
      <w:r w:rsidR="009A3A81">
        <w:t xml:space="preserve">But </w:t>
      </w:r>
      <w:proofErr w:type="gramStart"/>
      <w:r w:rsidR="009A3A81">
        <w:t>of course</w:t>
      </w:r>
      <w:proofErr w:type="gramEnd"/>
      <w:r w:rsidR="009A3A81">
        <w:t xml:space="preserve"> they are not eunuchs, in </w:t>
      </w:r>
      <w:proofErr w:type="spellStart"/>
      <w:r w:rsidR="009A3A81">
        <w:t>somer</w:t>
      </w:r>
      <w:proofErr w:type="spellEnd"/>
      <w:r w:rsidR="009A3A81">
        <w:t>, but rather more comparable to pre-adolescents: not castrate, but latent” (101-102).</w:t>
      </w:r>
      <w:r w:rsidRPr="008670D6">
        <w:rPr>
          <w:rFonts w:ascii="Times" w:hAnsi="Times" w:cs="Arial"/>
        </w:rPr>
        <w:t>”</w:t>
      </w:r>
    </w:p>
    <w:p w14:paraId="08417002" w14:textId="3C26E899" w:rsidR="002C3576" w:rsidRPr="008670D6" w:rsidRDefault="00A41187" w:rsidP="00B00727">
      <w:pPr>
        <w:spacing w:line="480" w:lineRule="auto"/>
        <w:rPr>
          <w:rFonts w:ascii="Times" w:hAnsi="Times" w:cs="Arial"/>
        </w:rPr>
      </w:pPr>
      <w:r>
        <w:rPr>
          <w:rFonts w:ascii="Times" w:hAnsi="Times" w:cs="Arial"/>
        </w:rPr>
        <w:t xml:space="preserve">The very word “potential” is oriented toward the future; in this context, the word “potential” orients the latent </w:t>
      </w:r>
      <w:proofErr w:type="spellStart"/>
      <w:r>
        <w:rPr>
          <w:rFonts w:ascii="Times" w:hAnsi="Times" w:cs="Arial"/>
        </w:rPr>
        <w:t>Gethenian</w:t>
      </w:r>
      <w:proofErr w:type="spellEnd"/>
      <w:r>
        <w:rPr>
          <w:rFonts w:ascii="Times" w:hAnsi="Times" w:cs="Arial"/>
        </w:rPr>
        <w:t xml:space="preserve"> in relation to his (to use the envoy’s pronoun of choice) future sexed state. </w:t>
      </w:r>
      <w:r w:rsidR="00287A82">
        <w:rPr>
          <w:rFonts w:ascii="Times" w:hAnsi="Times" w:cs="Arial"/>
        </w:rPr>
        <w:t xml:space="preserve">The word </w:t>
      </w:r>
      <w:r>
        <w:t>“latent”</w:t>
      </w:r>
      <w:r w:rsidR="00C92FBD">
        <w:t xml:space="preserve"> suggests something that is not developed, orientating the </w:t>
      </w:r>
      <w:proofErr w:type="spellStart"/>
      <w:r w:rsidR="00C92FBD">
        <w:t>Gethenian</w:t>
      </w:r>
      <w:proofErr w:type="spellEnd"/>
      <w:r w:rsidR="00C92FBD">
        <w:t xml:space="preserve"> toward the thing (a sexed being) that he is </w:t>
      </w:r>
      <w:r w:rsidR="006C7D9E">
        <w:t xml:space="preserve">to develop into: the </w:t>
      </w:r>
      <w:proofErr w:type="spellStart"/>
      <w:r w:rsidR="006C7D9E">
        <w:t>Gethenians</w:t>
      </w:r>
      <w:proofErr w:type="spellEnd"/>
      <w:r w:rsidR="006C7D9E">
        <w:t xml:space="preserve"> are not post-penis, but pre-penis (even the word “ca</w:t>
      </w:r>
      <w:r w:rsidR="0074719A">
        <w:t>strate” has a fundamentally male</w:t>
      </w:r>
      <w:r w:rsidR="006C7D9E">
        <w:t xml:space="preserve"> implication).</w:t>
      </w:r>
      <w:r w:rsidR="00C92FBD">
        <w:t xml:space="preserve"> </w:t>
      </w:r>
      <w:r w:rsidR="00102DDC">
        <w:t xml:space="preserve">And, the penis state is really the only state that matters. </w:t>
      </w:r>
      <w:r w:rsidR="00C92FBD">
        <w:t xml:space="preserve">“Pre-adolescent” situates the </w:t>
      </w:r>
      <w:proofErr w:type="spellStart"/>
      <w:r w:rsidR="00C92FBD">
        <w:t>Gethenian</w:t>
      </w:r>
      <w:proofErr w:type="spellEnd"/>
      <w:r w:rsidR="00C92FBD">
        <w:t xml:space="preserve"> in a childlike state; the state of </w:t>
      </w:r>
      <w:proofErr w:type="spellStart"/>
      <w:r w:rsidR="00C92FBD">
        <w:t>sexlessness</w:t>
      </w:r>
      <w:proofErr w:type="spellEnd"/>
      <w:r w:rsidR="00C92FBD">
        <w:t xml:space="preserve"> is a fleeting state of childhood that eventually leads toward sexed adulthood. </w:t>
      </w:r>
      <w:proofErr w:type="spellStart"/>
      <w:r w:rsidR="00C92FBD">
        <w:t>Sexlessness</w:t>
      </w:r>
      <w:proofErr w:type="spellEnd"/>
      <w:r w:rsidR="00C92FBD">
        <w:t xml:space="preserve"> is </w:t>
      </w:r>
      <w:r w:rsidR="00137886">
        <w:t>synonymous</w:t>
      </w:r>
      <w:r w:rsidR="00C92FBD">
        <w:t xml:space="preserve"> with childhood, and the sexed state with adulthood. This, of course, plays into </w:t>
      </w:r>
      <w:proofErr w:type="spellStart"/>
      <w:r w:rsidR="00C92FBD">
        <w:t>Genly’</w:t>
      </w:r>
      <w:r w:rsidR="00886AAF">
        <w:t>s</w:t>
      </w:r>
      <w:proofErr w:type="spellEnd"/>
      <w:r w:rsidR="00886AAF">
        <w:t xml:space="preserve"> dualist point of reference, and undermines the true state of </w:t>
      </w:r>
      <w:r w:rsidR="00B67D5A">
        <w:t>androgyny</w:t>
      </w:r>
      <w:r w:rsidR="00886AAF">
        <w:t xml:space="preserve"> in which the </w:t>
      </w:r>
      <w:proofErr w:type="spellStart"/>
      <w:r w:rsidR="00886AAF">
        <w:t>Gethenians</w:t>
      </w:r>
      <w:proofErr w:type="spellEnd"/>
      <w:r w:rsidR="00886AAF">
        <w:t xml:space="preserve"> exist. </w:t>
      </w:r>
      <w:r w:rsidR="00B67D5A">
        <w:t>So much for gender fluidity:</w:t>
      </w:r>
      <w:r w:rsidR="00F3313D">
        <w:t xml:space="preserve"> </w:t>
      </w:r>
      <w:proofErr w:type="spellStart"/>
      <w:r w:rsidR="00F3313D">
        <w:t>Genly</w:t>
      </w:r>
      <w:proofErr w:type="spellEnd"/>
      <w:r w:rsidR="00F3313D">
        <w:t xml:space="preserve"> writes off the sexless, </w:t>
      </w:r>
      <w:r w:rsidR="00137886">
        <w:t>androgynous</w:t>
      </w:r>
      <w:r w:rsidR="0074719A">
        <w:t xml:space="preserve"> state as a “pre-</w:t>
      </w:r>
      <w:proofErr w:type="spellStart"/>
      <w:r w:rsidR="0074719A">
        <w:t>kemmer</w:t>
      </w:r>
      <w:proofErr w:type="spellEnd"/>
      <w:r w:rsidR="0074719A">
        <w:t xml:space="preserve">” childhood, when </w:t>
      </w:r>
      <w:proofErr w:type="gramStart"/>
      <w:r w:rsidR="0074719A">
        <w:t xml:space="preserve">in reality </w:t>
      </w:r>
      <w:proofErr w:type="spellStart"/>
      <w:r w:rsidR="00F3313D">
        <w:t>kemmer</w:t>
      </w:r>
      <w:proofErr w:type="spellEnd"/>
      <w:proofErr w:type="gramEnd"/>
      <w:r w:rsidR="00F3313D">
        <w:t xml:space="preserve">—and sex and gender—is </w:t>
      </w:r>
      <w:r w:rsidR="0074719A">
        <w:t xml:space="preserve">the temporary stage that results in androgyny. </w:t>
      </w:r>
      <w:proofErr w:type="spellStart"/>
      <w:r w:rsidR="00F3313D">
        <w:t>Genly</w:t>
      </w:r>
      <w:proofErr w:type="spellEnd"/>
      <w:r w:rsidR="00F3313D">
        <w:t xml:space="preserve"> insists on defining the </w:t>
      </w:r>
      <w:proofErr w:type="spellStart"/>
      <w:r w:rsidR="00F3313D">
        <w:t>Get</w:t>
      </w:r>
      <w:r w:rsidR="0074719A">
        <w:t>henians</w:t>
      </w:r>
      <w:proofErr w:type="spellEnd"/>
      <w:r w:rsidR="0074719A">
        <w:t xml:space="preserve"> by this fleeting state: his </w:t>
      </w:r>
      <w:r w:rsidR="00137886">
        <w:t xml:space="preserve">dualist perspective inflicts a male-female gender binary onto the androgynous </w:t>
      </w:r>
      <w:proofErr w:type="spellStart"/>
      <w:r w:rsidR="00137886">
        <w:t>Gethenians</w:t>
      </w:r>
      <w:proofErr w:type="spellEnd"/>
      <w:r w:rsidR="00137886">
        <w:t xml:space="preserve">. </w:t>
      </w:r>
    </w:p>
    <w:p w14:paraId="232531B9" w14:textId="77777777" w:rsidR="0026592A" w:rsidRDefault="00661AFC" w:rsidP="0026592A">
      <w:pPr>
        <w:pStyle w:val="NormalWeb"/>
        <w:spacing w:before="0" w:beforeAutospacing="0" w:after="0" w:afterAutospacing="0" w:line="480" w:lineRule="auto"/>
        <w:ind w:firstLine="720"/>
        <w:rPr>
          <w:rFonts w:ascii="Times" w:hAnsi="Times" w:cs="Arial"/>
          <w:color w:val="000000" w:themeColor="text1"/>
        </w:rPr>
      </w:pPr>
      <w:r>
        <w:rPr>
          <w:rFonts w:ascii="Times" w:hAnsi="Times" w:cs="Arial"/>
          <w:color w:val="000000" w:themeColor="text1"/>
        </w:rPr>
        <w:t xml:space="preserve">While </w:t>
      </w:r>
      <w:proofErr w:type="gramStart"/>
      <w:r>
        <w:rPr>
          <w:rFonts w:ascii="Times" w:hAnsi="Times" w:cs="Arial"/>
          <w:i/>
          <w:color w:val="000000" w:themeColor="text1"/>
        </w:rPr>
        <w:t>The</w:t>
      </w:r>
      <w:proofErr w:type="gramEnd"/>
      <w:r>
        <w:rPr>
          <w:rFonts w:ascii="Times" w:hAnsi="Times" w:cs="Arial"/>
          <w:i/>
          <w:color w:val="000000" w:themeColor="text1"/>
        </w:rPr>
        <w:t xml:space="preserve"> Left Hand of Darkness </w:t>
      </w:r>
      <w:r>
        <w:rPr>
          <w:rFonts w:ascii="Times" w:hAnsi="Times" w:cs="Arial"/>
          <w:color w:val="000000" w:themeColor="text1"/>
        </w:rPr>
        <w:t xml:space="preserve">uses androgyny and gender fluidity to challenge the heterosexual binary, </w:t>
      </w:r>
      <w:r>
        <w:rPr>
          <w:rFonts w:ascii="Times" w:hAnsi="Times" w:cs="Arial"/>
          <w:i/>
          <w:color w:val="000000" w:themeColor="text1"/>
        </w:rPr>
        <w:t xml:space="preserve">The Golden </w:t>
      </w:r>
      <w:proofErr w:type="spellStart"/>
      <w:r>
        <w:rPr>
          <w:rFonts w:ascii="Times" w:hAnsi="Times" w:cs="Arial"/>
          <w:i/>
          <w:color w:val="000000" w:themeColor="text1"/>
        </w:rPr>
        <w:t>Witchbreed</w:t>
      </w:r>
      <w:proofErr w:type="spellEnd"/>
      <w:r>
        <w:rPr>
          <w:rFonts w:ascii="Times" w:hAnsi="Times" w:cs="Arial"/>
          <w:i/>
          <w:color w:val="000000" w:themeColor="text1"/>
        </w:rPr>
        <w:t xml:space="preserve"> </w:t>
      </w:r>
      <w:r>
        <w:rPr>
          <w:rFonts w:ascii="Times" w:hAnsi="Times" w:cs="Arial"/>
          <w:color w:val="000000" w:themeColor="text1"/>
        </w:rPr>
        <w:t>uses a “third sex” t</w:t>
      </w:r>
      <w:r w:rsidR="00F71714">
        <w:rPr>
          <w:rFonts w:ascii="Times" w:hAnsi="Times" w:cs="Arial"/>
          <w:color w:val="000000" w:themeColor="text1"/>
        </w:rPr>
        <w:t>oward the same end.</w:t>
      </w:r>
      <w:r>
        <w:rPr>
          <w:rFonts w:ascii="Times" w:hAnsi="Times" w:cs="Arial"/>
          <w:color w:val="000000" w:themeColor="text1"/>
        </w:rPr>
        <w:t xml:space="preserve"> </w:t>
      </w:r>
      <w:r w:rsidR="00F2443F" w:rsidRPr="008670D6">
        <w:rPr>
          <w:rFonts w:ascii="Times" w:hAnsi="Times" w:cs="Arial"/>
          <w:color w:val="000000" w:themeColor="text1"/>
        </w:rPr>
        <w:t xml:space="preserve">In </w:t>
      </w:r>
      <w:r w:rsidR="00BB7BC8">
        <w:rPr>
          <w:rFonts w:ascii="Times" w:hAnsi="Times" w:cs="Arial"/>
          <w:color w:val="000000" w:themeColor="text1"/>
        </w:rPr>
        <w:t>Mary Gentle</w:t>
      </w:r>
      <w:r w:rsidR="00EE6EB3">
        <w:rPr>
          <w:rFonts w:ascii="Times" w:hAnsi="Times" w:cs="Arial"/>
          <w:color w:val="000000" w:themeColor="text1"/>
        </w:rPr>
        <w:t xml:space="preserve">’s </w:t>
      </w:r>
      <w:proofErr w:type="gramStart"/>
      <w:r w:rsidR="00F2443F" w:rsidRPr="008670D6">
        <w:rPr>
          <w:rFonts w:ascii="Times" w:hAnsi="Times" w:cs="Arial"/>
          <w:i/>
          <w:color w:val="000000" w:themeColor="text1"/>
        </w:rPr>
        <w:t>The</w:t>
      </w:r>
      <w:proofErr w:type="gramEnd"/>
      <w:r w:rsidR="00F2443F" w:rsidRPr="008670D6">
        <w:rPr>
          <w:rFonts w:ascii="Times" w:hAnsi="Times" w:cs="Arial"/>
          <w:i/>
          <w:color w:val="000000" w:themeColor="text1"/>
        </w:rPr>
        <w:t xml:space="preserve"> Golden </w:t>
      </w:r>
      <w:proofErr w:type="spellStart"/>
      <w:r w:rsidR="00F2443F" w:rsidRPr="008670D6">
        <w:rPr>
          <w:rFonts w:ascii="Times" w:hAnsi="Times" w:cs="Arial"/>
          <w:i/>
          <w:color w:val="000000" w:themeColor="text1"/>
        </w:rPr>
        <w:t>Witchbreed</w:t>
      </w:r>
      <w:proofErr w:type="spellEnd"/>
      <w:r w:rsidR="00EE6EB3">
        <w:rPr>
          <w:rFonts w:ascii="Times" w:hAnsi="Times" w:cs="Arial"/>
          <w:color w:val="000000" w:themeColor="text1"/>
        </w:rPr>
        <w:t>, chi</w:t>
      </w:r>
      <w:r w:rsidR="00335BFC">
        <w:rPr>
          <w:rFonts w:ascii="Times" w:hAnsi="Times" w:cs="Arial"/>
          <w:color w:val="000000" w:themeColor="text1"/>
        </w:rPr>
        <w:t xml:space="preserve">ldren are sexually androgynous until puberty. </w:t>
      </w:r>
      <w:r w:rsidR="00F2443F" w:rsidRPr="008670D6">
        <w:rPr>
          <w:rFonts w:ascii="Times" w:hAnsi="Times" w:cs="Arial"/>
          <w:color w:val="000000" w:themeColor="text1"/>
        </w:rPr>
        <w:t xml:space="preserve">The “third sex” is not really a third sex—it is an intermediary state on the way to becoming gendered as male or female. </w:t>
      </w:r>
      <w:r w:rsidR="00EE6EB3">
        <w:rPr>
          <w:rFonts w:ascii="Times" w:hAnsi="Times" w:cs="Arial"/>
          <w:color w:val="000000" w:themeColor="text1"/>
        </w:rPr>
        <w:t xml:space="preserve">In some cases, however, this intermediary stage does not end in sexuality, but continues until </w:t>
      </w:r>
      <w:r w:rsidR="00335BFC">
        <w:rPr>
          <w:rFonts w:ascii="Times" w:hAnsi="Times" w:cs="Arial"/>
          <w:color w:val="000000" w:themeColor="text1"/>
        </w:rPr>
        <w:t>death: these individuals are called “</w:t>
      </w:r>
      <w:proofErr w:type="spellStart"/>
      <w:r w:rsidR="00335BFC">
        <w:rPr>
          <w:rFonts w:ascii="Times" w:hAnsi="Times" w:cs="Arial"/>
          <w:color w:val="000000" w:themeColor="text1"/>
        </w:rPr>
        <w:t>ashirenin</w:t>
      </w:r>
      <w:proofErr w:type="spellEnd"/>
      <w:r w:rsidR="00335BFC">
        <w:rPr>
          <w:rFonts w:ascii="Times" w:hAnsi="Times" w:cs="Arial"/>
          <w:color w:val="000000" w:themeColor="text1"/>
        </w:rPr>
        <w:t xml:space="preserve">.” </w:t>
      </w:r>
      <w:proofErr w:type="gramStart"/>
      <w:r w:rsidR="00EE6EB3">
        <w:rPr>
          <w:rFonts w:ascii="Times" w:hAnsi="Times" w:cs="Arial"/>
          <w:color w:val="000000" w:themeColor="text1"/>
        </w:rPr>
        <w:t xml:space="preserve">Despite </w:t>
      </w:r>
      <w:r w:rsidR="00335BFC">
        <w:rPr>
          <w:rFonts w:ascii="Times" w:hAnsi="Times" w:cs="Arial"/>
          <w:color w:val="000000" w:themeColor="text1"/>
        </w:rPr>
        <w:t>the fact that</w:t>
      </w:r>
      <w:proofErr w:type="gramEnd"/>
      <w:r w:rsidR="00335BFC">
        <w:rPr>
          <w:rFonts w:ascii="Times" w:hAnsi="Times" w:cs="Arial"/>
          <w:color w:val="000000" w:themeColor="text1"/>
        </w:rPr>
        <w:t xml:space="preserve"> this</w:t>
      </w:r>
      <w:r w:rsidR="00EE6EB3">
        <w:rPr>
          <w:rFonts w:ascii="Times" w:hAnsi="Times" w:cs="Arial"/>
          <w:color w:val="000000" w:themeColor="text1"/>
        </w:rPr>
        <w:t xml:space="preserve"> sexless </w:t>
      </w:r>
      <w:r w:rsidR="00EE6EB3">
        <w:rPr>
          <w:rFonts w:ascii="Times" w:hAnsi="Times" w:cs="Arial"/>
          <w:color w:val="000000" w:themeColor="text1"/>
        </w:rPr>
        <w:lastRenderedPageBreak/>
        <w:t>stat</w:t>
      </w:r>
      <w:r w:rsidR="00335BFC">
        <w:rPr>
          <w:rFonts w:ascii="Times" w:hAnsi="Times" w:cs="Arial"/>
          <w:color w:val="000000" w:themeColor="text1"/>
        </w:rPr>
        <w:t>e</w:t>
      </w:r>
      <w:r w:rsidR="00EE6EB3">
        <w:rPr>
          <w:rFonts w:ascii="Times" w:hAnsi="Times" w:cs="Arial"/>
          <w:color w:val="000000" w:themeColor="text1"/>
        </w:rPr>
        <w:t xml:space="preserve"> is largely an intermediary st</w:t>
      </w:r>
      <w:r w:rsidR="00335BFC">
        <w:rPr>
          <w:rFonts w:ascii="Times" w:hAnsi="Times" w:cs="Arial"/>
          <w:color w:val="000000" w:themeColor="text1"/>
        </w:rPr>
        <w:t>age,</w:t>
      </w:r>
      <w:r w:rsidR="00EE6EB3">
        <w:rPr>
          <w:rFonts w:ascii="Times" w:hAnsi="Times" w:cs="Arial"/>
          <w:color w:val="000000" w:themeColor="text1"/>
        </w:rPr>
        <w:t xml:space="preserve"> t</w:t>
      </w:r>
      <w:r w:rsidR="00197E4F" w:rsidRPr="008670D6">
        <w:rPr>
          <w:rFonts w:ascii="Times" w:hAnsi="Times" w:cs="Arial"/>
          <w:color w:val="000000" w:themeColor="text1"/>
        </w:rPr>
        <w:t xml:space="preserve">he </w:t>
      </w:r>
      <w:proofErr w:type="spellStart"/>
      <w:r w:rsidR="00197E4F" w:rsidRPr="008670D6">
        <w:rPr>
          <w:rFonts w:ascii="Times" w:hAnsi="Times" w:cs="Arial"/>
          <w:color w:val="000000" w:themeColor="text1"/>
        </w:rPr>
        <w:t>ashiren</w:t>
      </w:r>
      <w:proofErr w:type="spellEnd"/>
      <w:r w:rsidR="00335BFC">
        <w:rPr>
          <w:rFonts w:ascii="Times" w:hAnsi="Times" w:cs="Arial"/>
          <w:color w:val="000000" w:themeColor="text1"/>
        </w:rPr>
        <w:t xml:space="preserve"> (sexless, pre-pubertal children)</w:t>
      </w:r>
      <w:r w:rsidR="00197E4F" w:rsidRPr="008670D6">
        <w:rPr>
          <w:rFonts w:ascii="Times" w:hAnsi="Times" w:cs="Arial"/>
          <w:color w:val="000000" w:themeColor="text1"/>
        </w:rPr>
        <w:t xml:space="preserve"> </w:t>
      </w:r>
      <w:r w:rsidR="00335BFC">
        <w:rPr>
          <w:rFonts w:ascii="Times" w:hAnsi="Times" w:cs="Arial"/>
          <w:color w:val="000000" w:themeColor="text1"/>
        </w:rPr>
        <w:t xml:space="preserve">and </w:t>
      </w:r>
      <w:proofErr w:type="spellStart"/>
      <w:r w:rsidR="00335BFC">
        <w:rPr>
          <w:rFonts w:ascii="Times" w:hAnsi="Times" w:cs="Arial"/>
          <w:color w:val="000000" w:themeColor="text1"/>
        </w:rPr>
        <w:t>ashirenin</w:t>
      </w:r>
      <w:proofErr w:type="spellEnd"/>
      <w:r w:rsidR="00335BFC">
        <w:rPr>
          <w:rFonts w:ascii="Times" w:hAnsi="Times" w:cs="Arial"/>
          <w:color w:val="000000" w:themeColor="text1"/>
        </w:rPr>
        <w:t xml:space="preserve"> (sexless, pre-pubertal adults) </w:t>
      </w:r>
      <w:r w:rsidR="00197E4F" w:rsidRPr="008670D6">
        <w:rPr>
          <w:rFonts w:ascii="Times" w:hAnsi="Times" w:cs="Arial"/>
          <w:color w:val="000000" w:themeColor="text1"/>
        </w:rPr>
        <w:t>are referred to by the pronoun “</w:t>
      </w:r>
      <w:proofErr w:type="spellStart"/>
      <w:r w:rsidR="00197E4F" w:rsidRPr="008670D6">
        <w:rPr>
          <w:rFonts w:ascii="Times" w:hAnsi="Times" w:cs="Arial"/>
          <w:color w:val="000000" w:themeColor="text1"/>
        </w:rPr>
        <w:t>kir</w:t>
      </w:r>
      <w:proofErr w:type="spellEnd"/>
      <w:r w:rsidR="00197E4F" w:rsidRPr="008670D6">
        <w:rPr>
          <w:rFonts w:ascii="Times" w:hAnsi="Times" w:cs="Arial"/>
          <w:color w:val="000000" w:themeColor="text1"/>
        </w:rPr>
        <w:t>,” rather than a “he” or “she” pronoun. “</w:t>
      </w:r>
      <w:proofErr w:type="spellStart"/>
      <w:r w:rsidR="00197E4F" w:rsidRPr="008670D6">
        <w:rPr>
          <w:rFonts w:ascii="Times" w:hAnsi="Times" w:cs="Arial"/>
          <w:color w:val="000000" w:themeColor="text1"/>
        </w:rPr>
        <w:t>Kir</w:t>
      </w:r>
      <w:proofErr w:type="spellEnd"/>
      <w:r w:rsidR="00197E4F" w:rsidRPr="008670D6">
        <w:rPr>
          <w:rFonts w:ascii="Times" w:hAnsi="Times" w:cs="Arial"/>
          <w:color w:val="000000" w:themeColor="text1"/>
        </w:rPr>
        <w:t xml:space="preserve">” normalizes the </w:t>
      </w:r>
      <w:proofErr w:type="spellStart"/>
      <w:r w:rsidR="00197E4F" w:rsidRPr="008670D6">
        <w:rPr>
          <w:rFonts w:ascii="Times" w:hAnsi="Times" w:cs="Arial"/>
          <w:color w:val="000000" w:themeColor="text1"/>
        </w:rPr>
        <w:t>ashiren</w:t>
      </w:r>
      <w:proofErr w:type="spellEnd"/>
      <w:r w:rsidR="00335BFC">
        <w:rPr>
          <w:rFonts w:ascii="Times" w:hAnsi="Times" w:cs="Arial"/>
          <w:color w:val="000000" w:themeColor="text1"/>
        </w:rPr>
        <w:t xml:space="preserve"> and </w:t>
      </w:r>
      <w:proofErr w:type="spellStart"/>
      <w:r w:rsidR="00335BFC">
        <w:rPr>
          <w:rFonts w:ascii="Times" w:hAnsi="Times" w:cs="Arial"/>
          <w:color w:val="000000" w:themeColor="text1"/>
        </w:rPr>
        <w:t>ashirenin</w:t>
      </w:r>
      <w:proofErr w:type="spellEnd"/>
      <w:r w:rsidR="00197E4F" w:rsidRPr="008670D6">
        <w:rPr>
          <w:rFonts w:ascii="Times" w:hAnsi="Times" w:cs="Arial"/>
          <w:color w:val="000000" w:themeColor="text1"/>
        </w:rPr>
        <w:t xml:space="preserve">, placing the unsexed state on a linguistically equal level with males and females. They have a pronoun; they have a place. While their positions as children or neuter adults may place them on the outskirts of their society, their position within their language remains level with their male and female brethren. </w:t>
      </w:r>
    </w:p>
    <w:p w14:paraId="352E5CE3" w14:textId="0A8C6A52" w:rsidR="00F1728D" w:rsidRPr="0026592A" w:rsidRDefault="0026592A" w:rsidP="0026592A">
      <w:pPr>
        <w:pStyle w:val="NormalWeb"/>
        <w:spacing w:before="0" w:beforeAutospacing="0" w:after="0" w:afterAutospacing="0" w:line="480" w:lineRule="auto"/>
        <w:ind w:firstLine="720"/>
        <w:rPr>
          <w:rFonts w:ascii="Times" w:hAnsi="Times" w:cs="Arial"/>
          <w:color w:val="000000" w:themeColor="text1"/>
        </w:rPr>
      </w:pPr>
      <w:r>
        <w:rPr>
          <w:rFonts w:ascii="Times" w:hAnsi="Times" w:cs="Arial"/>
          <w:color w:val="000000" w:themeColor="text1"/>
        </w:rPr>
        <w:t xml:space="preserve">These pronouns have societal importance in addition to linguistic importance. </w:t>
      </w:r>
      <w:r w:rsidR="00F1728D" w:rsidRPr="00F1728D">
        <w:rPr>
          <w:rFonts w:ascii="Times" w:eastAsia="Times New Roman" w:hAnsi="Times" w:cs="Times"/>
          <w:color w:val="000000"/>
        </w:rPr>
        <w:t xml:space="preserve">Christie, the envoy from Earth to the planet </w:t>
      </w:r>
      <w:proofErr w:type="spellStart"/>
      <w:r w:rsidR="00F1728D" w:rsidRPr="00F1728D">
        <w:rPr>
          <w:rFonts w:ascii="Times" w:eastAsia="Times New Roman" w:hAnsi="Times" w:cs="Times"/>
          <w:color w:val="000000"/>
        </w:rPr>
        <w:t>Orthe</w:t>
      </w:r>
      <w:proofErr w:type="spellEnd"/>
      <w:r w:rsidR="00F1728D" w:rsidRPr="00F1728D">
        <w:rPr>
          <w:rFonts w:ascii="Times" w:eastAsia="Times New Roman" w:hAnsi="Times" w:cs="Times"/>
          <w:color w:val="000000"/>
        </w:rPr>
        <w:t xml:space="preserve">, assumes for a long time that her companion, </w:t>
      </w:r>
      <w:proofErr w:type="spellStart"/>
      <w:r w:rsidR="00F1728D" w:rsidRPr="00F1728D">
        <w:rPr>
          <w:rFonts w:ascii="Times" w:eastAsia="Times New Roman" w:hAnsi="Times" w:cs="Times"/>
          <w:color w:val="000000"/>
        </w:rPr>
        <w:t>Rodion</w:t>
      </w:r>
      <w:proofErr w:type="spellEnd"/>
      <w:r w:rsidR="00F1728D" w:rsidRPr="00F1728D">
        <w:rPr>
          <w:rFonts w:ascii="Times" w:eastAsia="Times New Roman" w:hAnsi="Times" w:cs="Times"/>
          <w:color w:val="000000"/>
        </w:rPr>
        <w:t xml:space="preserve">, is (or rather, will be) male. However, when </w:t>
      </w:r>
      <w:proofErr w:type="spellStart"/>
      <w:r w:rsidR="00F1728D" w:rsidRPr="00F1728D">
        <w:rPr>
          <w:rFonts w:ascii="Times" w:eastAsia="Times New Roman" w:hAnsi="Times" w:cs="Times"/>
          <w:color w:val="000000"/>
        </w:rPr>
        <w:t>Rodion</w:t>
      </w:r>
      <w:proofErr w:type="spellEnd"/>
      <w:r w:rsidR="00F1728D" w:rsidRPr="00F1728D">
        <w:rPr>
          <w:rFonts w:ascii="Times" w:eastAsia="Times New Roman" w:hAnsi="Times" w:cs="Times"/>
          <w:color w:val="000000"/>
        </w:rPr>
        <w:t xml:space="preserve"> eventually becomes female, Christie remarks that she could never imagine her as anything else:</w:t>
      </w:r>
    </w:p>
    <w:p w14:paraId="4EAE47FB" w14:textId="77777777" w:rsidR="00F1728D" w:rsidRPr="00F1728D" w:rsidRDefault="00F1728D" w:rsidP="00F1728D">
      <w:pPr>
        <w:spacing w:line="480" w:lineRule="auto"/>
        <w:ind w:left="1440"/>
        <w:rPr>
          <w:rFonts w:ascii="Times New Roman" w:eastAsia="Times New Roman" w:hAnsi="Times New Roman" w:cs="Times New Roman"/>
        </w:rPr>
      </w:pPr>
      <w:r w:rsidRPr="00F1728D">
        <w:rPr>
          <w:rFonts w:ascii="Times" w:eastAsia="Times New Roman" w:hAnsi="Times" w:cs="Times"/>
          <w:color w:val="000000"/>
        </w:rPr>
        <w:t xml:space="preserve">“As </w:t>
      </w:r>
      <w:proofErr w:type="spellStart"/>
      <w:r w:rsidRPr="00F1728D">
        <w:rPr>
          <w:rFonts w:ascii="Times" w:eastAsia="Times New Roman" w:hAnsi="Times" w:cs="Times"/>
          <w:color w:val="000000"/>
        </w:rPr>
        <w:t>Rodion</w:t>
      </w:r>
      <w:proofErr w:type="spellEnd"/>
      <w:r w:rsidRPr="00F1728D">
        <w:rPr>
          <w:rFonts w:ascii="Times" w:eastAsia="Times New Roman" w:hAnsi="Times" w:cs="Times"/>
          <w:color w:val="000000"/>
        </w:rPr>
        <w:t xml:space="preserve"> left, I realized something. I’d always seen </w:t>
      </w:r>
      <w:proofErr w:type="spellStart"/>
      <w:r w:rsidRPr="00F1728D">
        <w:rPr>
          <w:rFonts w:ascii="Times" w:eastAsia="Times New Roman" w:hAnsi="Times" w:cs="Times"/>
          <w:color w:val="000000"/>
        </w:rPr>
        <w:t>ashiren</w:t>
      </w:r>
      <w:proofErr w:type="spellEnd"/>
      <w:r w:rsidRPr="00F1728D">
        <w:rPr>
          <w:rFonts w:ascii="Times" w:eastAsia="Times New Roman" w:hAnsi="Times" w:cs="Times"/>
          <w:color w:val="000000"/>
        </w:rPr>
        <w:t xml:space="preserve"> as either male or female. Even </w:t>
      </w:r>
      <w:proofErr w:type="spellStart"/>
      <w:r w:rsidRPr="00F1728D">
        <w:rPr>
          <w:rFonts w:ascii="Times" w:eastAsia="Times New Roman" w:hAnsi="Times" w:cs="Times"/>
          <w:color w:val="000000"/>
        </w:rPr>
        <w:t>Maric</w:t>
      </w:r>
      <w:proofErr w:type="spellEnd"/>
      <w:r w:rsidRPr="00F1728D">
        <w:rPr>
          <w:rFonts w:ascii="Times" w:eastAsia="Times New Roman" w:hAnsi="Times" w:cs="Times"/>
          <w:color w:val="000000"/>
        </w:rPr>
        <w:t xml:space="preserve">, who a year from now might become a man or a woman, I saw as a boy. But </w:t>
      </w:r>
      <w:proofErr w:type="spellStart"/>
      <w:r w:rsidRPr="00F1728D">
        <w:rPr>
          <w:rFonts w:ascii="Times" w:eastAsia="Times New Roman" w:hAnsi="Times" w:cs="Times"/>
          <w:color w:val="000000"/>
        </w:rPr>
        <w:t>Rodion</w:t>
      </w:r>
      <w:proofErr w:type="spellEnd"/>
      <w:r w:rsidRPr="00F1728D">
        <w:rPr>
          <w:rFonts w:ascii="Times" w:eastAsia="Times New Roman" w:hAnsi="Times" w:cs="Times"/>
          <w:color w:val="000000"/>
        </w:rPr>
        <w:t xml:space="preserve"> was neither, in appearance or behavior… I was forced into use of the neutral pronouns, and it was becoming natural to see all </w:t>
      </w:r>
      <w:proofErr w:type="spellStart"/>
      <w:r w:rsidRPr="00F1728D">
        <w:rPr>
          <w:rFonts w:ascii="Times" w:eastAsia="Times New Roman" w:hAnsi="Times" w:cs="Times"/>
          <w:color w:val="000000"/>
        </w:rPr>
        <w:t>ashiren</w:t>
      </w:r>
      <w:proofErr w:type="spellEnd"/>
      <w:r w:rsidRPr="00F1728D">
        <w:rPr>
          <w:rFonts w:ascii="Times" w:eastAsia="Times New Roman" w:hAnsi="Times" w:cs="Times"/>
          <w:color w:val="000000"/>
        </w:rPr>
        <w:t xml:space="preserve"> that way” (304). </w:t>
      </w:r>
    </w:p>
    <w:p w14:paraId="6E908232" w14:textId="38872F4D" w:rsidR="00197E4F" w:rsidRPr="008670D6" w:rsidRDefault="004B0E16" w:rsidP="0026592A">
      <w:pPr>
        <w:spacing w:line="480" w:lineRule="auto"/>
        <w:rPr>
          <w:rFonts w:ascii="Times" w:hAnsi="Times" w:cs="Arial"/>
          <w:color w:val="000000" w:themeColor="text1"/>
        </w:rPr>
      </w:pPr>
      <w:r w:rsidRPr="008670D6">
        <w:rPr>
          <w:rFonts w:ascii="Times" w:hAnsi="Times" w:cs="Arial"/>
          <w:color w:val="000000" w:themeColor="text1"/>
        </w:rPr>
        <w:t xml:space="preserve">Pronouns, and other similar linguistic tools, effect societal change (even on the level of a single person). Christie used to unconsciously gender the </w:t>
      </w:r>
      <w:proofErr w:type="spellStart"/>
      <w:r w:rsidRPr="008670D6">
        <w:rPr>
          <w:rFonts w:ascii="Times" w:hAnsi="Times" w:cs="Arial"/>
          <w:color w:val="000000" w:themeColor="text1"/>
        </w:rPr>
        <w:t>ashiren</w:t>
      </w:r>
      <w:proofErr w:type="spellEnd"/>
      <w:r w:rsidRPr="008670D6">
        <w:rPr>
          <w:rFonts w:ascii="Times" w:hAnsi="Times" w:cs="Arial"/>
          <w:color w:val="000000" w:themeColor="text1"/>
        </w:rPr>
        <w:t xml:space="preserve">, much like </w:t>
      </w:r>
      <w:proofErr w:type="spellStart"/>
      <w:r w:rsidRPr="008670D6">
        <w:rPr>
          <w:rFonts w:ascii="Times" w:hAnsi="Times" w:cs="Arial"/>
          <w:color w:val="000000" w:themeColor="text1"/>
        </w:rPr>
        <w:t>Genly</w:t>
      </w:r>
      <w:proofErr w:type="spellEnd"/>
      <w:r w:rsidRPr="008670D6">
        <w:rPr>
          <w:rFonts w:ascii="Times" w:hAnsi="Times" w:cs="Arial"/>
          <w:color w:val="000000" w:themeColor="text1"/>
        </w:rPr>
        <w:t xml:space="preserve"> Ai unconsciously (and consciously) genders the </w:t>
      </w:r>
      <w:proofErr w:type="spellStart"/>
      <w:r w:rsidRPr="008670D6">
        <w:rPr>
          <w:rFonts w:ascii="Times" w:hAnsi="Times" w:cs="Arial"/>
          <w:color w:val="000000" w:themeColor="text1"/>
        </w:rPr>
        <w:t>Gethenians</w:t>
      </w:r>
      <w:proofErr w:type="spellEnd"/>
      <w:r w:rsidRPr="008670D6">
        <w:rPr>
          <w:rFonts w:ascii="Times" w:hAnsi="Times" w:cs="Arial"/>
          <w:color w:val="000000" w:themeColor="text1"/>
        </w:rPr>
        <w:t xml:space="preserve">. A small switch in pronouns seems to be the difference between </w:t>
      </w:r>
      <w:proofErr w:type="spellStart"/>
      <w:r w:rsidRPr="008670D6">
        <w:rPr>
          <w:rFonts w:ascii="Times" w:hAnsi="Times" w:cs="Arial"/>
          <w:color w:val="000000" w:themeColor="text1"/>
        </w:rPr>
        <w:t>Genly’s</w:t>
      </w:r>
      <w:proofErr w:type="spellEnd"/>
      <w:r w:rsidRPr="008670D6">
        <w:rPr>
          <w:rFonts w:ascii="Times" w:hAnsi="Times" w:cs="Arial"/>
          <w:color w:val="000000" w:themeColor="text1"/>
        </w:rPr>
        <w:t xml:space="preserve"> consistent, lasting inability to break from his dualistic chains and Christie’s relative ease (“forced” suggests some degree of struggle) transitioning from a dualistic perspective to a perspective that accepts gender multiplicity. </w:t>
      </w:r>
      <w:r w:rsidR="00753B3A" w:rsidRPr="008670D6">
        <w:rPr>
          <w:rFonts w:ascii="Times" w:hAnsi="Times" w:cs="Arial"/>
          <w:color w:val="000000" w:themeColor="text1"/>
        </w:rPr>
        <w:t xml:space="preserve">The argument is, or rather, shouldn’t be, that pronouns in themselves beget greater understanding and tolerance for gender and sexual diversity. The </w:t>
      </w:r>
      <w:r w:rsidR="007B58A8" w:rsidRPr="008670D6">
        <w:rPr>
          <w:rFonts w:ascii="Times" w:hAnsi="Times" w:cs="Arial"/>
          <w:color w:val="000000" w:themeColor="text1"/>
        </w:rPr>
        <w:t>argument</w:t>
      </w:r>
      <w:r w:rsidR="00753B3A" w:rsidRPr="008670D6">
        <w:rPr>
          <w:rFonts w:ascii="Times" w:hAnsi="Times" w:cs="Arial"/>
          <w:color w:val="000000" w:themeColor="text1"/>
        </w:rPr>
        <w:t xml:space="preserve"> is that shifts—be they linguistic or otherwise—on the </w:t>
      </w:r>
      <w:r w:rsidR="00753B3A" w:rsidRPr="008670D6">
        <w:rPr>
          <w:rFonts w:ascii="Times" w:hAnsi="Times" w:cs="Arial"/>
          <w:i/>
          <w:color w:val="000000" w:themeColor="text1"/>
        </w:rPr>
        <w:t xml:space="preserve">level </w:t>
      </w:r>
      <w:r w:rsidR="00753B3A" w:rsidRPr="008670D6">
        <w:rPr>
          <w:rFonts w:ascii="Times" w:hAnsi="Times" w:cs="Arial"/>
          <w:color w:val="000000" w:themeColor="text1"/>
        </w:rPr>
        <w:t xml:space="preserve">of </w:t>
      </w:r>
      <w:r w:rsidR="00753B3A" w:rsidRPr="008670D6">
        <w:rPr>
          <w:rFonts w:ascii="Times" w:hAnsi="Times" w:cs="Arial"/>
          <w:color w:val="000000" w:themeColor="text1"/>
        </w:rPr>
        <w:lastRenderedPageBreak/>
        <w:t>pronouns</w:t>
      </w:r>
      <w:r w:rsidR="007B58A8" w:rsidRPr="008670D6">
        <w:rPr>
          <w:rFonts w:ascii="Times" w:hAnsi="Times" w:cs="Arial"/>
          <w:color w:val="000000" w:themeColor="text1"/>
        </w:rPr>
        <w:t xml:space="preserve"> begets such understanding and tolerance. A linguistic shift in the terminology for a different gender or sexual state begets a societal shift, for better or for worse. </w:t>
      </w:r>
    </w:p>
    <w:p w14:paraId="0D0C26DD" w14:textId="2428B550" w:rsidR="006F76A9" w:rsidRPr="008670D6" w:rsidRDefault="0026592A" w:rsidP="007C4BF4">
      <w:pPr>
        <w:spacing w:line="480" w:lineRule="auto"/>
        <w:ind w:firstLine="720"/>
        <w:rPr>
          <w:rFonts w:ascii="Times" w:hAnsi="Times" w:cs="Arial"/>
          <w:color w:val="000000" w:themeColor="text1"/>
        </w:rPr>
      </w:pPr>
      <w:r>
        <w:rPr>
          <w:rFonts w:ascii="Times" w:hAnsi="Times" w:cs="Arial"/>
          <w:color w:val="000000" w:themeColor="text1"/>
        </w:rPr>
        <w:t xml:space="preserve">Though these pronouns initially seem to reveal </w:t>
      </w:r>
      <w:r w:rsidR="00EB6238">
        <w:rPr>
          <w:rFonts w:ascii="Times" w:hAnsi="Times" w:cs="Arial"/>
          <w:color w:val="000000" w:themeColor="text1"/>
        </w:rPr>
        <w:t xml:space="preserve">and create </w:t>
      </w:r>
      <w:r>
        <w:rPr>
          <w:rFonts w:ascii="Times" w:hAnsi="Times" w:cs="Arial"/>
          <w:color w:val="000000" w:themeColor="text1"/>
        </w:rPr>
        <w:t xml:space="preserve">an equal society, they </w:t>
      </w:r>
      <w:proofErr w:type="gramStart"/>
      <w:r w:rsidR="00C1355C">
        <w:rPr>
          <w:rFonts w:ascii="Times" w:hAnsi="Times" w:cs="Arial"/>
          <w:color w:val="000000" w:themeColor="text1"/>
        </w:rPr>
        <w:t>actually end</w:t>
      </w:r>
      <w:proofErr w:type="gramEnd"/>
      <w:r w:rsidR="00C1355C">
        <w:rPr>
          <w:rFonts w:ascii="Times" w:hAnsi="Times" w:cs="Arial"/>
          <w:color w:val="000000" w:themeColor="text1"/>
        </w:rPr>
        <w:t xml:space="preserve"> up reinforcing</w:t>
      </w:r>
      <w:r>
        <w:rPr>
          <w:rFonts w:ascii="Times" w:hAnsi="Times" w:cs="Arial"/>
          <w:color w:val="000000" w:themeColor="text1"/>
        </w:rPr>
        <w:t xml:space="preserve"> the heterosexual binary that exists in </w:t>
      </w:r>
      <w:proofErr w:type="spellStart"/>
      <w:r>
        <w:rPr>
          <w:rFonts w:ascii="Times" w:hAnsi="Times" w:cs="Arial"/>
          <w:color w:val="000000" w:themeColor="text1"/>
        </w:rPr>
        <w:t>Orthean</w:t>
      </w:r>
      <w:proofErr w:type="spellEnd"/>
      <w:r>
        <w:rPr>
          <w:rFonts w:ascii="Times" w:hAnsi="Times" w:cs="Arial"/>
          <w:color w:val="000000" w:themeColor="text1"/>
        </w:rPr>
        <w:t xml:space="preserve"> society. The </w:t>
      </w:r>
      <w:proofErr w:type="spellStart"/>
      <w:r w:rsidRPr="0026592A">
        <w:rPr>
          <w:rFonts w:ascii="Times" w:hAnsi="Times" w:cs="Arial"/>
          <w:color w:val="000000" w:themeColor="text1"/>
        </w:rPr>
        <w:t>ashirenin</w:t>
      </w:r>
      <w:proofErr w:type="spellEnd"/>
      <w:r w:rsidRPr="0026592A">
        <w:rPr>
          <w:rFonts w:ascii="Times" w:hAnsi="Times" w:cs="Arial"/>
          <w:color w:val="000000" w:themeColor="text1"/>
        </w:rPr>
        <w:t xml:space="preserve"> are not necessarily the lesser sex, but the fact that</w:t>
      </w:r>
      <w:r w:rsidR="007C4BF4">
        <w:rPr>
          <w:rFonts w:ascii="Times" w:hAnsi="Times" w:cs="Arial"/>
          <w:color w:val="000000" w:themeColor="text1"/>
        </w:rPr>
        <w:t xml:space="preserve"> they remain in a state that </w:t>
      </w:r>
      <w:proofErr w:type="gramStart"/>
      <w:r w:rsidR="007C4BF4">
        <w:rPr>
          <w:rFonts w:ascii="Times" w:hAnsi="Times" w:cs="Arial"/>
          <w:color w:val="000000" w:themeColor="text1"/>
        </w:rPr>
        <w:t xml:space="preserve">is </w:t>
      </w:r>
      <w:r w:rsidRPr="0026592A">
        <w:rPr>
          <w:rFonts w:ascii="Times" w:hAnsi="Times" w:cs="Arial"/>
          <w:color w:val="000000" w:themeColor="text1"/>
        </w:rPr>
        <w:t>considered to be</w:t>
      </w:r>
      <w:proofErr w:type="gramEnd"/>
      <w:r w:rsidRPr="0026592A">
        <w:rPr>
          <w:rFonts w:ascii="Times" w:hAnsi="Times" w:cs="Arial"/>
          <w:color w:val="000000" w:themeColor="text1"/>
        </w:rPr>
        <w:t xml:space="preserve"> </w:t>
      </w:r>
      <w:r w:rsidR="00DF6651">
        <w:rPr>
          <w:rFonts w:ascii="Times" w:hAnsi="Times" w:cs="Arial"/>
          <w:color w:val="000000" w:themeColor="text1"/>
        </w:rPr>
        <w:t xml:space="preserve">both </w:t>
      </w:r>
      <w:r w:rsidRPr="0026592A">
        <w:rPr>
          <w:rFonts w:ascii="Times" w:hAnsi="Times" w:cs="Arial"/>
          <w:color w:val="000000" w:themeColor="text1"/>
        </w:rPr>
        <w:t xml:space="preserve">childlike </w:t>
      </w:r>
      <w:r w:rsidR="00DF6651">
        <w:rPr>
          <w:rFonts w:ascii="Times" w:hAnsi="Times" w:cs="Arial"/>
          <w:color w:val="000000" w:themeColor="text1"/>
        </w:rPr>
        <w:t xml:space="preserve">and temporary </w:t>
      </w:r>
      <w:r w:rsidRPr="0026592A">
        <w:rPr>
          <w:rFonts w:ascii="Times" w:hAnsi="Times" w:cs="Arial"/>
          <w:color w:val="000000" w:themeColor="text1"/>
        </w:rPr>
        <w:t>seems to imply a lesser state. Sexl</w:t>
      </w:r>
      <w:r w:rsidR="007C4BF4">
        <w:rPr>
          <w:rFonts w:ascii="Times" w:hAnsi="Times" w:cs="Arial"/>
          <w:color w:val="000000" w:themeColor="text1"/>
        </w:rPr>
        <w:t xml:space="preserve">ess adults share a pronoun with </w:t>
      </w:r>
      <w:r w:rsidRPr="0026592A">
        <w:rPr>
          <w:rFonts w:ascii="Times" w:hAnsi="Times" w:cs="Arial"/>
          <w:color w:val="000000" w:themeColor="text1"/>
        </w:rPr>
        <w:t>sexless children. One of Christie’s hosts explains the definition of</w:t>
      </w:r>
      <w:r>
        <w:rPr>
          <w:rFonts w:ascii="Times" w:hAnsi="Times" w:cs="Arial"/>
          <w:color w:val="000000" w:themeColor="text1"/>
        </w:rPr>
        <w:t xml:space="preserve"> the pronoun: “</w:t>
      </w:r>
      <w:proofErr w:type="spellStart"/>
      <w:r>
        <w:rPr>
          <w:rFonts w:ascii="Times" w:hAnsi="Times" w:cs="Arial"/>
          <w:color w:val="000000" w:themeColor="text1"/>
        </w:rPr>
        <w:t>Ke</w:t>
      </w:r>
      <w:proofErr w:type="spellEnd"/>
      <w:r>
        <w:rPr>
          <w:rFonts w:ascii="Times" w:hAnsi="Times" w:cs="Arial"/>
          <w:color w:val="000000" w:themeColor="text1"/>
        </w:rPr>
        <w:t xml:space="preserve"> is </w:t>
      </w:r>
      <w:proofErr w:type="spellStart"/>
      <w:r>
        <w:rPr>
          <w:rFonts w:ascii="Times" w:hAnsi="Times" w:cs="Arial"/>
          <w:color w:val="000000" w:themeColor="text1"/>
        </w:rPr>
        <w:t>ashiren</w:t>
      </w:r>
      <w:proofErr w:type="spellEnd"/>
      <w:r>
        <w:rPr>
          <w:rFonts w:ascii="Times" w:hAnsi="Times" w:cs="Arial"/>
          <w:color w:val="000000" w:themeColor="text1"/>
        </w:rPr>
        <w:t xml:space="preserve">, a </w:t>
      </w:r>
      <w:r w:rsidRPr="0026592A">
        <w:rPr>
          <w:rFonts w:ascii="Times" w:hAnsi="Times" w:cs="Arial"/>
          <w:color w:val="000000" w:themeColor="text1"/>
        </w:rPr>
        <w:t>child under fourteen” (20). And later “literally one who has not at</w:t>
      </w:r>
      <w:r w:rsidR="007C4BF4">
        <w:rPr>
          <w:rFonts w:ascii="Times" w:hAnsi="Times" w:cs="Arial"/>
          <w:color w:val="000000" w:themeColor="text1"/>
        </w:rPr>
        <w:t xml:space="preserve">tained adult gender” (460). The </w:t>
      </w:r>
      <w:r w:rsidRPr="0026592A">
        <w:rPr>
          <w:rFonts w:ascii="Times" w:hAnsi="Times" w:cs="Arial"/>
          <w:color w:val="000000" w:themeColor="text1"/>
        </w:rPr>
        <w:t>pronouns “</w:t>
      </w:r>
      <w:proofErr w:type="spellStart"/>
      <w:r w:rsidRPr="0026592A">
        <w:rPr>
          <w:rFonts w:ascii="Times" w:hAnsi="Times" w:cs="Arial"/>
          <w:color w:val="000000" w:themeColor="text1"/>
        </w:rPr>
        <w:t>kir</w:t>
      </w:r>
      <w:proofErr w:type="spellEnd"/>
      <w:r w:rsidRPr="0026592A">
        <w:rPr>
          <w:rFonts w:ascii="Times" w:hAnsi="Times" w:cs="Arial"/>
          <w:color w:val="000000" w:themeColor="text1"/>
        </w:rPr>
        <w:t>” and “</w:t>
      </w:r>
      <w:proofErr w:type="spellStart"/>
      <w:r w:rsidRPr="0026592A">
        <w:rPr>
          <w:rFonts w:ascii="Times" w:hAnsi="Times" w:cs="Arial"/>
          <w:color w:val="000000" w:themeColor="text1"/>
        </w:rPr>
        <w:t>ke</w:t>
      </w:r>
      <w:proofErr w:type="spellEnd"/>
      <w:r w:rsidRPr="0026592A">
        <w:rPr>
          <w:rFonts w:ascii="Times" w:hAnsi="Times" w:cs="Arial"/>
          <w:color w:val="000000" w:themeColor="text1"/>
        </w:rPr>
        <w:t>” are simultaneously defined by an a</w:t>
      </w:r>
      <w:r w:rsidR="007C4BF4">
        <w:rPr>
          <w:rFonts w:ascii="Times" w:hAnsi="Times" w:cs="Arial"/>
          <w:color w:val="000000" w:themeColor="text1"/>
        </w:rPr>
        <w:t xml:space="preserve">ge (under fourteen) and a state </w:t>
      </w:r>
      <w:r w:rsidRPr="0026592A">
        <w:rPr>
          <w:rFonts w:ascii="Times" w:hAnsi="Times" w:cs="Arial"/>
          <w:color w:val="000000" w:themeColor="text1"/>
        </w:rPr>
        <w:t xml:space="preserve">(ungendered). The adults that pass the age mark but </w:t>
      </w:r>
      <w:proofErr w:type="gramStart"/>
      <w:r w:rsidRPr="0026592A">
        <w:rPr>
          <w:rFonts w:ascii="Times" w:hAnsi="Times" w:cs="Arial"/>
          <w:color w:val="000000" w:themeColor="text1"/>
        </w:rPr>
        <w:t>still rem</w:t>
      </w:r>
      <w:r w:rsidR="007C4BF4">
        <w:rPr>
          <w:rFonts w:ascii="Times" w:hAnsi="Times" w:cs="Arial"/>
          <w:color w:val="000000" w:themeColor="text1"/>
        </w:rPr>
        <w:t>ain</w:t>
      </w:r>
      <w:proofErr w:type="gramEnd"/>
      <w:r w:rsidR="007C4BF4">
        <w:rPr>
          <w:rFonts w:ascii="Times" w:hAnsi="Times" w:cs="Arial"/>
          <w:color w:val="000000" w:themeColor="text1"/>
        </w:rPr>
        <w:t xml:space="preserve"> ungendered remain in a gray </w:t>
      </w:r>
      <w:r w:rsidRPr="0026592A">
        <w:rPr>
          <w:rFonts w:ascii="Times" w:hAnsi="Times" w:cs="Arial"/>
          <w:color w:val="000000" w:themeColor="text1"/>
        </w:rPr>
        <w:t xml:space="preserve">area. They are adults, but are still referred to as the child pronoun; they are no longer </w:t>
      </w:r>
      <w:r w:rsidR="007C4BF4">
        <w:rPr>
          <w:rFonts w:ascii="Times" w:hAnsi="Times" w:cs="Arial"/>
          <w:color w:val="000000" w:themeColor="text1"/>
        </w:rPr>
        <w:t xml:space="preserve">children, </w:t>
      </w:r>
      <w:r w:rsidRPr="0026592A">
        <w:rPr>
          <w:rFonts w:ascii="Times" w:hAnsi="Times" w:cs="Arial"/>
          <w:color w:val="000000" w:themeColor="text1"/>
        </w:rPr>
        <w:t xml:space="preserve">but still retain the sexless state associated with childhood. The </w:t>
      </w:r>
      <w:proofErr w:type="spellStart"/>
      <w:r w:rsidRPr="0026592A">
        <w:rPr>
          <w:rFonts w:ascii="Times" w:hAnsi="Times" w:cs="Arial"/>
          <w:color w:val="000000" w:themeColor="text1"/>
        </w:rPr>
        <w:t>ashir</w:t>
      </w:r>
      <w:r w:rsidR="007C4BF4">
        <w:rPr>
          <w:rFonts w:ascii="Times" w:hAnsi="Times" w:cs="Arial"/>
          <w:color w:val="000000" w:themeColor="text1"/>
        </w:rPr>
        <w:t>enin</w:t>
      </w:r>
      <w:proofErr w:type="spellEnd"/>
      <w:r w:rsidR="007C4BF4">
        <w:rPr>
          <w:rFonts w:ascii="Times" w:hAnsi="Times" w:cs="Arial"/>
          <w:color w:val="000000" w:themeColor="text1"/>
        </w:rPr>
        <w:t xml:space="preserve"> are still, linguistically, </w:t>
      </w:r>
      <w:r w:rsidRPr="0026592A">
        <w:rPr>
          <w:rFonts w:ascii="Times" w:hAnsi="Times" w:cs="Arial"/>
          <w:color w:val="000000" w:themeColor="text1"/>
        </w:rPr>
        <w:t>children.</w:t>
      </w:r>
      <w:r>
        <w:rPr>
          <w:rFonts w:ascii="Times" w:hAnsi="Times" w:cs="Arial"/>
          <w:color w:val="000000" w:themeColor="text1"/>
        </w:rPr>
        <w:t xml:space="preserve"> </w:t>
      </w:r>
      <w:proofErr w:type="spellStart"/>
      <w:r w:rsidR="007C4BF4">
        <w:rPr>
          <w:rFonts w:ascii="Times" w:hAnsi="Times" w:cs="Arial"/>
          <w:color w:val="000000" w:themeColor="text1"/>
        </w:rPr>
        <w:t>Rodion</w:t>
      </w:r>
      <w:proofErr w:type="spellEnd"/>
      <w:r w:rsidR="007C4BF4">
        <w:rPr>
          <w:rFonts w:ascii="Times" w:hAnsi="Times" w:cs="Arial"/>
          <w:color w:val="000000" w:themeColor="text1"/>
        </w:rPr>
        <w:t xml:space="preserve">, </w:t>
      </w:r>
      <w:r w:rsidR="00F2443F" w:rsidRPr="008670D6">
        <w:rPr>
          <w:rFonts w:ascii="Times" w:hAnsi="Times" w:cs="Arial"/>
          <w:color w:val="000000" w:themeColor="text1"/>
        </w:rPr>
        <w:t xml:space="preserve">Christie’s </w:t>
      </w:r>
      <w:proofErr w:type="spellStart"/>
      <w:r w:rsidR="007C4BF4">
        <w:rPr>
          <w:rFonts w:ascii="Times" w:hAnsi="Times" w:cs="Arial"/>
          <w:color w:val="000000" w:themeColor="text1"/>
        </w:rPr>
        <w:t>ashiren</w:t>
      </w:r>
      <w:proofErr w:type="spellEnd"/>
      <w:r w:rsidR="007C4BF4">
        <w:rPr>
          <w:rFonts w:ascii="Times" w:hAnsi="Times" w:cs="Arial"/>
          <w:color w:val="000000" w:themeColor="text1"/>
        </w:rPr>
        <w:t xml:space="preserve"> </w:t>
      </w:r>
      <w:r w:rsidR="00F2443F" w:rsidRPr="008670D6">
        <w:rPr>
          <w:rFonts w:ascii="Times" w:hAnsi="Times" w:cs="Arial"/>
          <w:color w:val="000000" w:themeColor="text1"/>
        </w:rPr>
        <w:t xml:space="preserve">companions in the book, is often teased and ostracized for her looks, which are reminiscent of the evil ruling class of the past. </w:t>
      </w:r>
      <w:proofErr w:type="spellStart"/>
      <w:r w:rsidR="00F2443F" w:rsidRPr="008670D6">
        <w:rPr>
          <w:rFonts w:ascii="Times" w:hAnsi="Times" w:cs="Arial"/>
          <w:color w:val="000000" w:themeColor="text1"/>
        </w:rPr>
        <w:t>Rodion</w:t>
      </w:r>
      <w:proofErr w:type="spellEnd"/>
      <w:r w:rsidR="00F2443F" w:rsidRPr="008670D6">
        <w:rPr>
          <w:rFonts w:ascii="Times" w:hAnsi="Times" w:cs="Arial"/>
          <w:color w:val="000000" w:themeColor="text1"/>
        </w:rPr>
        <w:t xml:space="preserve"> is also “fifteen…and still </w:t>
      </w:r>
      <w:proofErr w:type="spellStart"/>
      <w:r w:rsidR="00F2443F" w:rsidRPr="008670D6">
        <w:rPr>
          <w:rFonts w:ascii="Times" w:hAnsi="Times" w:cs="Arial"/>
          <w:color w:val="000000" w:themeColor="text1"/>
        </w:rPr>
        <w:t>ashiren</w:t>
      </w:r>
      <w:proofErr w:type="spellEnd"/>
      <w:r w:rsidR="00F2443F" w:rsidRPr="008670D6">
        <w:rPr>
          <w:rFonts w:ascii="Times" w:hAnsi="Times" w:cs="Arial"/>
          <w:color w:val="000000" w:themeColor="text1"/>
        </w:rPr>
        <w:t xml:space="preserve">” (244). According to her mother, “that doesn’t help” (244). This exchange suggests that an </w:t>
      </w:r>
      <w:proofErr w:type="spellStart"/>
      <w:r w:rsidR="00F2443F" w:rsidRPr="008670D6">
        <w:rPr>
          <w:rFonts w:ascii="Times" w:hAnsi="Times" w:cs="Arial"/>
          <w:color w:val="000000" w:themeColor="text1"/>
        </w:rPr>
        <w:t>ashiren</w:t>
      </w:r>
      <w:proofErr w:type="spellEnd"/>
      <w:r w:rsidR="00F2443F" w:rsidRPr="008670D6">
        <w:rPr>
          <w:rFonts w:ascii="Times" w:hAnsi="Times" w:cs="Arial"/>
          <w:color w:val="000000" w:themeColor="text1"/>
        </w:rPr>
        <w:t xml:space="preserve"> that does not change—on time—to a gendered state is an oddity, and therefor</w:t>
      </w:r>
      <w:r w:rsidR="00AC3B55" w:rsidRPr="008670D6">
        <w:rPr>
          <w:rFonts w:ascii="Times" w:hAnsi="Times" w:cs="Arial"/>
          <w:color w:val="000000" w:themeColor="text1"/>
        </w:rPr>
        <w:t xml:space="preserve">e at risk of being ostracized. </w:t>
      </w:r>
      <w:r w:rsidR="00561842">
        <w:rPr>
          <w:rFonts w:ascii="Times" w:hAnsi="Times" w:cs="Arial"/>
          <w:color w:val="000000" w:themeColor="text1"/>
        </w:rPr>
        <w:t xml:space="preserve">The </w:t>
      </w:r>
      <w:r w:rsidR="00F2443F" w:rsidRPr="008670D6">
        <w:rPr>
          <w:rFonts w:ascii="Times" w:hAnsi="Times" w:cs="Arial"/>
          <w:color w:val="000000" w:themeColor="text1"/>
        </w:rPr>
        <w:t>word “still” points to a discrepancy between the state and the age, reaffirming that the ungendered state is a childhood condition. Adults that remain in this ungendered co</w:t>
      </w:r>
      <w:r w:rsidR="00606104" w:rsidRPr="008670D6">
        <w:rPr>
          <w:rFonts w:ascii="Times" w:hAnsi="Times" w:cs="Arial"/>
          <w:color w:val="000000" w:themeColor="text1"/>
        </w:rPr>
        <w:t xml:space="preserve">ndition are a source of unease: they have never undergone the transformation that marks the passage of childhood, but they </w:t>
      </w:r>
      <w:r w:rsidR="0098534B" w:rsidRPr="008670D6">
        <w:rPr>
          <w:rFonts w:ascii="Times" w:hAnsi="Times" w:cs="Arial"/>
          <w:color w:val="000000" w:themeColor="text1"/>
        </w:rPr>
        <w:t xml:space="preserve">are, by a time standpoint, past the age of childhood. </w:t>
      </w:r>
      <w:r w:rsidR="00201E24" w:rsidRPr="008670D6">
        <w:rPr>
          <w:rFonts w:ascii="Times" w:hAnsi="Times" w:cs="Arial"/>
          <w:color w:val="000000" w:themeColor="text1"/>
        </w:rPr>
        <w:t xml:space="preserve">When the </w:t>
      </w:r>
      <w:proofErr w:type="spellStart"/>
      <w:r w:rsidR="00201E24" w:rsidRPr="008670D6">
        <w:rPr>
          <w:rFonts w:ascii="Times" w:hAnsi="Times" w:cs="Arial"/>
          <w:color w:val="000000" w:themeColor="text1"/>
        </w:rPr>
        <w:t>ashirenin</w:t>
      </w:r>
      <w:proofErr w:type="spellEnd"/>
      <w:r w:rsidR="00201E24" w:rsidRPr="008670D6">
        <w:rPr>
          <w:rFonts w:ascii="Times" w:hAnsi="Times" w:cs="Arial"/>
          <w:color w:val="000000" w:themeColor="text1"/>
        </w:rPr>
        <w:t xml:space="preserve"> do eventually go through puberty (typically around the age of thirty), they “invariably die” (460). This</w:t>
      </w:r>
      <w:r w:rsidR="00561842">
        <w:rPr>
          <w:rFonts w:ascii="Times" w:hAnsi="Times" w:cs="Arial"/>
          <w:color w:val="000000" w:themeColor="text1"/>
        </w:rPr>
        <w:t xml:space="preserve"> trait is distinctly intriguing</w:t>
      </w:r>
      <w:r w:rsidR="00201E24" w:rsidRPr="008670D6">
        <w:rPr>
          <w:rFonts w:ascii="Times" w:hAnsi="Times" w:cs="Arial"/>
          <w:color w:val="000000" w:themeColor="text1"/>
        </w:rPr>
        <w:t xml:space="preserve">: a sexless adult can share the same pronouns as children; their sexless state is linguistically equal with that of male and female, yet </w:t>
      </w:r>
      <w:r w:rsidR="00201E24" w:rsidRPr="008670D6">
        <w:rPr>
          <w:rFonts w:ascii="Times" w:hAnsi="Times" w:cs="Arial"/>
          <w:color w:val="000000" w:themeColor="text1"/>
        </w:rPr>
        <w:lastRenderedPageBreak/>
        <w:t xml:space="preserve">the association with </w:t>
      </w:r>
      <w:proofErr w:type="spellStart"/>
      <w:r w:rsidR="00201E24" w:rsidRPr="008670D6">
        <w:rPr>
          <w:rFonts w:ascii="Times" w:hAnsi="Times" w:cs="Arial"/>
          <w:color w:val="000000" w:themeColor="text1"/>
        </w:rPr>
        <w:t>sexlessness</w:t>
      </w:r>
      <w:proofErr w:type="spellEnd"/>
      <w:r w:rsidR="00201E24" w:rsidRPr="008670D6">
        <w:rPr>
          <w:rFonts w:ascii="Times" w:hAnsi="Times" w:cs="Arial"/>
          <w:color w:val="000000" w:themeColor="text1"/>
        </w:rPr>
        <w:t xml:space="preserve"> and childhood places them on a linguistically subordinate level. Equal, but lower. When these equal but lower beings </w:t>
      </w:r>
      <w:r w:rsidR="002C49E7" w:rsidRPr="008670D6">
        <w:rPr>
          <w:rFonts w:ascii="Times" w:hAnsi="Times" w:cs="Arial"/>
          <w:color w:val="000000" w:themeColor="text1"/>
        </w:rPr>
        <w:t xml:space="preserve">sexually mature, they die—their death </w:t>
      </w:r>
      <w:r w:rsidR="00B6778E" w:rsidRPr="008670D6">
        <w:rPr>
          <w:rFonts w:ascii="Times" w:hAnsi="Times" w:cs="Arial"/>
          <w:color w:val="000000" w:themeColor="text1"/>
        </w:rPr>
        <w:t xml:space="preserve">solidifies their subordinate, childlike state. Once they are in the gray area of being a sexless adult, the </w:t>
      </w:r>
      <w:proofErr w:type="spellStart"/>
      <w:r w:rsidR="00B6778E" w:rsidRPr="008670D6">
        <w:rPr>
          <w:rFonts w:ascii="Times" w:hAnsi="Times" w:cs="Arial"/>
          <w:color w:val="000000" w:themeColor="text1"/>
        </w:rPr>
        <w:t>ashirenin</w:t>
      </w:r>
      <w:proofErr w:type="spellEnd"/>
      <w:r w:rsidR="00B6778E" w:rsidRPr="008670D6">
        <w:rPr>
          <w:rFonts w:ascii="Times" w:hAnsi="Times" w:cs="Arial"/>
          <w:color w:val="000000" w:themeColor="text1"/>
        </w:rPr>
        <w:t xml:space="preserve"> are not able to become full, sexed “equals.” They are not able to fit into the he</w:t>
      </w:r>
      <w:r w:rsidR="00DA5D37" w:rsidRPr="008670D6">
        <w:rPr>
          <w:rFonts w:ascii="Times" w:hAnsi="Times" w:cs="Arial"/>
          <w:color w:val="000000" w:themeColor="text1"/>
        </w:rPr>
        <w:t>terosexual binary of adulthood; gender multiplicity shakes out to only two in the end</w:t>
      </w:r>
      <w:r w:rsidR="0072537D">
        <w:rPr>
          <w:rFonts w:ascii="Times" w:hAnsi="Times" w:cs="Arial"/>
          <w:color w:val="000000" w:themeColor="text1"/>
        </w:rPr>
        <w:t xml:space="preserve">, culling the </w:t>
      </w:r>
      <w:proofErr w:type="spellStart"/>
      <w:r w:rsidR="0072537D">
        <w:rPr>
          <w:rFonts w:ascii="Times" w:hAnsi="Times" w:cs="Arial"/>
          <w:color w:val="000000" w:themeColor="text1"/>
        </w:rPr>
        <w:t>asirenin</w:t>
      </w:r>
      <w:proofErr w:type="spellEnd"/>
      <w:r w:rsidR="003A7D90">
        <w:rPr>
          <w:rFonts w:ascii="Times" w:hAnsi="Times" w:cs="Arial"/>
          <w:color w:val="000000" w:themeColor="text1"/>
        </w:rPr>
        <w:t xml:space="preserve"> and keeping the men and the women. </w:t>
      </w:r>
    </w:p>
    <w:p w14:paraId="7E3D46F4" w14:textId="5FAD3155" w:rsidR="00B47AA5" w:rsidRDefault="0044075A" w:rsidP="00032195">
      <w:pPr>
        <w:spacing w:line="480" w:lineRule="auto"/>
        <w:ind w:firstLine="720"/>
        <w:rPr>
          <w:rFonts w:ascii="Times" w:hAnsi="Times" w:cs="Arial"/>
          <w:color w:val="000000" w:themeColor="text1"/>
        </w:rPr>
      </w:pPr>
      <w:r>
        <w:rPr>
          <w:rFonts w:ascii="Times" w:hAnsi="Times" w:cs="Arial"/>
          <w:color w:val="000000" w:themeColor="text1"/>
        </w:rPr>
        <w:t xml:space="preserve">Octavia Butler’s </w:t>
      </w:r>
      <w:proofErr w:type="spellStart"/>
      <w:r>
        <w:rPr>
          <w:rFonts w:ascii="Times" w:hAnsi="Times" w:cs="Arial"/>
          <w:i/>
          <w:color w:val="000000" w:themeColor="text1"/>
        </w:rPr>
        <w:t>Xenogenesis</w:t>
      </w:r>
      <w:proofErr w:type="spellEnd"/>
      <w:r>
        <w:rPr>
          <w:rFonts w:ascii="Times" w:hAnsi="Times" w:cs="Arial"/>
          <w:i/>
          <w:color w:val="000000" w:themeColor="text1"/>
        </w:rPr>
        <w:t xml:space="preserve"> </w:t>
      </w:r>
      <w:r w:rsidR="00F6218D">
        <w:rPr>
          <w:rFonts w:ascii="Times" w:hAnsi="Times" w:cs="Arial"/>
          <w:color w:val="000000" w:themeColor="text1"/>
        </w:rPr>
        <w:t>trilogy</w:t>
      </w:r>
      <w:r>
        <w:rPr>
          <w:rFonts w:ascii="Times" w:hAnsi="Times" w:cs="Arial"/>
          <w:color w:val="000000" w:themeColor="text1"/>
        </w:rPr>
        <w:t xml:space="preserve"> explore</w:t>
      </w:r>
      <w:r w:rsidR="00F6218D">
        <w:rPr>
          <w:rFonts w:ascii="Times" w:hAnsi="Times" w:cs="Arial"/>
          <w:color w:val="000000" w:themeColor="text1"/>
        </w:rPr>
        <w:t>s</w:t>
      </w:r>
      <w:r>
        <w:rPr>
          <w:rFonts w:ascii="Times" w:hAnsi="Times" w:cs="Arial"/>
          <w:color w:val="000000" w:themeColor="text1"/>
        </w:rPr>
        <w:t xml:space="preserve"> gender multiplicity through the presence of a third sex. Unlike </w:t>
      </w:r>
      <w:proofErr w:type="gramStart"/>
      <w:r>
        <w:rPr>
          <w:rFonts w:ascii="Times" w:hAnsi="Times" w:cs="Arial"/>
          <w:i/>
          <w:color w:val="000000" w:themeColor="text1"/>
        </w:rPr>
        <w:t>The</w:t>
      </w:r>
      <w:proofErr w:type="gramEnd"/>
      <w:r>
        <w:rPr>
          <w:rFonts w:ascii="Times" w:hAnsi="Times" w:cs="Arial"/>
          <w:i/>
          <w:color w:val="000000" w:themeColor="text1"/>
        </w:rPr>
        <w:t xml:space="preserve"> Golden </w:t>
      </w:r>
      <w:proofErr w:type="spellStart"/>
      <w:r>
        <w:rPr>
          <w:rFonts w:ascii="Times" w:hAnsi="Times" w:cs="Arial"/>
          <w:i/>
          <w:color w:val="000000" w:themeColor="text1"/>
        </w:rPr>
        <w:t>Witchbreed</w:t>
      </w:r>
      <w:proofErr w:type="spellEnd"/>
      <w:r>
        <w:rPr>
          <w:rFonts w:ascii="Times" w:hAnsi="Times" w:cs="Arial"/>
          <w:color w:val="000000" w:themeColor="text1"/>
        </w:rPr>
        <w:t>, t</w:t>
      </w:r>
      <w:r w:rsidR="00032195">
        <w:rPr>
          <w:rFonts w:ascii="Times" w:hAnsi="Times" w:cs="Arial"/>
          <w:color w:val="000000" w:themeColor="text1"/>
        </w:rPr>
        <w:t xml:space="preserve">he </w:t>
      </w:r>
      <w:proofErr w:type="spellStart"/>
      <w:r w:rsidR="00032195">
        <w:rPr>
          <w:rFonts w:ascii="Times" w:hAnsi="Times" w:cs="Arial"/>
          <w:color w:val="000000" w:themeColor="text1"/>
        </w:rPr>
        <w:t>ooloi</w:t>
      </w:r>
      <w:proofErr w:type="spellEnd"/>
      <w:r w:rsidR="00032195">
        <w:rPr>
          <w:rFonts w:ascii="Times" w:hAnsi="Times" w:cs="Arial"/>
          <w:color w:val="000000" w:themeColor="text1"/>
        </w:rPr>
        <w:t xml:space="preserve"> sex is not a </w:t>
      </w:r>
      <w:r>
        <w:rPr>
          <w:rFonts w:ascii="Times" w:hAnsi="Times" w:cs="Arial"/>
          <w:color w:val="000000" w:themeColor="text1"/>
        </w:rPr>
        <w:t>transitory stage but a stable adult sex.</w:t>
      </w:r>
      <w:r>
        <w:rPr>
          <w:rFonts w:ascii="Times" w:hAnsi="Times" w:cs="Arial"/>
          <w:i/>
          <w:color w:val="000000" w:themeColor="text1"/>
        </w:rPr>
        <w:t xml:space="preserve"> </w:t>
      </w:r>
      <w:r w:rsidR="00032195">
        <w:rPr>
          <w:rFonts w:ascii="Times" w:hAnsi="Times" w:cs="Arial"/>
          <w:color w:val="000000" w:themeColor="text1"/>
        </w:rPr>
        <w:t xml:space="preserve">Every member of the </w:t>
      </w:r>
      <w:proofErr w:type="spellStart"/>
      <w:r w:rsidR="004F2AB6">
        <w:rPr>
          <w:rFonts w:ascii="Times" w:hAnsi="Times" w:cs="Arial"/>
          <w:color w:val="000000" w:themeColor="text1"/>
        </w:rPr>
        <w:t>Oankali</w:t>
      </w:r>
      <w:proofErr w:type="spellEnd"/>
      <w:r w:rsidR="004F2AB6">
        <w:rPr>
          <w:rFonts w:ascii="Times" w:hAnsi="Times" w:cs="Arial"/>
          <w:color w:val="000000" w:themeColor="text1"/>
        </w:rPr>
        <w:t xml:space="preserve"> </w:t>
      </w:r>
      <w:r w:rsidR="00032195">
        <w:rPr>
          <w:rFonts w:ascii="Times" w:hAnsi="Times" w:cs="Arial"/>
          <w:color w:val="000000" w:themeColor="text1"/>
        </w:rPr>
        <w:t xml:space="preserve">species starts </w:t>
      </w:r>
      <w:r w:rsidR="00F2443F" w:rsidRPr="008670D6">
        <w:rPr>
          <w:rFonts w:ascii="Times" w:hAnsi="Times" w:cs="Arial"/>
          <w:color w:val="000000" w:themeColor="text1"/>
        </w:rPr>
        <w:t xml:space="preserve">as a </w:t>
      </w:r>
      <w:r w:rsidR="00032195">
        <w:rPr>
          <w:rFonts w:ascii="Times" w:hAnsi="Times" w:cs="Arial"/>
          <w:color w:val="000000" w:themeColor="text1"/>
        </w:rPr>
        <w:t xml:space="preserve">sexless child. The </w:t>
      </w:r>
      <w:proofErr w:type="spellStart"/>
      <w:r w:rsidR="00032195">
        <w:rPr>
          <w:rFonts w:ascii="Times" w:hAnsi="Times" w:cs="Arial"/>
          <w:color w:val="000000" w:themeColor="text1"/>
        </w:rPr>
        <w:t>Oankali</w:t>
      </w:r>
      <w:proofErr w:type="spellEnd"/>
      <w:r w:rsidR="00F2443F" w:rsidRPr="008670D6">
        <w:rPr>
          <w:rFonts w:ascii="Times" w:hAnsi="Times" w:cs="Arial"/>
          <w:color w:val="000000" w:themeColor="text1"/>
        </w:rPr>
        <w:t xml:space="preserve"> change to male, female, or </w:t>
      </w:r>
      <w:proofErr w:type="spellStart"/>
      <w:r w:rsidR="00F2443F" w:rsidRPr="008670D6">
        <w:rPr>
          <w:rFonts w:ascii="Times" w:hAnsi="Times" w:cs="Arial"/>
          <w:color w:val="000000" w:themeColor="text1"/>
        </w:rPr>
        <w:t>ooloi</w:t>
      </w:r>
      <w:proofErr w:type="spellEnd"/>
      <w:r w:rsidR="00F2443F" w:rsidRPr="008670D6">
        <w:rPr>
          <w:rFonts w:ascii="Times" w:hAnsi="Times" w:cs="Arial"/>
          <w:color w:val="000000" w:themeColor="text1"/>
        </w:rPr>
        <w:t xml:space="preserve"> during puberty. The </w:t>
      </w:r>
      <w:proofErr w:type="spellStart"/>
      <w:r w:rsidR="00F2443F" w:rsidRPr="008670D6">
        <w:rPr>
          <w:rFonts w:ascii="Times" w:hAnsi="Times" w:cs="Arial"/>
          <w:color w:val="000000" w:themeColor="text1"/>
        </w:rPr>
        <w:t>ooloi</w:t>
      </w:r>
      <w:proofErr w:type="spellEnd"/>
      <w:r w:rsidR="00F2443F" w:rsidRPr="008670D6">
        <w:rPr>
          <w:rFonts w:ascii="Times" w:hAnsi="Times" w:cs="Arial"/>
          <w:color w:val="000000" w:themeColor="text1"/>
        </w:rPr>
        <w:t xml:space="preserve"> </w:t>
      </w:r>
      <w:r w:rsidR="00FC0701">
        <w:rPr>
          <w:rFonts w:ascii="Times" w:hAnsi="Times" w:cs="Arial"/>
          <w:color w:val="000000" w:themeColor="text1"/>
        </w:rPr>
        <w:t xml:space="preserve">are responsible for genetic manipulation during sexual intercourse, a key role in a population concerned with survival. However, despite the </w:t>
      </w:r>
      <w:proofErr w:type="spellStart"/>
      <w:r w:rsidR="00FC0701">
        <w:rPr>
          <w:rFonts w:ascii="Times" w:hAnsi="Times" w:cs="Arial"/>
          <w:color w:val="000000" w:themeColor="text1"/>
        </w:rPr>
        <w:t>ooloi’s</w:t>
      </w:r>
      <w:proofErr w:type="spellEnd"/>
      <w:r w:rsidR="00FC0701">
        <w:rPr>
          <w:rFonts w:ascii="Times" w:hAnsi="Times" w:cs="Arial"/>
          <w:color w:val="000000" w:themeColor="text1"/>
        </w:rPr>
        <w:t xml:space="preserve"> crucial position in </w:t>
      </w:r>
      <w:proofErr w:type="spellStart"/>
      <w:r w:rsidR="00FC0701">
        <w:rPr>
          <w:rFonts w:ascii="Times" w:hAnsi="Times" w:cs="Arial"/>
          <w:color w:val="000000" w:themeColor="text1"/>
        </w:rPr>
        <w:t>Oankali</w:t>
      </w:r>
      <w:proofErr w:type="spellEnd"/>
      <w:r w:rsidR="00FC0701">
        <w:rPr>
          <w:rFonts w:ascii="Times" w:hAnsi="Times" w:cs="Arial"/>
          <w:color w:val="000000" w:themeColor="text1"/>
        </w:rPr>
        <w:t xml:space="preserve"> society, there still exists a heterosexual binary. </w:t>
      </w:r>
    </w:p>
    <w:p w14:paraId="74503938" w14:textId="6DD49BED" w:rsidR="00503492" w:rsidRPr="008670D6" w:rsidRDefault="00FC0701" w:rsidP="006A59CF">
      <w:pPr>
        <w:spacing w:line="480" w:lineRule="auto"/>
        <w:ind w:firstLine="720"/>
        <w:rPr>
          <w:rFonts w:ascii="Times" w:hAnsi="Times" w:cs="Arial"/>
          <w:color w:val="000000" w:themeColor="text1"/>
        </w:rPr>
      </w:pPr>
      <w:r>
        <w:rPr>
          <w:rFonts w:ascii="Times" w:hAnsi="Times" w:cs="Arial"/>
          <w:color w:val="000000" w:themeColor="text1"/>
        </w:rPr>
        <w:t xml:space="preserve">This binary starts at birth. In </w:t>
      </w:r>
      <w:r w:rsidR="009E0E3A" w:rsidRPr="008670D6">
        <w:rPr>
          <w:rFonts w:ascii="Times" w:hAnsi="Times" w:cs="Arial"/>
          <w:i/>
          <w:color w:val="000000" w:themeColor="text1"/>
        </w:rPr>
        <w:t>Adulthood Rights</w:t>
      </w:r>
      <w:r w:rsidR="009E0E3A" w:rsidRPr="008670D6">
        <w:rPr>
          <w:rFonts w:ascii="Times" w:hAnsi="Times" w:cs="Arial"/>
          <w:color w:val="000000" w:themeColor="text1"/>
        </w:rPr>
        <w:t xml:space="preserve">, the second book of the </w:t>
      </w:r>
      <w:proofErr w:type="spellStart"/>
      <w:r w:rsidR="009E0E3A" w:rsidRPr="00032195">
        <w:rPr>
          <w:rFonts w:ascii="Times" w:hAnsi="Times" w:cs="Arial"/>
          <w:i/>
          <w:color w:val="000000" w:themeColor="text1"/>
        </w:rPr>
        <w:t>Xenogenesis</w:t>
      </w:r>
      <w:proofErr w:type="spellEnd"/>
      <w:r w:rsidR="00032195">
        <w:rPr>
          <w:rFonts w:ascii="Times" w:hAnsi="Times" w:cs="Arial"/>
          <w:color w:val="000000" w:themeColor="text1"/>
        </w:rPr>
        <w:t xml:space="preserve"> trilogy</w:t>
      </w:r>
      <w:r w:rsidR="009E0E3A" w:rsidRPr="008670D6">
        <w:rPr>
          <w:rFonts w:ascii="Times" w:hAnsi="Times" w:cs="Arial"/>
          <w:color w:val="000000" w:themeColor="text1"/>
        </w:rPr>
        <w:t>, the narrator observes that the child</w:t>
      </w:r>
      <w:r w:rsidR="00B47AA5" w:rsidRPr="008670D6">
        <w:rPr>
          <w:rFonts w:ascii="Times" w:hAnsi="Times" w:cs="Arial"/>
          <w:color w:val="000000" w:themeColor="text1"/>
        </w:rPr>
        <w:t xml:space="preserve"> “would probably become female to balance Akin,”</w:t>
      </w:r>
      <w:r w:rsidR="0024565D" w:rsidRPr="008670D6">
        <w:rPr>
          <w:rFonts w:ascii="Times" w:hAnsi="Times" w:cs="Arial"/>
          <w:color w:val="000000" w:themeColor="text1"/>
        </w:rPr>
        <w:t xml:space="preserve"> who appears to be becoming</w:t>
      </w:r>
      <w:r w:rsidR="00B47AA5" w:rsidRPr="008670D6">
        <w:rPr>
          <w:rFonts w:ascii="Times" w:hAnsi="Times" w:cs="Arial"/>
          <w:color w:val="000000" w:themeColor="text1"/>
        </w:rPr>
        <w:t xml:space="preserve"> male</w:t>
      </w:r>
      <w:r w:rsidR="00457F20" w:rsidRPr="008670D6">
        <w:rPr>
          <w:rFonts w:ascii="Times" w:hAnsi="Times" w:cs="Arial"/>
          <w:color w:val="000000" w:themeColor="text1"/>
        </w:rPr>
        <w:t xml:space="preserve"> (333)</w:t>
      </w:r>
      <w:r w:rsidR="00B47AA5" w:rsidRPr="008670D6">
        <w:rPr>
          <w:rFonts w:ascii="Times" w:hAnsi="Times" w:cs="Arial"/>
          <w:color w:val="000000" w:themeColor="text1"/>
        </w:rPr>
        <w:t>.</w:t>
      </w:r>
      <w:r w:rsidR="00457F20" w:rsidRPr="008670D6">
        <w:rPr>
          <w:rFonts w:ascii="Times" w:hAnsi="Times" w:cs="Arial"/>
          <w:color w:val="000000" w:themeColor="text1"/>
        </w:rPr>
        <w:t xml:space="preserve"> A few pages later, the narrator observes another sibling pair and comments that one “would probably become male in response to its sibling’s apparent femaleness” (371).</w:t>
      </w:r>
      <w:r w:rsidR="00B47AA5" w:rsidRPr="008670D6">
        <w:rPr>
          <w:rFonts w:ascii="Times" w:hAnsi="Times" w:cs="Arial"/>
          <w:color w:val="000000" w:themeColor="text1"/>
        </w:rPr>
        <w:t xml:space="preserve"> </w:t>
      </w:r>
      <w:r w:rsidR="0053225A" w:rsidRPr="008670D6">
        <w:rPr>
          <w:rFonts w:ascii="Times" w:hAnsi="Times" w:cs="Arial"/>
          <w:color w:val="000000" w:themeColor="text1"/>
        </w:rPr>
        <w:t xml:space="preserve">This “balance” is, essentially, heteronormativity. </w:t>
      </w:r>
      <w:r w:rsidR="00457F20" w:rsidRPr="008670D6">
        <w:rPr>
          <w:rFonts w:ascii="Times" w:hAnsi="Times" w:cs="Arial"/>
          <w:color w:val="000000" w:themeColor="text1"/>
        </w:rPr>
        <w:t xml:space="preserve">However, gender </w:t>
      </w:r>
      <w:r w:rsidR="00650D39" w:rsidRPr="008670D6">
        <w:rPr>
          <w:rFonts w:ascii="Times" w:hAnsi="Times" w:cs="Arial"/>
          <w:color w:val="000000" w:themeColor="text1"/>
        </w:rPr>
        <w:t>uncertainty</w:t>
      </w:r>
      <w:r w:rsidR="00457F20" w:rsidRPr="008670D6">
        <w:rPr>
          <w:rFonts w:ascii="Times" w:hAnsi="Times" w:cs="Arial"/>
          <w:color w:val="000000" w:themeColor="text1"/>
        </w:rPr>
        <w:t xml:space="preserve"> does complicate this to some extent. “Probably” and “apparent” suggest a gender that is fluid and gradual instead of innate. Still, </w:t>
      </w:r>
      <w:r w:rsidR="00650D39" w:rsidRPr="008670D6">
        <w:rPr>
          <w:rFonts w:ascii="Times" w:hAnsi="Times" w:cs="Arial"/>
          <w:color w:val="000000" w:themeColor="text1"/>
        </w:rPr>
        <w:t>despite</w:t>
      </w:r>
      <w:r w:rsidR="00457F20" w:rsidRPr="008670D6">
        <w:rPr>
          <w:rFonts w:ascii="Times" w:hAnsi="Times" w:cs="Arial"/>
          <w:color w:val="000000" w:themeColor="text1"/>
        </w:rPr>
        <w:t xml:space="preserve"> the lack of innateness, in the end g</w:t>
      </w:r>
      <w:r>
        <w:rPr>
          <w:rFonts w:ascii="Times" w:hAnsi="Times" w:cs="Arial"/>
          <w:color w:val="000000" w:themeColor="text1"/>
        </w:rPr>
        <w:t>ender does shift into a strict</w:t>
      </w:r>
      <w:r w:rsidR="00457F20" w:rsidRPr="008670D6">
        <w:rPr>
          <w:rFonts w:ascii="Times" w:hAnsi="Times" w:cs="Arial"/>
          <w:color w:val="000000" w:themeColor="text1"/>
        </w:rPr>
        <w:t xml:space="preserve"> heterosexual binary: </w:t>
      </w:r>
      <w:proofErr w:type="gramStart"/>
      <w:r w:rsidR="00457F20" w:rsidRPr="008670D6">
        <w:rPr>
          <w:rFonts w:ascii="Times" w:hAnsi="Times" w:cs="Arial"/>
          <w:color w:val="000000" w:themeColor="text1"/>
        </w:rPr>
        <w:t>a</w:t>
      </w:r>
      <w:r w:rsidR="0053225A" w:rsidRPr="008670D6">
        <w:rPr>
          <w:rFonts w:ascii="Times" w:hAnsi="Times" w:cs="Arial"/>
          <w:color w:val="000000" w:themeColor="text1"/>
        </w:rPr>
        <w:t xml:space="preserve"> male balances</w:t>
      </w:r>
      <w:proofErr w:type="gramEnd"/>
      <w:r w:rsidR="0053225A" w:rsidRPr="008670D6">
        <w:rPr>
          <w:rFonts w:ascii="Times" w:hAnsi="Times" w:cs="Arial"/>
          <w:color w:val="000000" w:themeColor="text1"/>
        </w:rPr>
        <w:t xml:space="preserve"> a female; a female balances a male. </w:t>
      </w:r>
      <w:r w:rsidR="00626655" w:rsidRPr="008670D6">
        <w:rPr>
          <w:rFonts w:ascii="Times" w:hAnsi="Times" w:cs="Arial"/>
          <w:color w:val="000000" w:themeColor="text1"/>
        </w:rPr>
        <w:t xml:space="preserve">When </w:t>
      </w:r>
      <w:proofErr w:type="spellStart"/>
      <w:r w:rsidR="00BF13F1" w:rsidRPr="008670D6">
        <w:rPr>
          <w:rFonts w:ascii="Times" w:hAnsi="Times" w:cs="Arial"/>
          <w:color w:val="000000" w:themeColor="text1"/>
        </w:rPr>
        <w:t>Oankali</w:t>
      </w:r>
      <w:proofErr w:type="spellEnd"/>
      <w:r w:rsidR="00BF13F1" w:rsidRPr="008670D6">
        <w:rPr>
          <w:rFonts w:ascii="Times" w:hAnsi="Times" w:cs="Arial"/>
          <w:color w:val="000000" w:themeColor="text1"/>
        </w:rPr>
        <w:t xml:space="preserve"> </w:t>
      </w:r>
      <w:r w:rsidR="00626655" w:rsidRPr="008670D6">
        <w:rPr>
          <w:rFonts w:ascii="Times" w:hAnsi="Times" w:cs="Arial"/>
          <w:color w:val="000000" w:themeColor="text1"/>
        </w:rPr>
        <w:t xml:space="preserve">babies come into an uncertain world—one </w:t>
      </w:r>
      <w:r w:rsidR="00BF13F1" w:rsidRPr="008670D6">
        <w:rPr>
          <w:rFonts w:ascii="Times" w:hAnsi="Times" w:cs="Arial"/>
          <w:color w:val="000000" w:themeColor="text1"/>
        </w:rPr>
        <w:t xml:space="preserve">in which the </w:t>
      </w:r>
      <w:proofErr w:type="spellStart"/>
      <w:r w:rsidR="00BF13F1" w:rsidRPr="008670D6">
        <w:rPr>
          <w:rFonts w:ascii="Times" w:hAnsi="Times" w:cs="Arial"/>
          <w:color w:val="000000" w:themeColor="text1"/>
        </w:rPr>
        <w:t>ooloi</w:t>
      </w:r>
      <w:proofErr w:type="spellEnd"/>
      <w:r w:rsidR="00BF13F1" w:rsidRPr="008670D6">
        <w:rPr>
          <w:rFonts w:ascii="Times" w:hAnsi="Times" w:cs="Arial"/>
          <w:color w:val="000000" w:themeColor="text1"/>
        </w:rPr>
        <w:t xml:space="preserve"> is not present—they tend to become </w:t>
      </w:r>
      <w:proofErr w:type="spellStart"/>
      <w:r w:rsidR="00BF13F1" w:rsidRPr="008670D6">
        <w:rPr>
          <w:rFonts w:ascii="Times" w:hAnsi="Times" w:cs="Arial"/>
          <w:color w:val="000000" w:themeColor="text1"/>
        </w:rPr>
        <w:t>ooloi</w:t>
      </w:r>
      <w:proofErr w:type="spellEnd"/>
      <w:r w:rsidR="00BF13F1" w:rsidRPr="008670D6">
        <w:rPr>
          <w:rFonts w:ascii="Times" w:hAnsi="Times" w:cs="Arial"/>
          <w:color w:val="000000" w:themeColor="text1"/>
        </w:rPr>
        <w:t xml:space="preserve"> as well:</w:t>
      </w:r>
    </w:p>
    <w:p w14:paraId="33C256BE" w14:textId="6FCE9DFB" w:rsidR="00503492" w:rsidRPr="008670D6" w:rsidRDefault="00503492" w:rsidP="009D6CF0">
      <w:pPr>
        <w:spacing w:line="480" w:lineRule="auto"/>
        <w:ind w:left="1440"/>
        <w:rPr>
          <w:rFonts w:ascii="Times" w:hAnsi="Times" w:cs="Arial"/>
        </w:rPr>
      </w:pPr>
      <w:r w:rsidRPr="008670D6">
        <w:rPr>
          <w:rFonts w:ascii="Times" w:hAnsi="Times" w:cs="Arial"/>
        </w:rPr>
        <w:lastRenderedPageBreak/>
        <w:t>“Without that small contact</w:t>
      </w:r>
      <w:r w:rsidR="00BF13F1" w:rsidRPr="008670D6">
        <w:rPr>
          <w:rFonts w:ascii="Times" w:hAnsi="Times" w:cs="Arial"/>
        </w:rPr>
        <w:t xml:space="preserve"> [of an </w:t>
      </w:r>
      <w:proofErr w:type="spellStart"/>
      <w:r w:rsidR="00BF13F1" w:rsidRPr="008670D6">
        <w:rPr>
          <w:rFonts w:ascii="Times" w:hAnsi="Times" w:cs="Arial"/>
        </w:rPr>
        <w:t>ooloi</w:t>
      </w:r>
      <w:proofErr w:type="spellEnd"/>
      <w:r w:rsidR="00BF13F1" w:rsidRPr="008670D6">
        <w:rPr>
          <w:rFonts w:ascii="Times" w:hAnsi="Times" w:cs="Arial"/>
        </w:rPr>
        <w:t>]</w:t>
      </w:r>
      <w:r w:rsidRPr="008670D6">
        <w:rPr>
          <w:rFonts w:ascii="Times" w:hAnsi="Times" w:cs="Arial"/>
        </w:rPr>
        <w:t xml:space="preserve">, its body would have prepared it to live in a harsher place—an environment less safe because it contained no </w:t>
      </w:r>
      <w:proofErr w:type="spellStart"/>
      <w:r w:rsidRPr="008670D6">
        <w:rPr>
          <w:rFonts w:ascii="Times" w:hAnsi="Times" w:cs="Arial"/>
        </w:rPr>
        <w:t>ooloi</w:t>
      </w:r>
      <w:proofErr w:type="spellEnd"/>
      <w:r w:rsidRPr="008670D6">
        <w:rPr>
          <w:rFonts w:ascii="Times" w:hAnsi="Times" w:cs="Arial"/>
        </w:rPr>
        <w:t xml:space="preserve"> parent. In truly dangerous environments, </w:t>
      </w:r>
      <w:proofErr w:type="spellStart"/>
      <w:r w:rsidRPr="008670D6">
        <w:rPr>
          <w:rFonts w:ascii="Times" w:hAnsi="Times" w:cs="Arial"/>
        </w:rPr>
        <w:t>ooloi</w:t>
      </w:r>
      <w:proofErr w:type="spellEnd"/>
      <w:r w:rsidRPr="008670D6">
        <w:rPr>
          <w:rFonts w:ascii="Times" w:hAnsi="Times" w:cs="Arial"/>
        </w:rPr>
        <w:t xml:space="preserve"> were likely to be killed trying to handle hostile new forms of life. That was why children who had no </w:t>
      </w:r>
      <w:proofErr w:type="spellStart"/>
      <w:r w:rsidRPr="008670D6">
        <w:rPr>
          <w:rFonts w:ascii="Times" w:hAnsi="Times" w:cs="Arial"/>
        </w:rPr>
        <w:t>ooloi</w:t>
      </w:r>
      <w:proofErr w:type="spellEnd"/>
      <w:r w:rsidRPr="008670D6">
        <w:rPr>
          <w:rFonts w:ascii="Times" w:hAnsi="Times" w:cs="Arial"/>
        </w:rPr>
        <w:t xml:space="preserve"> parents to welcome them at birth tended to become </w:t>
      </w:r>
      <w:proofErr w:type="spellStart"/>
      <w:r w:rsidRPr="008670D6">
        <w:rPr>
          <w:rFonts w:ascii="Times" w:hAnsi="Times" w:cs="Arial"/>
        </w:rPr>
        <w:t>ooloi</w:t>
      </w:r>
      <w:proofErr w:type="spellEnd"/>
      <w:r w:rsidRPr="008670D6">
        <w:rPr>
          <w:rFonts w:ascii="Times" w:hAnsi="Times" w:cs="Arial"/>
        </w:rPr>
        <w:t xml:space="preserve"> themselves when they matured. Their bodies assumed the worst” (333). </w:t>
      </w:r>
    </w:p>
    <w:p w14:paraId="44B01FD7" w14:textId="518A9A55" w:rsidR="00503492" w:rsidRPr="008670D6" w:rsidRDefault="00BF13F1" w:rsidP="009D6CF0">
      <w:pPr>
        <w:spacing w:line="480" w:lineRule="auto"/>
        <w:rPr>
          <w:rFonts w:ascii="Times" w:hAnsi="Times" w:cs="Arial"/>
        </w:rPr>
      </w:pPr>
      <w:r w:rsidRPr="008670D6">
        <w:rPr>
          <w:rFonts w:ascii="Times" w:hAnsi="Times" w:cs="Arial"/>
        </w:rPr>
        <w:t xml:space="preserve">This excerpt says and implies a few interesting things about the relationship between male, female, and </w:t>
      </w:r>
      <w:proofErr w:type="spellStart"/>
      <w:r w:rsidRPr="008670D6">
        <w:rPr>
          <w:rFonts w:ascii="Times" w:hAnsi="Times" w:cs="Arial"/>
        </w:rPr>
        <w:t>ooloi</w:t>
      </w:r>
      <w:proofErr w:type="spellEnd"/>
      <w:r w:rsidRPr="008670D6">
        <w:rPr>
          <w:rFonts w:ascii="Times" w:hAnsi="Times" w:cs="Arial"/>
        </w:rPr>
        <w:t xml:space="preserve">. First, it appears that the </w:t>
      </w:r>
      <w:proofErr w:type="spellStart"/>
      <w:r w:rsidRPr="008670D6">
        <w:rPr>
          <w:rFonts w:ascii="Times" w:hAnsi="Times" w:cs="Arial"/>
        </w:rPr>
        <w:t>ooloi</w:t>
      </w:r>
      <w:proofErr w:type="spellEnd"/>
      <w:r w:rsidRPr="008670D6">
        <w:rPr>
          <w:rFonts w:ascii="Times" w:hAnsi="Times" w:cs="Arial"/>
        </w:rPr>
        <w:t xml:space="preserve">, out of the three genders, are most likely to “be killed” in an uncertain environment. This fact doesn’t necessarily imply that the </w:t>
      </w:r>
      <w:proofErr w:type="spellStart"/>
      <w:r w:rsidRPr="008670D6">
        <w:rPr>
          <w:rFonts w:ascii="Times" w:hAnsi="Times" w:cs="Arial"/>
        </w:rPr>
        <w:t>ooloi</w:t>
      </w:r>
      <w:proofErr w:type="spellEnd"/>
      <w:r w:rsidRPr="008670D6">
        <w:rPr>
          <w:rFonts w:ascii="Times" w:hAnsi="Times" w:cs="Arial"/>
        </w:rPr>
        <w:t xml:space="preserve"> are the most disposable of the three, but it does suggest that they are the first to go, leaving a heterosexual pair. </w:t>
      </w:r>
      <w:r w:rsidR="009153FD" w:rsidRPr="008670D6">
        <w:rPr>
          <w:rFonts w:ascii="Times" w:hAnsi="Times" w:cs="Arial"/>
        </w:rPr>
        <w:t xml:space="preserve">Second, </w:t>
      </w:r>
      <w:r w:rsidR="003F2A7A" w:rsidRPr="008670D6">
        <w:rPr>
          <w:rFonts w:ascii="Times" w:hAnsi="Times" w:cs="Arial"/>
        </w:rPr>
        <w:t xml:space="preserve">there is a causal relationship between the harshness of the environment and the eventual sex of the child: the harsher the environment, the more likely the child is to become </w:t>
      </w:r>
      <w:proofErr w:type="spellStart"/>
      <w:r w:rsidR="003F2A7A" w:rsidRPr="008670D6">
        <w:rPr>
          <w:rFonts w:ascii="Times" w:hAnsi="Times" w:cs="Arial"/>
        </w:rPr>
        <w:t>ooloi</w:t>
      </w:r>
      <w:proofErr w:type="spellEnd"/>
      <w:r w:rsidR="003F2A7A" w:rsidRPr="008670D6">
        <w:rPr>
          <w:rFonts w:ascii="Times" w:hAnsi="Times" w:cs="Arial"/>
        </w:rPr>
        <w:t xml:space="preserve">. In a harsh environment, the </w:t>
      </w:r>
      <w:proofErr w:type="spellStart"/>
      <w:r w:rsidR="003F2A7A" w:rsidRPr="008670D6">
        <w:rPr>
          <w:rFonts w:ascii="Times" w:hAnsi="Times" w:cs="Arial"/>
        </w:rPr>
        <w:t>ooloi</w:t>
      </w:r>
      <w:proofErr w:type="spellEnd"/>
      <w:r w:rsidR="003F2A7A" w:rsidRPr="008670D6">
        <w:rPr>
          <w:rFonts w:ascii="Times" w:hAnsi="Times" w:cs="Arial"/>
        </w:rPr>
        <w:t xml:space="preserve"> is a critical piece—the genetic manipulation and healing abilities of the </w:t>
      </w:r>
      <w:proofErr w:type="spellStart"/>
      <w:r w:rsidR="003F2A7A" w:rsidRPr="008670D6">
        <w:rPr>
          <w:rFonts w:ascii="Times" w:hAnsi="Times" w:cs="Arial"/>
        </w:rPr>
        <w:t>ooloi</w:t>
      </w:r>
      <w:proofErr w:type="spellEnd"/>
      <w:r w:rsidR="003F2A7A" w:rsidRPr="008670D6">
        <w:rPr>
          <w:rFonts w:ascii="Times" w:hAnsi="Times" w:cs="Arial"/>
        </w:rPr>
        <w:t xml:space="preserve"> can ensure the survival of the race, but also assume the survival of heterosexuality. In </w:t>
      </w:r>
      <w:proofErr w:type="spellStart"/>
      <w:r w:rsidR="003F2A7A" w:rsidRPr="008670D6">
        <w:rPr>
          <w:rFonts w:ascii="Times" w:hAnsi="Times" w:cs="Arial"/>
          <w:i/>
        </w:rPr>
        <w:t>Herland</w:t>
      </w:r>
      <w:proofErr w:type="spellEnd"/>
      <w:r w:rsidR="004F2AB6">
        <w:rPr>
          <w:rFonts w:ascii="Times" w:hAnsi="Times" w:cs="Arial"/>
          <w:i/>
        </w:rPr>
        <w:t xml:space="preserve"> </w:t>
      </w:r>
      <w:r w:rsidR="004F2AB6">
        <w:rPr>
          <w:rFonts w:ascii="Times" w:hAnsi="Times" w:cs="Arial"/>
        </w:rPr>
        <w:t>(Charlotte Perkins Gillman)</w:t>
      </w:r>
      <w:r w:rsidR="003F2A7A" w:rsidRPr="008670D6">
        <w:rPr>
          <w:rFonts w:ascii="Times" w:hAnsi="Times" w:cs="Arial"/>
        </w:rPr>
        <w:t xml:space="preserve">, a natural disaster (a volcanic eruption) seals off </w:t>
      </w:r>
      <w:r w:rsidR="00BB57A8" w:rsidRPr="008670D6">
        <w:rPr>
          <w:rFonts w:ascii="Times" w:hAnsi="Times" w:cs="Arial"/>
        </w:rPr>
        <w:t>a population of women and male slaves</w:t>
      </w:r>
      <w:r w:rsidR="0093253B" w:rsidRPr="008670D6">
        <w:rPr>
          <w:rFonts w:ascii="Times" w:hAnsi="Times" w:cs="Arial"/>
        </w:rPr>
        <w:t xml:space="preserve">. Unrest leads the women to essentially kill of the male slaves, leaving a completely female society that eventually begins to asexually reproduce. </w:t>
      </w:r>
      <w:r w:rsidR="00FC0701">
        <w:rPr>
          <w:rFonts w:ascii="Times" w:hAnsi="Times" w:cs="Arial"/>
        </w:rPr>
        <w:t xml:space="preserve">There are, as </w:t>
      </w:r>
      <w:proofErr w:type="spellStart"/>
      <w:r w:rsidR="00FC0701">
        <w:rPr>
          <w:rFonts w:ascii="Times" w:hAnsi="Times" w:cs="Arial"/>
          <w:i/>
        </w:rPr>
        <w:t>Herland</w:t>
      </w:r>
      <w:proofErr w:type="spellEnd"/>
      <w:r w:rsidR="00FC0701">
        <w:rPr>
          <w:rFonts w:ascii="Times" w:hAnsi="Times" w:cs="Arial"/>
          <w:i/>
        </w:rPr>
        <w:t xml:space="preserve"> </w:t>
      </w:r>
      <w:r w:rsidR="00FC0701">
        <w:rPr>
          <w:rFonts w:ascii="Times" w:hAnsi="Times" w:cs="Arial"/>
        </w:rPr>
        <w:t>exhibits, ways around heterosexual reproduction in science and speculative fiction. I</w:t>
      </w:r>
      <w:r w:rsidR="0093253B" w:rsidRPr="008670D6">
        <w:rPr>
          <w:rFonts w:ascii="Times" w:hAnsi="Times" w:cs="Arial"/>
        </w:rPr>
        <w:t xml:space="preserve">n </w:t>
      </w:r>
      <w:proofErr w:type="spellStart"/>
      <w:r w:rsidR="0093253B" w:rsidRPr="00FC0701">
        <w:rPr>
          <w:rFonts w:ascii="Times" w:hAnsi="Times" w:cs="Arial"/>
          <w:i/>
        </w:rPr>
        <w:t>Xenogensis</w:t>
      </w:r>
      <w:proofErr w:type="spellEnd"/>
      <w:r w:rsidR="0093253B" w:rsidRPr="008670D6">
        <w:rPr>
          <w:rFonts w:ascii="Times" w:hAnsi="Times" w:cs="Arial"/>
        </w:rPr>
        <w:t xml:space="preserve"> and in this except </w:t>
      </w:r>
      <w:proofErr w:type="gramStart"/>
      <w:r w:rsidR="0093253B" w:rsidRPr="008670D6">
        <w:rPr>
          <w:rFonts w:ascii="Times" w:hAnsi="Times" w:cs="Arial"/>
        </w:rPr>
        <w:t>in particular, the</w:t>
      </w:r>
      <w:proofErr w:type="gramEnd"/>
      <w:r w:rsidR="0093253B" w:rsidRPr="008670D6">
        <w:rPr>
          <w:rFonts w:ascii="Times" w:hAnsi="Times" w:cs="Arial"/>
        </w:rPr>
        <w:t xml:space="preserve"> pregnant </w:t>
      </w:r>
      <w:proofErr w:type="spellStart"/>
      <w:r w:rsidR="0093253B" w:rsidRPr="008670D6">
        <w:rPr>
          <w:rFonts w:ascii="Times" w:hAnsi="Times" w:cs="Arial"/>
        </w:rPr>
        <w:t>Oankali</w:t>
      </w:r>
      <w:proofErr w:type="spellEnd"/>
      <w:r w:rsidR="0093253B" w:rsidRPr="008670D6">
        <w:rPr>
          <w:rFonts w:ascii="Times" w:hAnsi="Times" w:cs="Arial"/>
        </w:rPr>
        <w:t xml:space="preserve"> body even in the harsher of environments finds some way to preserve heterosexual reproduction. </w:t>
      </w:r>
      <w:r w:rsidR="00A2416B" w:rsidRPr="008670D6">
        <w:rPr>
          <w:rFonts w:ascii="Times" w:hAnsi="Times" w:cs="Arial"/>
        </w:rPr>
        <w:t>Even the very meaning of the word “</w:t>
      </w:r>
      <w:proofErr w:type="spellStart"/>
      <w:r w:rsidR="00A2416B" w:rsidRPr="008670D6">
        <w:rPr>
          <w:rFonts w:ascii="Times" w:hAnsi="Times" w:cs="Arial"/>
        </w:rPr>
        <w:t>ooloi</w:t>
      </w:r>
      <w:proofErr w:type="spellEnd"/>
      <w:r w:rsidR="00A2416B" w:rsidRPr="008670D6">
        <w:rPr>
          <w:rFonts w:ascii="Times" w:hAnsi="Times" w:cs="Arial"/>
        </w:rPr>
        <w:t>” suggests a reinforcement of heteronormativity:</w:t>
      </w:r>
    </w:p>
    <w:p w14:paraId="0C052CD4" w14:textId="07149D78" w:rsidR="00A2416B" w:rsidRPr="008670D6" w:rsidRDefault="00A2416B" w:rsidP="009D6CF0">
      <w:pPr>
        <w:spacing w:line="480" w:lineRule="auto"/>
        <w:ind w:left="1440"/>
        <w:rPr>
          <w:rFonts w:ascii="Times" w:hAnsi="Times" w:cs="Arial"/>
        </w:rPr>
      </w:pPr>
      <w:r w:rsidRPr="008670D6">
        <w:rPr>
          <w:rFonts w:ascii="Times" w:hAnsi="Times" w:cs="Arial"/>
        </w:rPr>
        <w:lastRenderedPageBreak/>
        <w:t>“The word ‘</w:t>
      </w:r>
      <w:proofErr w:type="spellStart"/>
      <w:r w:rsidRPr="008670D6">
        <w:rPr>
          <w:rFonts w:ascii="Times" w:hAnsi="Times" w:cs="Arial"/>
        </w:rPr>
        <w:t>ooloi</w:t>
      </w:r>
      <w:proofErr w:type="spellEnd"/>
      <w:r w:rsidRPr="008670D6">
        <w:rPr>
          <w:rFonts w:ascii="Times" w:hAnsi="Times" w:cs="Arial"/>
        </w:rPr>
        <w:t xml:space="preserve">’ could not be translated into English because its meaning was as complex as </w:t>
      </w:r>
      <w:proofErr w:type="spellStart"/>
      <w:r w:rsidRPr="008670D6">
        <w:rPr>
          <w:rFonts w:ascii="Times" w:hAnsi="Times" w:cs="Arial"/>
        </w:rPr>
        <w:t>Nikanj’s</w:t>
      </w:r>
      <w:proofErr w:type="spellEnd"/>
      <w:r w:rsidRPr="008670D6">
        <w:rPr>
          <w:rFonts w:ascii="Times" w:hAnsi="Times" w:cs="Arial"/>
        </w:rPr>
        <w:t xml:space="preserve"> scent. ‘Treasured stranger.’ ‘Bridge.’ ‘Life trader.’ ‘Weaver.’ ‘Magnet.’ Magnet, my birth mother says. People are drawn to </w:t>
      </w:r>
      <w:proofErr w:type="spellStart"/>
      <w:r w:rsidRPr="008670D6">
        <w:rPr>
          <w:rFonts w:ascii="Times" w:hAnsi="Times" w:cs="Arial"/>
        </w:rPr>
        <w:t>ooloi</w:t>
      </w:r>
      <w:proofErr w:type="spellEnd"/>
      <w:r w:rsidRPr="008670D6">
        <w:rPr>
          <w:rFonts w:ascii="Times" w:hAnsi="Times" w:cs="Arial"/>
        </w:rPr>
        <w:t xml:space="preserve"> and can’t escape… the </w:t>
      </w:r>
      <w:proofErr w:type="spellStart"/>
      <w:r w:rsidRPr="008670D6">
        <w:rPr>
          <w:rFonts w:ascii="Times" w:hAnsi="Times" w:cs="Arial"/>
        </w:rPr>
        <w:t>Oankali</w:t>
      </w:r>
      <w:proofErr w:type="spellEnd"/>
      <w:r w:rsidRPr="008670D6">
        <w:rPr>
          <w:rFonts w:ascii="Times" w:hAnsi="Times" w:cs="Arial"/>
        </w:rPr>
        <w:t xml:space="preserve"> said the chemical bonds of mating were as difficult to break as the habit of breathing” (526).</w:t>
      </w:r>
    </w:p>
    <w:p w14:paraId="7A237F96" w14:textId="4567501B" w:rsidR="001841A8" w:rsidRPr="008670D6" w:rsidRDefault="00A2416B" w:rsidP="009D6CF0">
      <w:pPr>
        <w:spacing w:line="480" w:lineRule="auto"/>
        <w:rPr>
          <w:rFonts w:ascii="Times" w:hAnsi="Times" w:cs="Arial"/>
        </w:rPr>
      </w:pPr>
      <w:r w:rsidRPr="008670D6">
        <w:rPr>
          <w:rFonts w:ascii="Times" w:hAnsi="Times" w:cs="Arial"/>
        </w:rPr>
        <w:t xml:space="preserve">The descriptor “bridge” </w:t>
      </w:r>
      <w:proofErr w:type="gramStart"/>
      <w:r w:rsidRPr="008670D6">
        <w:rPr>
          <w:rFonts w:ascii="Times" w:hAnsi="Times" w:cs="Arial"/>
        </w:rPr>
        <w:t>in particular suggests</w:t>
      </w:r>
      <w:proofErr w:type="gramEnd"/>
      <w:r w:rsidRPr="008670D6">
        <w:rPr>
          <w:rFonts w:ascii="Times" w:hAnsi="Times" w:cs="Arial"/>
        </w:rPr>
        <w:t xml:space="preserve"> that the </w:t>
      </w:r>
      <w:proofErr w:type="spellStart"/>
      <w:r w:rsidRPr="008670D6">
        <w:rPr>
          <w:rFonts w:ascii="Times" w:hAnsi="Times" w:cs="Arial"/>
        </w:rPr>
        <w:t>ooloi</w:t>
      </w:r>
      <w:proofErr w:type="spellEnd"/>
      <w:r w:rsidRPr="008670D6">
        <w:rPr>
          <w:rFonts w:ascii="Times" w:hAnsi="Times" w:cs="Arial"/>
        </w:rPr>
        <w:t xml:space="preserve"> is merely a means to an end—the end being heterosexual reproduction. A bridge makes travel easier and more efficient, and that is essentially the role the </w:t>
      </w:r>
      <w:proofErr w:type="spellStart"/>
      <w:r w:rsidRPr="008670D6">
        <w:rPr>
          <w:rFonts w:ascii="Times" w:hAnsi="Times" w:cs="Arial"/>
        </w:rPr>
        <w:t>ooloi</w:t>
      </w:r>
      <w:proofErr w:type="spellEnd"/>
      <w:r w:rsidRPr="008670D6">
        <w:rPr>
          <w:rFonts w:ascii="Times" w:hAnsi="Times" w:cs="Arial"/>
        </w:rPr>
        <w:t xml:space="preserve"> provides: it physically connects the male and female through itself while making genetically efficient and viable the created fetus. </w:t>
      </w:r>
      <w:r w:rsidR="000B23BD" w:rsidRPr="008670D6">
        <w:rPr>
          <w:rFonts w:ascii="Times" w:hAnsi="Times" w:cs="Arial"/>
        </w:rPr>
        <w:t xml:space="preserve">At many places in the </w:t>
      </w:r>
      <w:proofErr w:type="spellStart"/>
      <w:r w:rsidR="000B23BD" w:rsidRPr="008670D6">
        <w:rPr>
          <w:rFonts w:ascii="Times" w:hAnsi="Times" w:cs="Arial"/>
        </w:rPr>
        <w:t>Xenogenesis</w:t>
      </w:r>
      <w:proofErr w:type="spellEnd"/>
      <w:r w:rsidR="000B23BD" w:rsidRPr="008670D6">
        <w:rPr>
          <w:rFonts w:ascii="Times" w:hAnsi="Times" w:cs="Arial"/>
        </w:rPr>
        <w:t xml:space="preserve"> series, the narrator and characters insist that the </w:t>
      </w:r>
      <w:proofErr w:type="spellStart"/>
      <w:r w:rsidR="000B23BD" w:rsidRPr="008670D6">
        <w:rPr>
          <w:rFonts w:ascii="Times" w:hAnsi="Times" w:cs="Arial"/>
        </w:rPr>
        <w:t>ooloi</w:t>
      </w:r>
      <w:proofErr w:type="spellEnd"/>
      <w:r w:rsidR="000B23BD" w:rsidRPr="008670D6">
        <w:rPr>
          <w:rFonts w:ascii="Times" w:hAnsi="Times" w:cs="Arial"/>
        </w:rPr>
        <w:t xml:space="preserve"> is not “</w:t>
      </w:r>
      <w:proofErr w:type="gramStart"/>
      <w:r w:rsidR="000B23BD" w:rsidRPr="008670D6">
        <w:rPr>
          <w:rFonts w:ascii="Times" w:hAnsi="Times" w:cs="Arial"/>
        </w:rPr>
        <w:t>some kind of male-female</w:t>
      </w:r>
      <w:proofErr w:type="gramEnd"/>
      <w:r w:rsidR="000B23BD" w:rsidRPr="008670D6">
        <w:rPr>
          <w:rFonts w:ascii="Times" w:hAnsi="Times" w:cs="Arial"/>
        </w:rPr>
        <w:t xml:space="preserve"> combination,” but a distinct gender in its own right (524). This may be technically true: the </w:t>
      </w:r>
      <w:proofErr w:type="spellStart"/>
      <w:r w:rsidR="000B23BD" w:rsidRPr="008670D6">
        <w:rPr>
          <w:rFonts w:ascii="Times" w:hAnsi="Times" w:cs="Arial"/>
        </w:rPr>
        <w:t>ooloi</w:t>
      </w:r>
      <w:proofErr w:type="spellEnd"/>
      <w:r w:rsidR="0087017F" w:rsidRPr="008670D6">
        <w:rPr>
          <w:rFonts w:ascii="Times" w:hAnsi="Times" w:cs="Arial"/>
        </w:rPr>
        <w:t xml:space="preserve"> may be a different sex alto</w:t>
      </w:r>
      <w:r w:rsidR="000B23BD" w:rsidRPr="008670D6">
        <w:rPr>
          <w:rFonts w:ascii="Times" w:hAnsi="Times" w:cs="Arial"/>
        </w:rPr>
        <w:t>gether; however,</w:t>
      </w:r>
      <w:r w:rsidR="0087017F" w:rsidRPr="008670D6">
        <w:rPr>
          <w:rFonts w:ascii="Times" w:hAnsi="Times" w:cs="Arial"/>
        </w:rPr>
        <w:t xml:space="preserve"> they only serve to reinforce</w:t>
      </w:r>
      <w:r w:rsidR="00246719" w:rsidRPr="008670D6">
        <w:rPr>
          <w:rFonts w:ascii="Times" w:hAnsi="Times" w:cs="Arial"/>
        </w:rPr>
        <w:t xml:space="preserve"> and make more powerful a heterosexual encounter. </w:t>
      </w:r>
      <w:r w:rsidR="000B23BD" w:rsidRPr="008670D6">
        <w:rPr>
          <w:rFonts w:ascii="Times" w:hAnsi="Times" w:cs="Arial"/>
        </w:rPr>
        <w:t xml:space="preserve">The </w:t>
      </w:r>
      <w:proofErr w:type="spellStart"/>
      <w:r w:rsidR="000B23BD" w:rsidRPr="008670D6">
        <w:rPr>
          <w:rFonts w:ascii="Times" w:hAnsi="Times" w:cs="Arial"/>
        </w:rPr>
        <w:t>ooloi</w:t>
      </w:r>
      <w:proofErr w:type="spellEnd"/>
      <w:r w:rsidR="003062DF" w:rsidRPr="008670D6">
        <w:rPr>
          <w:rFonts w:ascii="Times" w:hAnsi="Times" w:cs="Arial"/>
        </w:rPr>
        <w:t xml:space="preserve"> seem to have a distinct pronoun in the </w:t>
      </w:r>
      <w:proofErr w:type="spellStart"/>
      <w:r w:rsidR="003062DF" w:rsidRPr="008670D6">
        <w:rPr>
          <w:rFonts w:ascii="Times" w:hAnsi="Times" w:cs="Arial"/>
        </w:rPr>
        <w:t>Oankali</w:t>
      </w:r>
      <w:proofErr w:type="spellEnd"/>
      <w:r w:rsidR="003062DF" w:rsidRPr="008670D6">
        <w:rPr>
          <w:rFonts w:ascii="Times" w:hAnsi="Times" w:cs="Arial"/>
        </w:rPr>
        <w:t xml:space="preserve"> language, but it is never certain as to what that is. The English translation of the </w:t>
      </w:r>
      <w:proofErr w:type="spellStart"/>
      <w:r w:rsidR="003062DF" w:rsidRPr="008670D6">
        <w:rPr>
          <w:rFonts w:ascii="Times" w:hAnsi="Times" w:cs="Arial"/>
        </w:rPr>
        <w:t>Oankali</w:t>
      </w:r>
      <w:proofErr w:type="spellEnd"/>
      <w:r w:rsidR="003062DF" w:rsidRPr="008670D6">
        <w:rPr>
          <w:rFonts w:ascii="Times" w:hAnsi="Times" w:cs="Arial"/>
        </w:rPr>
        <w:t xml:space="preserve"> pronoun is “it,” which suggests a being that is certainly not on the same (linguistic or otherwise) level as a male or female. At one point, </w:t>
      </w:r>
      <w:r w:rsidR="00DA2467" w:rsidRPr="008670D6">
        <w:rPr>
          <w:rFonts w:ascii="Times" w:hAnsi="Times" w:cs="Arial"/>
        </w:rPr>
        <w:t>Lilith</w:t>
      </w:r>
      <w:r w:rsidR="003062DF" w:rsidRPr="008670D6">
        <w:rPr>
          <w:rFonts w:ascii="Times" w:hAnsi="Times" w:cs="Arial"/>
        </w:rPr>
        <w:t xml:space="preserve"> implies that the English “it,” in its “truly neuter</w:t>
      </w:r>
      <w:r w:rsidR="00DA2467">
        <w:rPr>
          <w:rFonts w:ascii="Times" w:hAnsi="Times" w:cs="Arial"/>
        </w:rPr>
        <w:t>” form, is an accurate translation</w:t>
      </w:r>
      <w:r w:rsidR="003062DF" w:rsidRPr="008670D6">
        <w:rPr>
          <w:rFonts w:ascii="Times" w:hAnsi="Times" w:cs="Arial"/>
        </w:rPr>
        <w:t xml:space="preserve"> of the </w:t>
      </w:r>
      <w:proofErr w:type="spellStart"/>
      <w:r w:rsidR="003062DF" w:rsidRPr="008670D6">
        <w:rPr>
          <w:rFonts w:ascii="Times" w:hAnsi="Times" w:cs="Arial"/>
        </w:rPr>
        <w:t>ooloi</w:t>
      </w:r>
      <w:proofErr w:type="spellEnd"/>
      <w:r w:rsidR="003062DF" w:rsidRPr="008670D6">
        <w:rPr>
          <w:rFonts w:ascii="Times" w:hAnsi="Times" w:cs="Arial"/>
        </w:rPr>
        <w:t xml:space="preserve"> pronoun:</w:t>
      </w:r>
    </w:p>
    <w:p w14:paraId="227DF7BD" w14:textId="113F8DF2" w:rsidR="00503492" w:rsidRPr="008670D6" w:rsidRDefault="003062DF" w:rsidP="009D6CF0">
      <w:pPr>
        <w:spacing w:line="480" w:lineRule="auto"/>
        <w:ind w:left="1440"/>
        <w:rPr>
          <w:rFonts w:ascii="Times" w:hAnsi="Times" w:cs="Arial"/>
        </w:rPr>
      </w:pPr>
      <w:r w:rsidRPr="008670D6">
        <w:rPr>
          <w:rFonts w:ascii="Times" w:hAnsi="Times" w:cs="Arial"/>
        </w:rPr>
        <w:t>“</w:t>
      </w:r>
      <w:r w:rsidR="00B1615A" w:rsidRPr="008670D6">
        <w:rPr>
          <w:rFonts w:ascii="Times" w:hAnsi="Times" w:cs="Arial"/>
        </w:rPr>
        <w:t xml:space="preserve">She inserted the English “it” because in English the word was truly neuter. Spanish did not have a word that translated exactly. Spanish-speaking people usually handled the </w:t>
      </w:r>
      <w:proofErr w:type="spellStart"/>
      <w:r w:rsidR="00B1615A" w:rsidRPr="008670D6">
        <w:rPr>
          <w:rFonts w:ascii="Times" w:hAnsi="Times" w:cs="Arial"/>
        </w:rPr>
        <w:t>ooloi</w:t>
      </w:r>
      <w:proofErr w:type="spellEnd"/>
      <w:r w:rsidR="00B1615A" w:rsidRPr="008670D6">
        <w:rPr>
          <w:rFonts w:ascii="Times" w:hAnsi="Times" w:cs="Arial"/>
        </w:rPr>
        <w:t xml:space="preserve"> gender by ignoring it. They used masculine or feminine, whichever felt right to them—when they had to use anything</w:t>
      </w:r>
      <w:r w:rsidRPr="008670D6">
        <w:rPr>
          <w:rFonts w:ascii="Times" w:hAnsi="Times" w:cs="Arial"/>
        </w:rPr>
        <w:t>” (656).</w:t>
      </w:r>
    </w:p>
    <w:p w14:paraId="7348C689" w14:textId="51AABDED" w:rsidR="00153AC2" w:rsidRDefault="00953385" w:rsidP="009D6CF0">
      <w:pPr>
        <w:spacing w:line="480" w:lineRule="auto"/>
        <w:rPr>
          <w:rFonts w:ascii="Times" w:hAnsi="Times" w:cs="Arial"/>
          <w:color w:val="000000" w:themeColor="text1"/>
        </w:rPr>
      </w:pPr>
      <w:r w:rsidRPr="008670D6">
        <w:rPr>
          <w:rFonts w:ascii="Times" w:hAnsi="Times" w:cs="Arial"/>
        </w:rPr>
        <w:t xml:space="preserve">The Spanish language forces the </w:t>
      </w:r>
      <w:proofErr w:type="spellStart"/>
      <w:r w:rsidRPr="008670D6">
        <w:rPr>
          <w:rFonts w:ascii="Times" w:hAnsi="Times" w:cs="Arial"/>
        </w:rPr>
        <w:t>ooloi</w:t>
      </w:r>
      <w:proofErr w:type="spellEnd"/>
      <w:r w:rsidRPr="008670D6">
        <w:rPr>
          <w:rFonts w:ascii="Times" w:hAnsi="Times" w:cs="Arial"/>
        </w:rPr>
        <w:t xml:space="preserve"> into a gender binary in which it </w:t>
      </w:r>
      <w:r w:rsidR="00E16CE5" w:rsidRPr="008670D6">
        <w:rPr>
          <w:rFonts w:ascii="Times" w:hAnsi="Times" w:cs="Arial"/>
        </w:rPr>
        <w:t xml:space="preserve">apparently </w:t>
      </w:r>
      <w:r w:rsidRPr="008670D6">
        <w:rPr>
          <w:rFonts w:ascii="Times" w:hAnsi="Times" w:cs="Arial"/>
        </w:rPr>
        <w:t>does not belong</w:t>
      </w:r>
      <w:r w:rsidR="00153AC2" w:rsidRPr="008670D6">
        <w:rPr>
          <w:rFonts w:ascii="Times" w:hAnsi="Times" w:cs="Arial"/>
        </w:rPr>
        <w:t xml:space="preserve">, but </w:t>
      </w:r>
      <w:proofErr w:type="gramStart"/>
      <w:r w:rsidR="00153AC2" w:rsidRPr="008670D6">
        <w:rPr>
          <w:rFonts w:ascii="Times" w:hAnsi="Times" w:cs="Arial"/>
        </w:rPr>
        <w:t>in reality, this</w:t>
      </w:r>
      <w:proofErr w:type="gramEnd"/>
      <w:r w:rsidR="00153AC2" w:rsidRPr="008670D6">
        <w:rPr>
          <w:rFonts w:ascii="Times" w:hAnsi="Times" w:cs="Arial"/>
        </w:rPr>
        <w:t xml:space="preserve"> refusal to venture outside a linguistic binary may be overall </w:t>
      </w:r>
      <w:r w:rsidR="00B43F18" w:rsidRPr="008670D6">
        <w:rPr>
          <w:rFonts w:ascii="Times" w:hAnsi="Times" w:cs="Arial"/>
        </w:rPr>
        <w:t xml:space="preserve">a </w:t>
      </w:r>
      <w:r w:rsidR="00153AC2" w:rsidRPr="008670D6">
        <w:rPr>
          <w:rFonts w:ascii="Times" w:hAnsi="Times" w:cs="Arial"/>
        </w:rPr>
        <w:t xml:space="preserve">more </w:t>
      </w:r>
      <w:r w:rsidR="00153AC2" w:rsidRPr="008670D6">
        <w:rPr>
          <w:rFonts w:ascii="Times" w:hAnsi="Times" w:cs="Arial"/>
        </w:rPr>
        <w:lastRenderedPageBreak/>
        <w:t>accurate</w:t>
      </w:r>
      <w:r w:rsidR="00B43F18" w:rsidRPr="008670D6">
        <w:rPr>
          <w:rFonts w:ascii="Times" w:hAnsi="Times" w:cs="Arial"/>
        </w:rPr>
        <w:t xml:space="preserve"> picture of how the </w:t>
      </w:r>
      <w:proofErr w:type="spellStart"/>
      <w:r w:rsidR="00B43F18" w:rsidRPr="008670D6">
        <w:rPr>
          <w:rFonts w:ascii="Times" w:hAnsi="Times" w:cs="Arial"/>
        </w:rPr>
        <w:t>ooloi</w:t>
      </w:r>
      <w:proofErr w:type="spellEnd"/>
      <w:r w:rsidR="00B43F18" w:rsidRPr="008670D6">
        <w:rPr>
          <w:rFonts w:ascii="Times" w:hAnsi="Times" w:cs="Arial"/>
        </w:rPr>
        <w:t xml:space="preserve"> are situated within the </w:t>
      </w:r>
      <w:proofErr w:type="spellStart"/>
      <w:r w:rsidR="00B43F18" w:rsidRPr="008670D6">
        <w:rPr>
          <w:rFonts w:ascii="Times" w:hAnsi="Times" w:cs="Arial"/>
        </w:rPr>
        <w:t>Oankali</w:t>
      </w:r>
      <w:proofErr w:type="spellEnd"/>
      <w:r w:rsidR="00B43F18" w:rsidRPr="008670D6">
        <w:rPr>
          <w:rFonts w:ascii="Times" w:hAnsi="Times" w:cs="Arial"/>
        </w:rPr>
        <w:t xml:space="preserve"> social structure</w:t>
      </w:r>
      <w:r w:rsidR="00153AC2" w:rsidRPr="008670D6">
        <w:rPr>
          <w:rFonts w:ascii="Times" w:hAnsi="Times" w:cs="Arial"/>
        </w:rPr>
        <w:t xml:space="preserve">. </w:t>
      </w:r>
      <w:proofErr w:type="spellStart"/>
      <w:r w:rsidR="00070A09" w:rsidRPr="008670D6">
        <w:rPr>
          <w:rFonts w:ascii="Times" w:hAnsi="Times" w:cs="Arial"/>
          <w:color w:val="000000" w:themeColor="text1"/>
        </w:rPr>
        <w:t>Ooloi</w:t>
      </w:r>
      <w:proofErr w:type="spellEnd"/>
      <w:r w:rsidR="00070A09" w:rsidRPr="008670D6">
        <w:rPr>
          <w:rFonts w:ascii="Times" w:hAnsi="Times" w:cs="Arial"/>
          <w:color w:val="000000" w:themeColor="text1"/>
        </w:rPr>
        <w:t xml:space="preserve"> have a crucial and powerful role, but they essentially facilitate, and make more powerful, heterosexual sex. </w:t>
      </w:r>
      <w:r w:rsidR="00153AC2" w:rsidRPr="008670D6">
        <w:rPr>
          <w:rFonts w:ascii="Times" w:hAnsi="Times" w:cs="Arial"/>
          <w:color w:val="000000" w:themeColor="text1"/>
        </w:rPr>
        <w:t xml:space="preserve">They play directly into the binary. Yet, the </w:t>
      </w:r>
      <w:proofErr w:type="spellStart"/>
      <w:r w:rsidR="00153AC2" w:rsidRPr="008670D6">
        <w:rPr>
          <w:rFonts w:ascii="Times" w:hAnsi="Times" w:cs="Arial"/>
          <w:color w:val="000000" w:themeColor="text1"/>
        </w:rPr>
        <w:t>ooloi</w:t>
      </w:r>
      <w:proofErr w:type="spellEnd"/>
      <w:r w:rsidR="00153AC2" w:rsidRPr="008670D6">
        <w:rPr>
          <w:rFonts w:ascii="Times" w:hAnsi="Times" w:cs="Arial"/>
          <w:color w:val="000000" w:themeColor="text1"/>
        </w:rPr>
        <w:t xml:space="preserve"> are still “it”—a thing, a neuter. In the world of an </w:t>
      </w:r>
      <w:proofErr w:type="spellStart"/>
      <w:r w:rsidR="00153AC2" w:rsidRPr="008670D6">
        <w:rPr>
          <w:rFonts w:ascii="Times" w:hAnsi="Times" w:cs="Arial"/>
          <w:color w:val="000000" w:themeColor="text1"/>
        </w:rPr>
        <w:t>Oankali</w:t>
      </w:r>
      <w:proofErr w:type="spellEnd"/>
      <w:r w:rsidR="00153AC2" w:rsidRPr="008670D6">
        <w:rPr>
          <w:rFonts w:ascii="Times" w:hAnsi="Times" w:cs="Arial"/>
          <w:color w:val="000000" w:themeColor="text1"/>
        </w:rPr>
        <w:t>, a sexual, gendered being cannot exist outside of the male-female binary. The word itself, “</w:t>
      </w:r>
      <w:proofErr w:type="spellStart"/>
      <w:r w:rsidR="00153AC2" w:rsidRPr="008670D6">
        <w:rPr>
          <w:rFonts w:ascii="Times" w:hAnsi="Times" w:cs="Arial"/>
          <w:color w:val="000000" w:themeColor="text1"/>
        </w:rPr>
        <w:t>ooloi</w:t>
      </w:r>
      <w:proofErr w:type="spellEnd"/>
      <w:r w:rsidR="00153AC2" w:rsidRPr="008670D6">
        <w:rPr>
          <w:rFonts w:ascii="Times" w:hAnsi="Times" w:cs="Arial"/>
          <w:color w:val="000000" w:themeColor="text1"/>
        </w:rPr>
        <w:t xml:space="preserve">,” is both singular and plural: it is both “it,” a separate stranger, and “they,” some combination of male and female. Or if not exactly a combination, then one who facilitates a combination—one who facilitates heterosexual sex. </w:t>
      </w:r>
    </w:p>
    <w:p w14:paraId="56723219" w14:textId="1F68E903" w:rsidR="00DC59D1" w:rsidRDefault="007E0A71" w:rsidP="009D6CF0">
      <w:pPr>
        <w:spacing w:line="480" w:lineRule="auto"/>
        <w:rPr>
          <w:rFonts w:ascii="Times" w:hAnsi="Times" w:cs="Arial"/>
          <w:color w:val="000000" w:themeColor="text1"/>
        </w:rPr>
      </w:pPr>
      <w:r>
        <w:rPr>
          <w:rFonts w:ascii="Times" w:hAnsi="Times" w:cs="Arial"/>
          <w:color w:val="000000" w:themeColor="text1"/>
        </w:rPr>
        <w:tab/>
      </w:r>
      <w:r w:rsidR="00F42140">
        <w:rPr>
          <w:rFonts w:ascii="Times" w:hAnsi="Times" w:cs="Arial"/>
          <w:i/>
          <w:color w:val="000000" w:themeColor="text1"/>
        </w:rPr>
        <w:t>The Left Hand of Darkness</w:t>
      </w:r>
      <w:r w:rsidR="00F42140">
        <w:rPr>
          <w:rFonts w:ascii="Times" w:hAnsi="Times" w:cs="Arial"/>
          <w:color w:val="000000" w:themeColor="text1"/>
        </w:rPr>
        <w:t xml:space="preserve">, </w:t>
      </w:r>
      <w:r w:rsidR="00F42140">
        <w:rPr>
          <w:rFonts w:ascii="Times" w:hAnsi="Times" w:cs="Arial"/>
          <w:i/>
          <w:color w:val="000000" w:themeColor="text1"/>
        </w:rPr>
        <w:t xml:space="preserve">The Golden </w:t>
      </w:r>
      <w:proofErr w:type="spellStart"/>
      <w:r w:rsidR="00F42140">
        <w:rPr>
          <w:rFonts w:ascii="Times" w:hAnsi="Times" w:cs="Arial"/>
          <w:i/>
          <w:color w:val="000000" w:themeColor="text1"/>
        </w:rPr>
        <w:t>Witchbreed</w:t>
      </w:r>
      <w:proofErr w:type="spellEnd"/>
      <w:r w:rsidR="00F42140">
        <w:rPr>
          <w:rFonts w:ascii="Times" w:hAnsi="Times" w:cs="Arial"/>
          <w:color w:val="000000" w:themeColor="text1"/>
        </w:rPr>
        <w:t xml:space="preserve">, and the </w:t>
      </w:r>
      <w:proofErr w:type="spellStart"/>
      <w:r w:rsidR="00F42140">
        <w:rPr>
          <w:rFonts w:ascii="Times" w:hAnsi="Times" w:cs="Arial"/>
          <w:i/>
          <w:color w:val="000000" w:themeColor="text1"/>
        </w:rPr>
        <w:t>Xenogenesis</w:t>
      </w:r>
      <w:proofErr w:type="spellEnd"/>
      <w:r w:rsidR="00F42140">
        <w:rPr>
          <w:rFonts w:ascii="Times" w:hAnsi="Times" w:cs="Arial"/>
          <w:i/>
          <w:color w:val="000000" w:themeColor="text1"/>
        </w:rPr>
        <w:t xml:space="preserve"> </w:t>
      </w:r>
      <w:r w:rsidR="00F42140">
        <w:rPr>
          <w:rFonts w:ascii="Times" w:hAnsi="Times" w:cs="Arial"/>
          <w:color w:val="000000" w:themeColor="text1"/>
        </w:rPr>
        <w:t xml:space="preserve">trilogy all challenge gender and sexuality in productive, imaginative ways. However, all three of these works end up, to some degree or another, reinforcing the heterosexual norms </w:t>
      </w:r>
      <w:r w:rsidR="00367BB8">
        <w:rPr>
          <w:rFonts w:ascii="Times" w:hAnsi="Times" w:cs="Arial"/>
          <w:color w:val="000000" w:themeColor="text1"/>
        </w:rPr>
        <w:t>to which they originally appear to present an alternative.</w:t>
      </w:r>
      <w:r w:rsidR="00F42140">
        <w:rPr>
          <w:rFonts w:ascii="Times" w:hAnsi="Times" w:cs="Arial"/>
          <w:i/>
          <w:color w:val="000000" w:themeColor="text1"/>
        </w:rPr>
        <w:t xml:space="preserve"> </w:t>
      </w:r>
      <w:proofErr w:type="spellStart"/>
      <w:r>
        <w:rPr>
          <w:rFonts w:ascii="Times" w:hAnsi="Times" w:cs="Arial"/>
          <w:color w:val="000000" w:themeColor="text1"/>
        </w:rPr>
        <w:t>Genly</w:t>
      </w:r>
      <w:proofErr w:type="spellEnd"/>
      <w:r>
        <w:rPr>
          <w:rFonts w:ascii="Times" w:hAnsi="Times" w:cs="Arial"/>
          <w:color w:val="000000" w:themeColor="text1"/>
        </w:rPr>
        <w:t xml:space="preserve"> Ai takes over 300 pages to venture outside his dualistic perspective. The </w:t>
      </w:r>
      <w:proofErr w:type="spellStart"/>
      <w:r>
        <w:rPr>
          <w:rFonts w:ascii="Times" w:hAnsi="Times" w:cs="Arial"/>
          <w:color w:val="000000" w:themeColor="text1"/>
        </w:rPr>
        <w:t>ashirenin</w:t>
      </w:r>
      <w:proofErr w:type="spellEnd"/>
      <w:r>
        <w:rPr>
          <w:rFonts w:ascii="Times" w:hAnsi="Times" w:cs="Arial"/>
          <w:color w:val="000000" w:themeColor="text1"/>
        </w:rPr>
        <w:t xml:space="preserve"> die when they hit puberty, preserving the male-female binary in the adult population. The </w:t>
      </w:r>
      <w:proofErr w:type="spellStart"/>
      <w:r>
        <w:rPr>
          <w:rFonts w:ascii="Times" w:hAnsi="Times" w:cs="Arial"/>
          <w:color w:val="000000" w:themeColor="text1"/>
        </w:rPr>
        <w:t>ooloi</w:t>
      </w:r>
      <w:proofErr w:type="spellEnd"/>
      <w:r>
        <w:rPr>
          <w:rFonts w:ascii="Times" w:hAnsi="Times" w:cs="Arial"/>
          <w:color w:val="000000" w:themeColor="text1"/>
        </w:rPr>
        <w:t xml:space="preserve"> facilitate and reinforce heterosexual reproduction. </w:t>
      </w:r>
      <w:r w:rsidR="000C4F96">
        <w:rPr>
          <w:rFonts w:ascii="Times" w:hAnsi="Times" w:cs="Arial"/>
          <w:color w:val="000000" w:themeColor="text1"/>
        </w:rPr>
        <w:t xml:space="preserve">The use of pronouns in </w:t>
      </w:r>
      <w:proofErr w:type="gramStart"/>
      <w:r w:rsidR="000C4F96">
        <w:rPr>
          <w:rFonts w:ascii="Times" w:hAnsi="Times" w:cs="Arial"/>
          <w:color w:val="000000" w:themeColor="text1"/>
        </w:rPr>
        <w:t>all of these</w:t>
      </w:r>
      <w:proofErr w:type="gramEnd"/>
      <w:r w:rsidR="000C4F96">
        <w:rPr>
          <w:rFonts w:ascii="Times" w:hAnsi="Times" w:cs="Arial"/>
          <w:color w:val="000000" w:themeColor="text1"/>
        </w:rPr>
        <w:t xml:space="preserve"> cases may be unique and jarring, but the pronouns still end up reinforcing the inherent heterosexuality of </w:t>
      </w:r>
      <w:proofErr w:type="spellStart"/>
      <w:r w:rsidR="000C4F96">
        <w:rPr>
          <w:rFonts w:ascii="Times" w:hAnsi="Times" w:cs="Arial"/>
          <w:color w:val="000000" w:themeColor="text1"/>
        </w:rPr>
        <w:t>Genly’s</w:t>
      </w:r>
      <w:proofErr w:type="spellEnd"/>
      <w:r w:rsidR="000C4F96">
        <w:rPr>
          <w:rFonts w:ascii="Times" w:hAnsi="Times" w:cs="Arial"/>
          <w:color w:val="000000" w:themeColor="text1"/>
        </w:rPr>
        <w:t xml:space="preserve"> perspective, the planet </w:t>
      </w:r>
      <w:proofErr w:type="spellStart"/>
      <w:r w:rsidR="000C4F96">
        <w:rPr>
          <w:rFonts w:ascii="Times" w:hAnsi="Times" w:cs="Arial"/>
          <w:color w:val="000000" w:themeColor="text1"/>
        </w:rPr>
        <w:t>Orthe</w:t>
      </w:r>
      <w:proofErr w:type="spellEnd"/>
      <w:r w:rsidR="000C4F96">
        <w:rPr>
          <w:rFonts w:ascii="Times" w:hAnsi="Times" w:cs="Arial"/>
          <w:color w:val="000000" w:themeColor="text1"/>
        </w:rPr>
        <w:t xml:space="preserve">, and the </w:t>
      </w:r>
      <w:proofErr w:type="spellStart"/>
      <w:r w:rsidR="000C4F96">
        <w:rPr>
          <w:rFonts w:ascii="Times" w:hAnsi="Times" w:cs="Arial"/>
          <w:color w:val="000000" w:themeColor="text1"/>
        </w:rPr>
        <w:t>Oankali</w:t>
      </w:r>
      <w:proofErr w:type="spellEnd"/>
      <w:r w:rsidR="000C4F96">
        <w:rPr>
          <w:rFonts w:ascii="Times" w:hAnsi="Times" w:cs="Arial"/>
          <w:color w:val="000000" w:themeColor="text1"/>
        </w:rPr>
        <w:t xml:space="preserve"> species. </w:t>
      </w:r>
      <w:r w:rsidR="00F10EDD">
        <w:rPr>
          <w:rFonts w:ascii="Times" w:hAnsi="Times" w:cs="Arial"/>
          <w:color w:val="000000" w:themeColor="text1"/>
        </w:rPr>
        <w:t xml:space="preserve">These books fail, it seems, because they use a fundamentally </w:t>
      </w:r>
      <w:proofErr w:type="spellStart"/>
      <w:r w:rsidR="00F10EDD">
        <w:rPr>
          <w:rFonts w:ascii="Times" w:hAnsi="Times" w:cs="Arial"/>
          <w:color w:val="000000" w:themeColor="text1"/>
        </w:rPr>
        <w:t>binaric</w:t>
      </w:r>
      <w:proofErr w:type="spellEnd"/>
      <w:r w:rsidR="00F10EDD">
        <w:rPr>
          <w:rFonts w:ascii="Times" w:hAnsi="Times" w:cs="Arial"/>
          <w:color w:val="000000" w:themeColor="text1"/>
        </w:rPr>
        <w:t xml:space="preserve"> structure</w:t>
      </w:r>
      <w:r w:rsidR="00A07CB4">
        <w:rPr>
          <w:rFonts w:ascii="Times" w:hAnsi="Times" w:cs="Arial"/>
          <w:color w:val="000000" w:themeColor="text1"/>
        </w:rPr>
        <w:t xml:space="preserve"> to challenge a </w:t>
      </w:r>
      <w:proofErr w:type="spellStart"/>
      <w:r w:rsidR="00A07CB4">
        <w:rPr>
          <w:rFonts w:ascii="Times" w:hAnsi="Times" w:cs="Arial"/>
          <w:color w:val="000000" w:themeColor="text1"/>
        </w:rPr>
        <w:t>binaric</w:t>
      </w:r>
      <w:proofErr w:type="spellEnd"/>
      <w:r w:rsidR="00A07CB4">
        <w:rPr>
          <w:rFonts w:ascii="Times" w:hAnsi="Times" w:cs="Arial"/>
          <w:color w:val="000000" w:themeColor="text1"/>
        </w:rPr>
        <w:t xml:space="preserve"> system.</w:t>
      </w:r>
      <w:r w:rsidR="00F10EDD">
        <w:rPr>
          <w:rFonts w:ascii="Times" w:hAnsi="Times" w:cs="Arial"/>
          <w:color w:val="000000" w:themeColor="text1"/>
        </w:rPr>
        <w:t xml:space="preserve"> </w:t>
      </w:r>
      <w:r w:rsidR="008145D0">
        <w:rPr>
          <w:rFonts w:ascii="Times" w:hAnsi="Times" w:cs="Arial"/>
          <w:color w:val="000000" w:themeColor="text1"/>
        </w:rPr>
        <w:t xml:space="preserve">Anne </w:t>
      </w:r>
      <w:proofErr w:type="spellStart"/>
      <w:r w:rsidR="00606D42">
        <w:rPr>
          <w:rFonts w:ascii="Times" w:hAnsi="Times" w:cs="Arial"/>
          <w:color w:val="000000" w:themeColor="text1"/>
        </w:rPr>
        <w:t>Garr</w:t>
      </w:r>
      <w:r w:rsidR="00606D42" w:rsidRPr="00606D42">
        <w:rPr>
          <w:rFonts w:ascii="Times" w:hAnsi="Times" w:cs="Arial"/>
          <w:color w:val="000000" w:themeColor="text1"/>
        </w:rPr>
        <w:t>é</w:t>
      </w:r>
      <w:r w:rsidR="00606D42">
        <w:rPr>
          <w:rFonts w:ascii="Times" w:hAnsi="Times" w:cs="Arial"/>
          <w:color w:val="000000" w:themeColor="text1"/>
        </w:rPr>
        <w:t>ta</w:t>
      </w:r>
      <w:r w:rsidR="008145D0">
        <w:rPr>
          <w:rFonts w:ascii="Times" w:hAnsi="Times" w:cs="Arial"/>
          <w:color w:val="000000" w:themeColor="text1"/>
        </w:rPr>
        <w:t>’s</w:t>
      </w:r>
      <w:proofErr w:type="spellEnd"/>
      <w:r w:rsidR="008145D0">
        <w:rPr>
          <w:rFonts w:ascii="Times" w:hAnsi="Times" w:cs="Arial"/>
          <w:color w:val="000000" w:themeColor="text1"/>
        </w:rPr>
        <w:t xml:space="preserve"> </w:t>
      </w:r>
      <w:r w:rsidR="008145D0">
        <w:rPr>
          <w:rFonts w:ascii="Times" w:hAnsi="Times" w:cs="Arial"/>
          <w:i/>
          <w:color w:val="000000" w:themeColor="text1"/>
        </w:rPr>
        <w:t xml:space="preserve">Sphinx </w:t>
      </w:r>
      <w:r w:rsidR="008145D0">
        <w:rPr>
          <w:rFonts w:ascii="Times" w:hAnsi="Times" w:cs="Arial"/>
          <w:color w:val="000000" w:themeColor="text1"/>
        </w:rPr>
        <w:t>(translated into English by Emma Ramadan)</w:t>
      </w:r>
      <w:r w:rsidR="00794CC4">
        <w:rPr>
          <w:rFonts w:ascii="Times" w:hAnsi="Times" w:cs="Arial"/>
          <w:color w:val="000000" w:themeColor="text1"/>
        </w:rPr>
        <w:t xml:space="preserve"> presents an alternative to pronouns themselves: her two characters do not have pronouns. </w:t>
      </w:r>
      <w:r w:rsidR="007A2944">
        <w:rPr>
          <w:rFonts w:ascii="Times" w:hAnsi="Times" w:cs="Arial"/>
          <w:color w:val="000000" w:themeColor="text1"/>
        </w:rPr>
        <w:t>As Ramadan says in t</w:t>
      </w:r>
      <w:r w:rsidR="00DC59D1">
        <w:rPr>
          <w:rFonts w:ascii="Times" w:hAnsi="Times" w:cs="Arial"/>
          <w:color w:val="000000" w:themeColor="text1"/>
        </w:rPr>
        <w:t>he appendix to her translation:</w:t>
      </w:r>
    </w:p>
    <w:p w14:paraId="1E450956" w14:textId="2DDCAA3E" w:rsidR="007E0A71" w:rsidRDefault="007A2944" w:rsidP="00DC59D1">
      <w:pPr>
        <w:spacing w:line="480" w:lineRule="auto"/>
        <w:ind w:left="1440"/>
        <w:rPr>
          <w:rFonts w:ascii="Times" w:hAnsi="Times" w:cs="Arial"/>
          <w:color w:val="000000" w:themeColor="text1"/>
        </w:rPr>
      </w:pPr>
      <w:r>
        <w:rPr>
          <w:rFonts w:ascii="Times" w:hAnsi="Times" w:cs="Arial"/>
          <w:color w:val="000000" w:themeColor="text1"/>
        </w:rPr>
        <w:t>“</w:t>
      </w:r>
      <w:proofErr w:type="spellStart"/>
      <w:r w:rsidR="00606D42">
        <w:rPr>
          <w:rFonts w:ascii="Times" w:hAnsi="Times" w:cs="Arial"/>
          <w:color w:val="000000" w:themeColor="text1"/>
        </w:rPr>
        <w:t>Garr</w:t>
      </w:r>
      <w:r w:rsidR="00606D42" w:rsidRPr="00606D42">
        <w:rPr>
          <w:rFonts w:ascii="Times" w:hAnsi="Times" w:cs="Arial"/>
          <w:color w:val="000000" w:themeColor="text1"/>
        </w:rPr>
        <w:t>é</w:t>
      </w:r>
      <w:r w:rsidR="00606D42">
        <w:rPr>
          <w:rFonts w:ascii="Times" w:hAnsi="Times" w:cs="Arial"/>
          <w:color w:val="000000" w:themeColor="text1"/>
        </w:rPr>
        <w:t>ta</w:t>
      </w:r>
      <w:proofErr w:type="spellEnd"/>
      <w:r>
        <w:rPr>
          <w:rFonts w:ascii="Times" w:hAnsi="Times" w:cs="Arial"/>
          <w:color w:val="000000" w:themeColor="text1"/>
        </w:rPr>
        <w:t xml:space="preserve"> believed that equality could not exist within a language that puts the two genders in opposition to each other, and so created a language and a world </w:t>
      </w:r>
      <w:r w:rsidR="00DC59D1">
        <w:rPr>
          <w:rFonts w:ascii="Times" w:hAnsi="Times" w:cs="Arial"/>
          <w:color w:val="000000" w:themeColor="text1"/>
        </w:rPr>
        <w:t xml:space="preserve">in </w:t>
      </w:r>
      <w:r>
        <w:rPr>
          <w:rFonts w:ascii="Times" w:hAnsi="Times" w:cs="Arial"/>
          <w:color w:val="000000" w:themeColor="text1"/>
        </w:rPr>
        <w:t>which amorous relationships are not determined by a binary of distinction”</w:t>
      </w:r>
      <w:r w:rsidR="00DC59D1">
        <w:rPr>
          <w:rFonts w:ascii="Times" w:hAnsi="Times" w:cs="Arial"/>
          <w:color w:val="000000" w:themeColor="text1"/>
        </w:rPr>
        <w:t xml:space="preserve"> (</w:t>
      </w:r>
      <w:proofErr w:type="spellStart"/>
      <w:r w:rsidR="00606D42">
        <w:rPr>
          <w:rFonts w:ascii="Times" w:hAnsi="Times" w:cs="Arial"/>
          <w:color w:val="000000" w:themeColor="text1"/>
        </w:rPr>
        <w:t>Garr</w:t>
      </w:r>
      <w:r w:rsidR="00606D42" w:rsidRPr="00606D42">
        <w:rPr>
          <w:rFonts w:ascii="Times" w:hAnsi="Times" w:cs="Arial"/>
          <w:color w:val="000000" w:themeColor="text1"/>
        </w:rPr>
        <w:t>é</w:t>
      </w:r>
      <w:r w:rsidR="00606D42">
        <w:rPr>
          <w:rFonts w:ascii="Times" w:hAnsi="Times" w:cs="Arial"/>
          <w:color w:val="000000" w:themeColor="text1"/>
        </w:rPr>
        <w:t>ta</w:t>
      </w:r>
      <w:proofErr w:type="spellEnd"/>
      <w:r>
        <w:rPr>
          <w:rFonts w:ascii="Times" w:hAnsi="Times" w:cs="Arial"/>
          <w:color w:val="000000" w:themeColor="text1"/>
        </w:rPr>
        <w:t xml:space="preserve"> 123). </w:t>
      </w:r>
    </w:p>
    <w:p w14:paraId="61AFA6A2" w14:textId="0E42603C" w:rsidR="00200700" w:rsidRDefault="00DC59D1" w:rsidP="00DC59D1">
      <w:pPr>
        <w:spacing w:line="480" w:lineRule="auto"/>
        <w:rPr>
          <w:rFonts w:ascii="Times" w:hAnsi="Times" w:cs="Arial"/>
          <w:color w:val="000000" w:themeColor="text1"/>
        </w:rPr>
      </w:pPr>
      <w:proofErr w:type="spellStart"/>
      <w:r>
        <w:rPr>
          <w:rFonts w:ascii="Times" w:hAnsi="Times" w:cs="Arial"/>
          <w:color w:val="000000" w:themeColor="text1"/>
        </w:rPr>
        <w:lastRenderedPageBreak/>
        <w:t>Garr</w:t>
      </w:r>
      <w:r w:rsidR="00606D42" w:rsidRPr="00606D42">
        <w:rPr>
          <w:rFonts w:ascii="Times" w:hAnsi="Times" w:cs="Arial"/>
          <w:color w:val="000000" w:themeColor="text1"/>
        </w:rPr>
        <w:t>é</w:t>
      </w:r>
      <w:r w:rsidR="00BD0077">
        <w:rPr>
          <w:rFonts w:ascii="Times" w:hAnsi="Times" w:cs="Arial"/>
          <w:color w:val="000000" w:themeColor="text1"/>
        </w:rPr>
        <w:t>ta</w:t>
      </w:r>
      <w:proofErr w:type="spellEnd"/>
      <w:r w:rsidR="00BD0077">
        <w:rPr>
          <w:rFonts w:ascii="Times" w:hAnsi="Times" w:cs="Arial"/>
          <w:color w:val="000000" w:themeColor="text1"/>
        </w:rPr>
        <w:t xml:space="preserve"> sees</w:t>
      </w:r>
      <w:r>
        <w:rPr>
          <w:rFonts w:ascii="Times" w:hAnsi="Times" w:cs="Arial"/>
          <w:color w:val="000000" w:themeColor="text1"/>
        </w:rPr>
        <w:t xml:space="preserve"> pronouns themselves as inherently </w:t>
      </w:r>
      <w:proofErr w:type="spellStart"/>
      <w:r>
        <w:rPr>
          <w:rFonts w:ascii="Times" w:hAnsi="Times" w:cs="Arial"/>
          <w:color w:val="000000" w:themeColor="text1"/>
        </w:rPr>
        <w:t>binaric</w:t>
      </w:r>
      <w:proofErr w:type="spellEnd"/>
      <w:r>
        <w:rPr>
          <w:rFonts w:ascii="Times" w:hAnsi="Times" w:cs="Arial"/>
          <w:color w:val="000000" w:themeColor="text1"/>
        </w:rPr>
        <w:t xml:space="preserve">—and in the English language (and in </w:t>
      </w:r>
      <w:proofErr w:type="spellStart"/>
      <w:r w:rsidR="00606D42">
        <w:rPr>
          <w:rFonts w:ascii="Times" w:hAnsi="Times" w:cs="Arial"/>
          <w:color w:val="000000" w:themeColor="text1"/>
        </w:rPr>
        <w:t>Garr</w:t>
      </w:r>
      <w:r w:rsidR="00606D42" w:rsidRPr="00606D42">
        <w:rPr>
          <w:rFonts w:ascii="Times" w:hAnsi="Times" w:cs="Arial"/>
          <w:color w:val="000000" w:themeColor="text1"/>
        </w:rPr>
        <w:t>é</w:t>
      </w:r>
      <w:r w:rsidR="00606D42">
        <w:rPr>
          <w:rFonts w:ascii="Times" w:hAnsi="Times" w:cs="Arial"/>
          <w:color w:val="000000" w:themeColor="text1"/>
        </w:rPr>
        <w:t>ta</w:t>
      </w:r>
      <w:r>
        <w:rPr>
          <w:rFonts w:ascii="Times" w:hAnsi="Times" w:cs="Arial"/>
          <w:color w:val="000000" w:themeColor="text1"/>
        </w:rPr>
        <w:t>’s</w:t>
      </w:r>
      <w:proofErr w:type="spellEnd"/>
      <w:r>
        <w:rPr>
          <w:rFonts w:ascii="Times" w:hAnsi="Times" w:cs="Arial"/>
          <w:color w:val="000000" w:themeColor="text1"/>
        </w:rPr>
        <w:t xml:space="preserve"> native French), they are. </w:t>
      </w:r>
      <w:r w:rsidR="004958B2">
        <w:rPr>
          <w:rFonts w:ascii="Times" w:hAnsi="Times" w:cs="Arial"/>
          <w:color w:val="000000" w:themeColor="text1"/>
        </w:rPr>
        <w:t xml:space="preserve">In an extraordinary act of science fiction, </w:t>
      </w:r>
      <w:proofErr w:type="spellStart"/>
      <w:r w:rsidR="004958B2">
        <w:rPr>
          <w:rFonts w:ascii="Times" w:hAnsi="Times" w:cs="Arial"/>
          <w:color w:val="000000" w:themeColor="text1"/>
        </w:rPr>
        <w:t>Garr</w:t>
      </w:r>
      <w:r w:rsidR="004958B2" w:rsidRPr="00606D42">
        <w:rPr>
          <w:rFonts w:ascii="Times" w:hAnsi="Times" w:cs="Arial"/>
          <w:color w:val="000000" w:themeColor="text1"/>
        </w:rPr>
        <w:t>é</w:t>
      </w:r>
      <w:r w:rsidR="004958B2">
        <w:rPr>
          <w:rFonts w:ascii="Times" w:hAnsi="Times" w:cs="Arial"/>
          <w:color w:val="000000" w:themeColor="text1"/>
        </w:rPr>
        <w:t>ta</w:t>
      </w:r>
      <w:proofErr w:type="spellEnd"/>
      <w:r w:rsidR="003C657E">
        <w:rPr>
          <w:rFonts w:ascii="Times" w:hAnsi="Times" w:cs="Arial"/>
          <w:color w:val="000000" w:themeColor="text1"/>
        </w:rPr>
        <w:t xml:space="preserve"> creates</w:t>
      </w:r>
      <w:r w:rsidR="004958B2">
        <w:rPr>
          <w:rFonts w:ascii="Times" w:hAnsi="Times" w:cs="Arial"/>
          <w:color w:val="000000" w:themeColor="text1"/>
        </w:rPr>
        <w:t xml:space="preserve"> “fictive neologies” by eliminating, instead of adding, words. Her “new words”</w:t>
      </w:r>
      <w:r w:rsidR="00F10EDD">
        <w:rPr>
          <w:rFonts w:ascii="Times" w:hAnsi="Times" w:cs="Arial"/>
          <w:color w:val="000000" w:themeColor="text1"/>
        </w:rPr>
        <w:t xml:space="preserve"> are the absence of pronouns; s</w:t>
      </w:r>
      <w:r w:rsidR="003C657E">
        <w:rPr>
          <w:rFonts w:ascii="Times" w:hAnsi="Times" w:cs="Arial"/>
          <w:color w:val="000000" w:themeColor="text1"/>
        </w:rPr>
        <w:t xml:space="preserve">he breaks the binary by eliminating all references to it. </w:t>
      </w:r>
      <w:r>
        <w:rPr>
          <w:rFonts w:ascii="Times" w:hAnsi="Times" w:cs="Arial"/>
          <w:i/>
          <w:color w:val="000000" w:themeColor="text1"/>
        </w:rPr>
        <w:t>The Left Hand of Darkness</w:t>
      </w:r>
      <w:r>
        <w:rPr>
          <w:rFonts w:ascii="Times" w:hAnsi="Times" w:cs="Arial"/>
          <w:color w:val="000000" w:themeColor="text1"/>
        </w:rPr>
        <w:t xml:space="preserve">, </w:t>
      </w:r>
      <w:r>
        <w:rPr>
          <w:rFonts w:ascii="Times" w:hAnsi="Times" w:cs="Arial"/>
          <w:i/>
          <w:color w:val="000000" w:themeColor="text1"/>
        </w:rPr>
        <w:t xml:space="preserve">The Golden </w:t>
      </w:r>
      <w:proofErr w:type="spellStart"/>
      <w:r>
        <w:rPr>
          <w:rFonts w:ascii="Times" w:hAnsi="Times" w:cs="Arial"/>
          <w:i/>
          <w:color w:val="000000" w:themeColor="text1"/>
        </w:rPr>
        <w:t>Witchbreed</w:t>
      </w:r>
      <w:proofErr w:type="spellEnd"/>
      <w:r>
        <w:rPr>
          <w:rFonts w:ascii="Times" w:hAnsi="Times" w:cs="Arial"/>
          <w:color w:val="000000" w:themeColor="text1"/>
        </w:rPr>
        <w:t xml:space="preserve">, and the </w:t>
      </w:r>
      <w:proofErr w:type="spellStart"/>
      <w:r>
        <w:rPr>
          <w:rFonts w:ascii="Times" w:hAnsi="Times" w:cs="Arial"/>
          <w:i/>
          <w:color w:val="000000" w:themeColor="text1"/>
        </w:rPr>
        <w:t>Xenogenesis</w:t>
      </w:r>
      <w:proofErr w:type="spellEnd"/>
      <w:r>
        <w:rPr>
          <w:rFonts w:ascii="Times" w:hAnsi="Times" w:cs="Arial"/>
          <w:i/>
          <w:color w:val="000000" w:themeColor="text1"/>
        </w:rPr>
        <w:t xml:space="preserve"> </w:t>
      </w:r>
      <w:r>
        <w:rPr>
          <w:rFonts w:ascii="Times" w:hAnsi="Times" w:cs="Arial"/>
          <w:color w:val="000000" w:themeColor="text1"/>
        </w:rPr>
        <w:t xml:space="preserve">trilogy all attempt to imagine a world where pronouns and </w:t>
      </w:r>
      <w:proofErr w:type="spellStart"/>
      <w:r>
        <w:rPr>
          <w:rFonts w:ascii="Times" w:hAnsi="Times" w:cs="Arial"/>
          <w:color w:val="000000" w:themeColor="text1"/>
        </w:rPr>
        <w:t>genderedness</w:t>
      </w:r>
      <w:proofErr w:type="spellEnd"/>
      <w:r>
        <w:rPr>
          <w:rFonts w:ascii="Times" w:hAnsi="Times" w:cs="Arial"/>
          <w:color w:val="000000" w:themeColor="text1"/>
        </w:rPr>
        <w:t xml:space="preserve"> do not automatically construct (or, more accurately, reflect) a binary. They all fail, to different extents, to do this. Their worlds do not successfully break the binary. </w:t>
      </w:r>
      <w:r w:rsidR="00F10EDD">
        <w:rPr>
          <w:rFonts w:ascii="Times" w:hAnsi="Times" w:cs="Arial"/>
          <w:color w:val="000000" w:themeColor="text1"/>
        </w:rPr>
        <w:t xml:space="preserve">Using </w:t>
      </w:r>
      <w:proofErr w:type="spellStart"/>
      <w:r w:rsidR="00F10EDD">
        <w:rPr>
          <w:rFonts w:ascii="Times" w:hAnsi="Times" w:cs="Arial"/>
          <w:color w:val="000000" w:themeColor="text1"/>
        </w:rPr>
        <w:t>Garr</w:t>
      </w:r>
      <w:r w:rsidR="00F10EDD" w:rsidRPr="00606D42">
        <w:rPr>
          <w:rFonts w:ascii="Times" w:hAnsi="Times" w:cs="Arial"/>
          <w:color w:val="000000" w:themeColor="text1"/>
        </w:rPr>
        <w:t>é</w:t>
      </w:r>
      <w:r w:rsidR="00F10EDD">
        <w:rPr>
          <w:rFonts w:ascii="Times" w:hAnsi="Times" w:cs="Arial"/>
          <w:color w:val="000000" w:themeColor="text1"/>
        </w:rPr>
        <w:t>ta</w:t>
      </w:r>
      <w:r w:rsidR="00F10EDD">
        <w:rPr>
          <w:rFonts w:ascii="Times" w:hAnsi="Times" w:cs="Arial"/>
          <w:color w:val="000000" w:themeColor="text1"/>
        </w:rPr>
        <w:t>’s</w:t>
      </w:r>
      <w:proofErr w:type="spellEnd"/>
      <w:r w:rsidR="00F10EDD">
        <w:rPr>
          <w:rFonts w:ascii="Times" w:hAnsi="Times" w:cs="Arial"/>
          <w:color w:val="000000" w:themeColor="text1"/>
        </w:rPr>
        <w:t xml:space="preserve"> book as an ideal, it seems that </w:t>
      </w:r>
      <w:r w:rsidR="00F10EDD">
        <w:rPr>
          <w:rFonts w:ascii="Times" w:hAnsi="Times" w:cs="Arial"/>
          <w:i/>
          <w:color w:val="000000" w:themeColor="text1"/>
        </w:rPr>
        <w:t>The Left Hand of Darkness</w:t>
      </w:r>
      <w:r w:rsidR="00F10EDD">
        <w:rPr>
          <w:rFonts w:ascii="Times" w:hAnsi="Times" w:cs="Arial"/>
          <w:color w:val="000000" w:themeColor="text1"/>
        </w:rPr>
        <w:t xml:space="preserve">, </w:t>
      </w:r>
      <w:r w:rsidR="00F10EDD">
        <w:rPr>
          <w:rFonts w:ascii="Times" w:hAnsi="Times" w:cs="Arial"/>
          <w:i/>
          <w:color w:val="000000" w:themeColor="text1"/>
        </w:rPr>
        <w:t xml:space="preserve">The Golden </w:t>
      </w:r>
      <w:proofErr w:type="spellStart"/>
      <w:r w:rsidR="00F10EDD">
        <w:rPr>
          <w:rFonts w:ascii="Times" w:hAnsi="Times" w:cs="Arial"/>
          <w:i/>
          <w:color w:val="000000" w:themeColor="text1"/>
        </w:rPr>
        <w:t>Witchbreed</w:t>
      </w:r>
      <w:proofErr w:type="spellEnd"/>
      <w:r w:rsidR="00F10EDD">
        <w:rPr>
          <w:rFonts w:ascii="Times" w:hAnsi="Times" w:cs="Arial"/>
          <w:color w:val="000000" w:themeColor="text1"/>
        </w:rPr>
        <w:t xml:space="preserve">, and the </w:t>
      </w:r>
      <w:proofErr w:type="spellStart"/>
      <w:r w:rsidR="00F10EDD">
        <w:rPr>
          <w:rFonts w:ascii="Times" w:hAnsi="Times" w:cs="Arial"/>
          <w:i/>
          <w:color w:val="000000" w:themeColor="text1"/>
        </w:rPr>
        <w:t>Xenogenesis</w:t>
      </w:r>
      <w:proofErr w:type="spellEnd"/>
      <w:r w:rsidR="00F10EDD">
        <w:rPr>
          <w:rFonts w:ascii="Times" w:hAnsi="Times" w:cs="Arial"/>
          <w:i/>
          <w:color w:val="000000" w:themeColor="text1"/>
        </w:rPr>
        <w:t xml:space="preserve"> </w:t>
      </w:r>
      <w:r w:rsidR="00F10EDD">
        <w:rPr>
          <w:rFonts w:ascii="Times" w:hAnsi="Times" w:cs="Arial"/>
          <w:color w:val="000000" w:themeColor="text1"/>
        </w:rPr>
        <w:t>trilogy</w:t>
      </w:r>
      <w:r w:rsidR="00F10EDD">
        <w:rPr>
          <w:rFonts w:ascii="Times" w:hAnsi="Times" w:cs="Arial"/>
          <w:color w:val="000000" w:themeColor="text1"/>
        </w:rPr>
        <w:t xml:space="preserve"> fail to b</w:t>
      </w:r>
      <w:r w:rsidR="002069B5">
        <w:rPr>
          <w:rFonts w:ascii="Times" w:hAnsi="Times" w:cs="Arial"/>
          <w:color w:val="000000" w:themeColor="text1"/>
        </w:rPr>
        <w:t>ust the binary because they use</w:t>
      </w:r>
      <w:r w:rsidR="00B921EE">
        <w:rPr>
          <w:rFonts w:ascii="Times" w:hAnsi="Times" w:cs="Arial"/>
          <w:color w:val="000000" w:themeColor="text1"/>
        </w:rPr>
        <w:t xml:space="preserve"> </w:t>
      </w:r>
      <w:r w:rsidR="00F10EDD">
        <w:rPr>
          <w:rFonts w:ascii="Times" w:hAnsi="Times" w:cs="Arial"/>
          <w:color w:val="000000" w:themeColor="text1"/>
        </w:rPr>
        <w:t>structure</w:t>
      </w:r>
      <w:r w:rsidR="00B921EE">
        <w:rPr>
          <w:rFonts w:ascii="Times" w:hAnsi="Times" w:cs="Arial"/>
          <w:color w:val="000000" w:themeColor="text1"/>
        </w:rPr>
        <w:t>s</w:t>
      </w:r>
      <w:r w:rsidR="00F10EDD">
        <w:rPr>
          <w:rFonts w:ascii="Times" w:hAnsi="Times" w:cs="Arial"/>
          <w:color w:val="000000" w:themeColor="text1"/>
        </w:rPr>
        <w:t>—pronouns</w:t>
      </w:r>
      <w:r w:rsidR="00B921EE">
        <w:rPr>
          <w:rFonts w:ascii="Times" w:hAnsi="Times" w:cs="Arial"/>
          <w:color w:val="000000" w:themeColor="text1"/>
        </w:rPr>
        <w:t>, but also societies structured in a pronoun-like way</w:t>
      </w:r>
      <w:r w:rsidR="00F10EDD">
        <w:rPr>
          <w:rFonts w:ascii="Times" w:hAnsi="Times" w:cs="Arial"/>
          <w:color w:val="000000" w:themeColor="text1"/>
        </w:rPr>
        <w:t xml:space="preserve">—that are themselves fundamentally </w:t>
      </w:r>
      <w:proofErr w:type="spellStart"/>
      <w:r w:rsidR="00F10EDD">
        <w:rPr>
          <w:rFonts w:ascii="Times" w:hAnsi="Times" w:cs="Arial"/>
          <w:color w:val="000000" w:themeColor="text1"/>
        </w:rPr>
        <w:t>binaric</w:t>
      </w:r>
      <w:proofErr w:type="spellEnd"/>
      <w:r w:rsidR="00F10EDD">
        <w:rPr>
          <w:rFonts w:ascii="Times" w:hAnsi="Times" w:cs="Arial"/>
          <w:color w:val="000000" w:themeColor="text1"/>
        </w:rPr>
        <w:t xml:space="preserve">. </w:t>
      </w:r>
      <w:r w:rsidR="00F10EDD">
        <w:rPr>
          <w:rFonts w:ascii="Times" w:hAnsi="Times" w:cs="Arial"/>
          <w:i/>
          <w:color w:val="000000" w:themeColor="text1"/>
        </w:rPr>
        <w:t>The Left Hand of Darkness</w:t>
      </w:r>
      <w:r w:rsidR="00F10EDD">
        <w:rPr>
          <w:rFonts w:ascii="Times" w:hAnsi="Times" w:cs="Arial"/>
          <w:color w:val="000000" w:themeColor="text1"/>
        </w:rPr>
        <w:t xml:space="preserve">, </w:t>
      </w:r>
      <w:r w:rsidR="00F10EDD">
        <w:rPr>
          <w:rFonts w:ascii="Times" w:hAnsi="Times" w:cs="Arial"/>
          <w:i/>
          <w:color w:val="000000" w:themeColor="text1"/>
        </w:rPr>
        <w:t xml:space="preserve">The Golden </w:t>
      </w:r>
      <w:proofErr w:type="spellStart"/>
      <w:r w:rsidR="00F10EDD">
        <w:rPr>
          <w:rFonts w:ascii="Times" w:hAnsi="Times" w:cs="Arial"/>
          <w:i/>
          <w:color w:val="000000" w:themeColor="text1"/>
        </w:rPr>
        <w:t>Witchbreed</w:t>
      </w:r>
      <w:proofErr w:type="spellEnd"/>
      <w:r w:rsidR="00F10EDD">
        <w:rPr>
          <w:rFonts w:ascii="Times" w:hAnsi="Times" w:cs="Arial"/>
          <w:color w:val="000000" w:themeColor="text1"/>
        </w:rPr>
        <w:t xml:space="preserve">, and the </w:t>
      </w:r>
      <w:proofErr w:type="spellStart"/>
      <w:r w:rsidR="00F10EDD">
        <w:rPr>
          <w:rFonts w:ascii="Times" w:hAnsi="Times" w:cs="Arial"/>
          <w:i/>
          <w:color w:val="000000" w:themeColor="text1"/>
        </w:rPr>
        <w:t>Xenogenesis</w:t>
      </w:r>
      <w:proofErr w:type="spellEnd"/>
      <w:r w:rsidR="00F10EDD">
        <w:rPr>
          <w:rFonts w:ascii="Times" w:hAnsi="Times" w:cs="Arial"/>
          <w:i/>
          <w:color w:val="000000" w:themeColor="text1"/>
        </w:rPr>
        <w:t xml:space="preserve"> </w:t>
      </w:r>
      <w:r w:rsidR="00F10EDD">
        <w:rPr>
          <w:rFonts w:ascii="Times" w:hAnsi="Times" w:cs="Arial"/>
          <w:color w:val="000000" w:themeColor="text1"/>
        </w:rPr>
        <w:t>trilogy</w:t>
      </w:r>
      <w:r w:rsidR="00F10EDD">
        <w:rPr>
          <w:rFonts w:ascii="Times" w:hAnsi="Times" w:cs="Arial"/>
          <w:color w:val="000000" w:themeColor="text1"/>
        </w:rPr>
        <w:t xml:space="preserve"> can </w:t>
      </w:r>
      <w:r w:rsidR="00B921EE">
        <w:rPr>
          <w:rFonts w:ascii="Times" w:hAnsi="Times" w:cs="Arial"/>
          <w:color w:val="000000" w:themeColor="text1"/>
        </w:rPr>
        <w:t xml:space="preserve">point out flaws in the gender binary, but cannot transcend it without shaking off all </w:t>
      </w:r>
      <w:proofErr w:type="spellStart"/>
      <w:r w:rsidR="00B921EE">
        <w:rPr>
          <w:rFonts w:ascii="Times" w:hAnsi="Times" w:cs="Arial"/>
          <w:color w:val="000000" w:themeColor="text1"/>
        </w:rPr>
        <w:t>binaric</w:t>
      </w:r>
      <w:proofErr w:type="spellEnd"/>
      <w:r w:rsidR="00B921EE">
        <w:rPr>
          <w:rFonts w:ascii="Times" w:hAnsi="Times" w:cs="Arial"/>
          <w:color w:val="000000" w:themeColor="text1"/>
        </w:rPr>
        <w:t xml:space="preserve"> structures.  </w:t>
      </w:r>
      <w:r w:rsidR="00F10EDD">
        <w:rPr>
          <w:rFonts w:ascii="Times" w:hAnsi="Times" w:cs="Arial"/>
          <w:color w:val="000000" w:themeColor="text1"/>
        </w:rPr>
        <w:t xml:space="preserve"> </w:t>
      </w:r>
    </w:p>
    <w:p w14:paraId="3A30B08B" w14:textId="78F19CE9" w:rsidR="00200700" w:rsidRDefault="00200700" w:rsidP="00DC59D1">
      <w:pPr>
        <w:spacing w:line="480" w:lineRule="auto"/>
        <w:rPr>
          <w:rFonts w:ascii="Times" w:hAnsi="Times" w:cs="Arial"/>
          <w:color w:val="000000" w:themeColor="text1"/>
        </w:rPr>
      </w:pPr>
    </w:p>
    <w:p w14:paraId="681D7D5E" w14:textId="42ED0BD2" w:rsidR="00200700" w:rsidRPr="00C50C5E" w:rsidRDefault="00200700" w:rsidP="00C50C5E">
      <w:pPr>
        <w:spacing w:line="480" w:lineRule="auto"/>
        <w:jc w:val="center"/>
        <w:rPr>
          <w:rFonts w:ascii="Times" w:hAnsi="Times" w:cs="Times"/>
          <w:color w:val="000000" w:themeColor="text1"/>
        </w:rPr>
      </w:pPr>
      <w:r w:rsidRPr="00C50C5E">
        <w:rPr>
          <w:rFonts w:ascii="Times" w:hAnsi="Times" w:cs="Times"/>
          <w:color w:val="000000" w:themeColor="text1"/>
        </w:rPr>
        <w:t>Works Cited</w:t>
      </w:r>
    </w:p>
    <w:p w14:paraId="34421048" w14:textId="77777777" w:rsidR="009605D9" w:rsidRPr="00C50C5E" w:rsidRDefault="00F04CF0" w:rsidP="00C50C5E">
      <w:pPr>
        <w:spacing w:line="480" w:lineRule="auto"/>
        <w:rPr>
          <w:rFonts w:ascii="Times" w:hAnsi="Times" w:cs="Times"/>
          <w:color w:val="000000" w:themeColor="text1"/>
          <w:lang w:val="en"/>
        </w:rPr>
      </w:pPr>
      <w:r w:rsidRPr="00C50C5E">
        <w:rPr>
          <w:rFonts w:ascii="Times" w:hAnsi="Times" w:cs="Times"/>
          <w:color w:val="000000" w:themeColor="text1"/>
          <w:lang w:val="en"/>
        </w:rPr>
        <w:t xml:space="preserve">Butler, Octavia E. </w:t>
      </w:r>
      <w:r w:rsidRPr="00C50C5E">
        <w:rPr>
          <w:rFonts w:ascii="Times" w:hAnsi="Times" w:cs="Times"/>
          <w:i/>
          <w:iCs/>
          <w:color w:val="000000" w:themeColor="text1"/>
          <w:lang w:val="en"/>
        </w:rPr>
        <w:t>Lilith's Brood</w:t>
      </w:r>
      <w:r w:rsidRPr="00C50C5E">
        <w:rPr>
          <w:rFonts w:ascii="Times" w:hAnsi="Times" w:cs="Times"/>
          <w:color w:val="000000" w:themeColor="text1"/>
          <w:lang w:val="en"/>
        </w:rPr>
        <w:t xml:space="preserve">. Grand Central Publ., 2007. </w:t>
      </w:r>
    </w:p>
    <w:p w14:paraId="1AEB4870" w14:textId="69AD14D4" w:rsidR="00200700" w:rsidRPr="00C50C5E" w:rsidRDefault="00200700" w:rsidP="00C50C5E">
      <w:pPr>
        <w:spacing w:line="480" w:lineRule="auto"/>
        <w:rPr>
          <w:rFonts w:ascii="Times" w:hAnsi="Times" w:cs="Times"/>
          <w:color w:val="000000" w:themeColor="text1"/>
          <w:lang w:val="en"/>
        </w:rPr>
      </w:pPr>
      <w:proofErr w:type="spellStart"/>
      <w:r w:rsidRPr="00C50C5E">
        <w:rPr>
          <w:rFonts w:ascii="Times" w:hAnsi="Times" w:cs="Times"/>
          <w:color w:val="000000" w:themeColor="text1"/>
        </w:rPr>
        <w:t>Garréta</w:t>
      </w:r>
      <w:proofErr w:type="spellEnd"/>
      <w:r w:rsidRPr="00C50C5E">
        <w:rPr>
          <w:rFonts w:ascii="Times" w:hAnsi="Times" w:cs="Times"/>
          <w:color w:val="000000" w:themeColor="text1"/>
          <w:lang w:val="en"/>
        </w:rPr>
        <w:t xml:space="preserve">, Anne. </w:t>
      </w:r>
      <w:r w:rsidRPr="00C50C5E">
        <w:rPr>
          <w:rFonts w:ascii="Times" w:hAnsi="Times" w:cs="Times"/>
          <w:i/>
          <w:iCs/>
          <w:color w:val="000000" w:themeColor="text1"/>
          <w:lang w:val="en"/>
        </w:rPr>
        <w:t>Sphinx</w:t>
      </w:r>
      <w:r w:rsidRPr="00C50C5E">
        <w:rPr>
          <w:rFonts w:ascii="Times" w:hAnsi="Times" w:cs="Times"/>
          <w:color w:val="000000" w:themeColor="text1"/>
          <w:lang w:val="en"/>
        </w:rPr>
        <w:t>. Translated by Emma Ramadan, Deep Vellum Publishing, 2015.</w:t>
      </w:r>
    </w:p>
    <w:p w14:paraId="3004FA3C" w14:textId="5B038124" w:rsidR="008B78A6" w:rsidRPr="00C50C5E" w:rsidRDefault="008B78A6" w:rsidP="00C50C5E">
      <w:pPr>
        <w:spacing w:line="480" w:lineRule="auto"/>
        <w:rPr>
          <w:rFonts w:ascii="Times" w:hAnsi="Times" w:cs="Times"/>
          <w:color w:val="000000" w:themeColor="text1"/>
        </w:rPr>
      </w:pPr>
      <w:r w:rsidRPr="00C50C5E">
        <w:rPr>
          <w:rFonts w:ascii="Times" w:hAnsi="Times" w:cs="Times"/>
          <w:color w:val="000000" w:themeColor="text1"/>
        </w:rPr>
        <w:t xml:space="preserve">Gentle, Mary. </w:t>
      </w:r>
      <w:r w:rsidRPr="00C50C5E">
        <w:rPr>
          <w:rFonts w:ascii="Times" w:hAnsi="Times" w:cs="Times"/>
          <w:i/>
          <w:color w:val="000000" w:themeColor="text1"/>
        </w:rPr>
        <w:t xml:space="preserve">The Golden </w:t>
      </w:r>
      <w:proofErr w:type="spellStart"/>
      <w:r w:rsidRPr="00C50C5E">
        <w:rPr>
          <w:rFonts w:ascii="Times" w:hAnsi="Times" w:cs="Times"/>
          <w:i/>
          <w:color w:val="000000" w:themeColor="text1"/>
        </w:rPr>
        <w:t>Witchbreed</w:t>
      </w:r>
      <w:proofErr w:type="spellEnd"/>
      <w:r w:rsidRPr="00C50C5E">
        <w:rPr>
          <w:rFonts w:ascii="Times" w:hAnsi="Times" w:cs="Times"/>
          <w:i/>
          <w:color w:val="000000" w:themeColor="text1"/>
        </w:rPr>
        <w:t xml:space="preserve">. </w:t>
      </w:r>
      <w:r w:rsidRPr="00C50C5E">
        <w:rPr>
          <w:rFonts w:ascii="Times" w:hAnsi="Times" w:cs="Times"/>
          <w:color w:val="000000" w:themeColor="text1"/>
        </w:rPr>
        <w:t xml:space="preserve">Vista London, 1996. </w:t>
      </w:r>
    </w:p>
    <w:p w14:paraId="4AC24140" w14:textId="2D2D0045" w:rsidR="00F04CF0" w:rsidRPr="00C50C5E" w:rsidRDefault="00F04CF0" w:rsidP="00C50C5E">
      <w:pPr>
        <w:spacing w:line="480" w:lineRule="auto"/>
        <w:rPr>
          <w:rFonts w:ascii="Times" w:hAnsi="Times" w:cs="Times"/>
          <w:color w:val="000000" w:themeColor="text1"/>
          <w:lang w:val="en"/>
        </w:rPr>
      </w:pPr>
      <w:r w:rsidRPr="00C50C5E">
        <w:rPr>
          <w:rFonts w:ascii="Times" w:hAnsi="Times" w:cs="Times"/>
          <w:color w:val="000000" w:themeColor="text1"/>
          <w:lang w:val="en"/>
        </w:rPr>
        <w:t xml:space="preserve">Gilman, Charlotte Perkins. </w:t>
      </w:r>
      <w:proofErr w:type="spellStart"/>
      <w:r w:rsidRPr="00C50C5E">
        <w:rPr>
          <w:rFonts w:ascii="Times" w:hAnsi="Times" w:cs="Times"/>
          <w:i/>
          <w:iCs/>
          <w:color w:val="000000" w:themeColor="text1"/>
          <w:lang w:val="en"/>
        </w:rPr>
        <w:t>Herland</w:t>
      </w:r>
      <w:proofErr w:type="spellEnd"/>
      <w:r w:rsidRPr="00C50C5E">
        <w:rPr>
          <w:rFonts w:ascii="Times" w:hAnsi="Times" w:cs="Times"/>
          <w:color w:val="000000" w:themeColor="text1"/>
          <w:lang w:val="en"/>
        </w:rPr>
        <w:t xml:space="preserve">. </w:t>
      </w:r>
      <w:proofErr w:type="spellStart"/>
      <w:r w:rsidRPr="00C50C5E">
        <w:rPr>
          <w:rFonts w:ascii="Times" w:hAnsi="Times" w:cs="Times"/>
          <w:color w:val="000000" w:themeColor="text1"/>
          <w:lang w:val="en"/>
        </w:rPr>
        <w:t>Rowohlt</w:t>
      </w:r>
      <w:proofErr w:type="spellEnd"/>
      <w:r w:rsidRPr="00C50C5E">
        <w:rPr>
          <w:rFonts w:ascii="Times" w:hAnsi="Times" w:cs="Times"/>
          <w:color w:val="000000" w:themeColor="text1"/>
          <w:lang w:val="en"/>
        </w:rPr>
        <w:t>, 1994.</w:t>
      </w:r>
    </w:p>
    <w:p w14:paraId="2F8CB028" w14:textId="4FDD7849" w:rsidR="00200700" w:rsidRPr="00C50C5E" w:rsidRDefault="00200700" w:rsidP="00C50C5E">
      <w:pPr>
        <w:spacing w:line="480" w:lineRule="auto"/>
        <w:rPr>
          <w:rStyle w:val="citationtext15"/>
          <w:rFonts w:ascii="Times" w:hAnsi="Times" w:cs="Times"/>
          <w:color w:val="000000" w:themeColor="text1"/>
          <w:lang w:val="en"/>
        </w:rPr>
      </w:pPr>
      <w:r w:rsidRPr="00C50C5E">
        <w:rPr>
          <w:rStyle w:val="citationtext15"/>
          <w:rFonts w:ascii="Times" w:hAnsi="Times" w:cs="Times"/>
          <w:color w:val="000000" w:themeColor="text1"/>
          <w:lang w:val="en"/>
        </w:rPr>
        <w:t xml:space="preserve">Le </w:t>
      </w:r>
      <w:proofErr w:type="spellStart"/>
      <w:r w:rsidRPr="00C50C5E">
        <w:rPr>
          <w:rStyle w:val="citationtext15"/>
          <w:rFonts w:ascii="Times" w:hAnsi="Times" w:cs="Times"/>
          <w:color w:val="000000" w:themeColor="text1"/>
          <w:lang w:val="en"/>
        </w:rPr>
        <w:t>Guin</w:t>
      </w:r>
      <w:proofErr w:type="spellEnd"/>
      <w:r w:rsidRPr="00C50C5E">
        <w:rPr>
          <w:rStyle w:val="citationtext15"/>
          <w:rFonts w:ascii="Times" w:hAnsi="Times" w:cs="Times"/>
          <w:color w:val="000000" w:themeColor="text1"/>
          <w:lang w:val="en"/>
        </w:rPr>
        <w:t xml:space="preserve">, Ursula K. </w:t>
      </w:r>
      <w:r w:rsidRPr="00C50C5E">
        <w:rPr>
          <w:rStyle w:val="citationtext15"/>
          <w:rFonts w:ascii="Times" w:hAnsi="Times" w:cs="Times"/>
          <w:i/>
          <w:iCs/>
          <w:color w:val="000000" w:themeColor="text1"/>
          <w:lang w:val="en"/>
        </w:rPr>
        <w:t>The Left Hand of Darkness</w:t>
      </w:r>
      <w:r w:rsidRPr="00C50C5E">
        <w:rPr>
          <w:rStyle w:val="citationtext15"/>
          <w:rFonts w:ascii="Times" w:hAnsi="Times" w:cs="Times"/>
          <w:color w:val="000000" w:themeColor="text1"/>
          <w:lang w:val="en"/>
        </w:rPr>
        <w:t>. Ace Books, 2010.</w:t>
      </w:r>
    </w:p>
    <w:p w14:paraId="7E5C5564" w14:textId="4E437E53" w:rsidR="00911225" w:rsidRPr="00C50C5E" w:rsidRDefault="00911225" w:rsidP="00C50C5E">
      <w:pPr>
        <w:spacing w:line="480" w:lineRule="auto"/>
        <w:rPr>
          <w:rFonts w:ascii="Times" w:hAnsi="Times" w:cs="Times"/>
          <w:color w:val="000000" w:themeColor="text1"/>
        </w:rPr>
      </w:pPr>
      <w:r w:rsidRPr="00C50C5E">
        <w:rPr>
          <w:rStyle w:val="citationtext15"/>
          <w:rFonts w:ascii="Times" w:hAnsi="Times" w:cs="Times"/>
          <w:color w:val="000000" w:themeColor="text1"/>
          <w:lang w:val="en"/>
        </w:rPr>
        <w:t xml:space="preserve">Piercy, Marge. </w:t>
      </w:r>
      <w:r w:rsidRPr="00C50C5E">
        <w:rPr>
          <w:rStyle w:val="citationtext15"/>
          <w:rFonts w:ascii="Times" w:hAnsi="Times" w:cs="Times"/>
          <w:i/>
          <w:color w:val="000000" w:themeColor="text1"/>
          <w:lang w:val="en"/>
        </w:rPr>
        <w:t>Woman on the Edge of Time</w:t>
      </w:r>
      <w:r w:rsidRPr="00C50C5E">
        <w:rPr>
          <w:rStyle w:val="citationtext15"/>
          <w:rFonts w:ascii="Times" w:hAnsi="Times" w:cs="Times"/>
          <w:color w:val="000000" w:themeColor="text1"/>
          <w:lang w:val="en"/>
        </w:rPr>
        <w:t xml:space="preserve">. </w:t>
      </w:r>
      <w:r w:rsidRPr="00C50C5E">
        <w:rPr>
          <w:rFonts w:ascii="Times" w:hAnsi="Times" w:cs="Times"/>
          <w:color w:val="000000" w:themeColor="text1"/>
          <w:lang w:val="en"/>
        </w:rPr>
        <w:t>Del Rey London, 2016.</w:t>
      </w:r>
    </w:p>
    <w:p w14:paraId="3380A645" w14:textId="3A88B315" w:rsidR="0026592A" w:rsidRPr="008145D0" w:rsidRDefault="0026592A" w:rsidP="0026592A">
      <w:pPr>
        <w:spacing w:line="480" w:lineRule="auto"/>
        <w:rPr>
          <w:rFonts w:ascii="Times" w:hAnsi="Times" w:cs="Arial"/>
          <w:color w:val="000000" w:themeColor="text1"/>
        </w:rPr>
      </w:pPr>
    </w:p>
    <w:sectPr w:rsidR="0026592A" w:rsidRPr="008145D0" w:rsidSect="007D4ABE">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82255" w14:textId="77777777" w:rsidR="00D4114A" w:rsidRDefault="00D4114A" w:rsidP="008A0CE9">
      <w:r>
        <w:separator/>
      </w:r>
    </w:p>
  </w:endnote>
  <w:endnote w:type="continuationSeparator" w:id="0">
    <w:p w14:paraId="42977023" w14:textId="77777777" w:rsidR="00D4114A" w:rsidRDefault="00D4114A" w:rsidP="008A0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2094D" w14:textId="77777777" w:rsidR="00D4114A" w:rsidRDefault="00D4114A" w:rsidP="008A0CE9">
      <w:r>
        <w:separator/>
      </w:r>
    </w:p>
  </w:footnote>
  <w:footnote w:type="continuationSeparator" w:id="0">
    <w:p w14:paraId="279C68F9" w14:textId="77777777" w:rsidR="00D4114A" w:rsidRDefault="00D4114A" w:rsidP="008A0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C338E" w14:textId="77777777" w:rsidR="008A0CE9" w:rsidRDefault="008A0CE9" w:rsidP="00F959D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BAE44D" w14:textId="77777777" w:rsidR="008A0CE9" w:rsidRDefault="008A0CE9" w:rsidP="008A0CE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2CECA" w14:textId="3F35DD82" w:rsidR="008A0CE9" w:rsidRDefault="003E1C5C" w:rsidP="003E1C5C">
    <w:pPr>
      <w:pStyle w:val="Header"/>
      <w:framePr w:h="572" w:hRule="exact" w:wrap="none" w:vAnchor="text" w:hAnchor="page" w:x="9967" w:y="22"/>
      <w:rPr>
        <w:rStyle w:val="PageNumber"/>
      </w:rPr>
    </w:pPr>
    <w:r>
      <w:rPr>
        <w:rStyle w:val="PageNumber"/>
      </w:rPr>
      <w:t xml:space="preserve">Logan </w:t>
    </w:r>
    <w:r w:rsidR="008A0CE9">
      <w:rPr>
        <w:rStyle w:val="PageNumber"/>
      </w:rPr>
      <w:fldChar w:fldCharType="begin"/>
    </w:r>
    <w:r w:rsidR="008A0CE9">
      <w:rPr>
        <w:rStyle w:val="PageNumber"/>
      </w:rPr>
      <w:instrText xml:space="preserve">PAGE  </w:instrText>
    </w:r>
    <w:r w:rsidR="008A0CE9">
      <w:rPr>
        <w:rStyle w:val="PageNumber"/>
      </w:rPr>
      <w:fldChar w:fldCharType="separate"/>
    </w:r>
    <w:r w:rsidR="00D317D8">
      <w:rPr>
        <w:rStyle w:val="PageNumber"/>
        <w:noProof/>
      </w:rPr>
      <w:t>1</w:t>
    </w:r>
    <w:r w:rsidR="008A0CE9">
      <w:rPr>
        <w:rStyle w:val="PageNumber"/>
      </w:rPr>
      <w:fldChar w:fldCharType="end"/>
    </w:r>
  </w:p>
  <w:p w14:paraId="6406D310" w14:textId="77777777" w:rsidR="008A0CE9" w:rsidRDefault="008A0CE9" w:rsidP="008A0CE9">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43F"/>
    <w:rsid w:val="00012DCD"/>
    <w:rsid w:val="00032195"/>
    <w:rsid w:val="00032270"/>
    <w:rsid w:val="00033AAA"/>
    <w:rsid w:val="00070A09"/>
    <w:rsid w:val="00072238"/>
    <w:rsid w:val="00077A92"/>
    <w:rsid w:val="000A60C7"/>
    <w:rsid w:val="000B23BD"/>
    <w:rsid w:val="000B610A"/>
    <w:rsid w:val="000C4F96"/>
    <w:rsid w:val="000F038F"/>
    <w:rsid w:val="000F67F3"/>
    <w:rsid w:val="00102DDC"/>
    <w:rsid w:val="0012055F"/>
    <w:rsid w:val="00137886"/>
    <w:rsid w:val="00153AC2"/>
    <w:rsid w:val="00161404"/>
    <w:rsid w:val="0017397E"/>
    <w:rsid w:val="00182016"/>
    <w:rsid w:val="001841A8"/>
    <w:rsid w:val="00190FB0"/>
    <w:rsid w:val="00194B24"/>
    <w:rsid w:val="0019659F"/>
    <w:rsid w:val="00197E4F"/>
    <w:rsid w:val="001A013A"/>
    <w:rsid w:val="001C421E"/>
    <w:rsid w:val="001E10F8"/>
    <w:rsid w:val="001F7FC9"/>
    <w:rsid w:val="00200700"/>
    <w:rsid w:val="00201E24"/>
    <w:rsid w:val="00202987"/>
    <w:rsid w:val="002069B5"/>
    <w:rsid w:val="00207EA0"/>
    <w:rsid w:val="00222971"/>
    <w:rsid w:val="0024565D"/>
    <w:rsid w:val="00246719"/>
    <w:rsid w:val="0026592A"/>
    <w:rsid w:val="0027644C"/>
    <w:rsid w:val="00276768"/>
    <w:rsid w:val="00287A82"/>
    <w:rsid w:val="00287E5D"/>
    <w:rsid w:val="00290EC6"/>
    <w:rsid w:val="002A73C8"/>
    <w:rsid w:val="002B5501"/>
    <w:rsid w:val="002C3576"/>
    <w:rsid w:val="002C49E7"/>
    <w:rsid w:val="002D1AFC"/>
    <w:rsid w:val="003062DF"/>
    <w:rsid w:val="00323E6A"/>
    <w:rsid w:val="00335BFC"/>
    <w:rsid w:val="00353AEE"/>
    <w:rsid w:val="00367BB8"/>
    <w:rsid w:val="00370050"/>
    <w:rsid w:val="00373974"/>
    <w:rsid w:val="003764DD"/>
    <w:rsid w:val="003A7D90"/>
    <w:rsid w:val="003B0F16"/>
    <w:rsid w:val="003C229A"/>
    <w:rsid w:val="003C657E"/>
    <w:rsid w:val="003D44A0"/>
    <w:rsid w:val="003E1C5C"/>
    <w:rsid w:val="003E238E"/>
    <w:rsid w:val="003F2A7A"/>
    <w:rsid w:val="003F68EA"/>
    <w:rsid w:val="00404DC3"/>
    <w:rsid w:val="00405402"/>
    <w:rsid w:val="0044075A"/>
    <w:rsid w:val="00444CFD"/>
    <w:rsid w:val="00447789"/>
    <w:rsid w:val="00457F20"/>
    <w:rsid w:val="0047596C"/>
    <w:rsid w:val="0049109A"/>
    <w:rsid w:val="0049470E"/>
    <w:rsid w:val="004958B2"/>
    <w:rsid w:val="00495C8C"/>
    <w:rsid w:val="004A4F35"/>
    <w:rsid w:val="004A5694"/>
    <w:rsid w:val="004B0E16"/>
    <w:rsid w:val="004B370E"/>
    <w:rsid w:val="004B4347"/>
    <w:rsid w:val="004C49E4"/>
    <w:rsid w:val="004F0036"/>
    <w:rsid w:val="004F2521"/>
    <w:rsid w:val="004F2AB6"/>
    <w:rsid w:val="00503492"/>
    <w:rsid w:val="00512EF4"/>
    <w:rsid w:val="0053225A"/>
    <w:rsid w:val="0053548B"/>
    <w:rsid w:val="00542186"/>
    <w:rsid w:val="00554939"/>
    <w:rsid w:val="00561842"/>
    <w:rsid w:val="00565BF1"/>
    <w:rsid w:val="005779F9"/>
    <w:rsid w:val="00595EDF"/>
    <w:rsid w:val="005B5CEB"/>
    <w:rsid w:val="005C0C51"/>
    <w:rsid w:val="005C639B"/>
    <w:rsid w:val="005D0FB4"/>
    <w:rsid w:val="005D12DA"/>
    <w:rsid w:val="005D5094"/>
    <w:rsid w:val="005E4E3D"/>
    <w:rsid w:val="006032DC"/>
    <w:rsid w:val="00604A34"/>
    <w:rsid w:val="00606104"/>
    <w:rsid w:val="00606D42"/>
    <w:rsid w:val="00626655"/>
    <w:rsid w:val="006475FE"/>
    <w:rsid w:val="00650D39"/>
    <w:rsid w:val="00661AFC"/>
    <w:rsid w:val="00671CCA"/>
    <w:rsid w:val="006822E7"/>
    <w:rsid w:val="006865FB"/>
    <w:rsid w:val="00692FE8"/>
    <w:rsid w:val="006A59CF"/>
    <w:rsid w:val="006B39AA"/>
    <w:rsid w:val="006C5F8C"/>
    <w:rsid w:val="006C7D9E"/>
    <w:rsid w:val="006D3B84"/>
    <w:rsid w:val="006E4527"/>
    <w:rsid w:val="006E4E5F"/>
    <w:rsid w:val="006F76A9"/>
    <w:rsid w:val="00700C5E"/>
    <w:rsid w:val="0072537D"/>
    <w:rsid w:val="007465D9"/>
    <w:rsid w:val="0074719A"/>
    <w:rsid w:val="00753B3A"/>
    <w:rsid w:val="00757872"/>
    <w:rsid w:val="007711A0"/>
    <w:rsid w:val="00794CC4"/>
    <w:rsid w:val="007A2944"/>
    <w:rsid w:val="007A2CCC"/>
    <w:rsid w:val="007A7B17"/>
    <w:rsid w:val="007B58A8"/>
    <w:rsid w:val="007C3476"/>
    <w:rsid w:val="007C4BF4"/>
    <w:rsid w:val="007D0DF1"/>
    <w:rsid w:val="007D46C1"/>
    <w:rsid w:val="007D4ABE"/>
    <w:rsid w:val="007E0A71"/>
    <w:rsid w:val="007E71AE"/>
    <w:rsid w:val="0080168B"/>
    <w:rsid w:val="0081119A"/>
    <w:rsid w:val="008145D0"/>
    <w:rsid w:val="00815EFC"/>
    <w:rsid w:val="0082494D"/>
    <w:rsid w:val="00824BF5"/>
    <w:rsid w:val="0084385B"/>
    <w:rsid w:val="00866664"/>
    <w:rsid w:val="008670D6"/>
    <w:rsid w:val="0087017F"/>
    <w:rsid w:val="00880C09"/>
    <w:rsid w:val="00886AAF"/>
    <w:rsid w:val="0089389B"/>
    <w:rsid w:val="008A0CE9"/>
    <w:rsid w:val="008B1782"/>
    <w:rsid w:val="008B78A6"/>
    <w:rsid w:val="008D055A"/>
    <w:rsid w:val="008E0FB3"/>
    <w:rsid w:val="008F68A0"/>
    <w:rsid w:val="00902261"/>
    <w:rsid w:val="00911225"/>
    <w:rsid w:val="009153FD"/>
    <w:rsid w:val="009171EF"/>
    <w:rsid w:val="00925DD1"/>
    <w:rsid w:val="0093253B"/>
    <w:rsid w:val="009329F3"/>
    <w:rsid w:val="00935C0E"/>
    <w:rsid w:val="00953385"/>
    <w:rsid w:val="009555E3"/>
    <w:rsid w:val="009605D9"/>
    <w:rsid w:val="00970141"/>
    <w:rsid w:val="00980A59"/>
    <w:rsid w:val="0098534B"/>
    <w:rsid w:val="00985FFD"/>
    <w:rsid w:val="009964EC"/>
    <w:rsid w:val="009A29A0"/>
    <w:rsid w:val="009A3A81"/>
    <w:rsid w:val="009C2DB2"/>
    <w:rsid w:val="009C7323"/>
    <w:rsid w:val="009C772E"/>
    <w:rsid w:val="009D6CF0"/>
    <w:rsid w:val="009E0E3A"/>
    <w:rsid w:val="009F038B"/>
    <w:rsid w:val="00A02B5E"/>
    <w:rsid w:val="00A03619"/>
    <w:rsid w:val="00A07CB4"/>
    <w:rsid w:val="00A21410"/>
    <w:rsid w:val="00A2416B"/>
    <w:rsid w:val="00A24259"/>
    <w:rsid w:val="00A40763"/>
    <w:rsid w:val="00A41187"/>
    <w:rsid w:val="00A46E18"/>
    <w:rsid w:val="00A47DEA"/>
    <w:rsid w:val="00A61F44"/>
    <w:rsid w:val="00A637EC"/>
    <w:rsid w:val="00A63A31"/>
    <w:rsid w:val="00A671E6"/>
    <w:rsid w:val="00A803B4"/>
    <w:rsid w:val="00A84059"/>
    <w:rsid w:val="00A9387A"/>
    <w:rsid w:val="00AB6089"/>
    <w:rsid w:val="00AC3B55"/>
    <w:rsid w:val="00AC60A0"/>
    <w:rsid w:val="00AD19CD"/>
    <w:rsid w:val="00AE292B"/>
    <w:rsid w:val="00AF10AA"/>
    <w:rsid w:val="00AF23DD"/>
    <w:rsid w:val="00AF6941"/>
    <w:rsid w:val="00AF7D92"/>
    <w:rsid w:val="00B00727"/>
    <w:rsid w:val="00B020A2"/>
    <w:rsid w:val="00B0413C"/>
    <w:rsid w:val="00B1615A"/>
    <w:rsid w:val="00B43F18"/>
    <w:rsid w:val="00B47AA5"/>
    <w:rsid w:val="00B61829"/>
    <w:rsid w:val="00B66332"/>
    <w:rsid w:val="00B6778E"/>
    <w:rsid w:val="00B67D5A"/>
    <w:rsid w:val="00B921EE"/>
    <w:rsid w:val="00BA3973"/>
    <w:rsid w:val="00BB4EBE"/>
    <w:rsid w:val="00BB57A8"/>
    <w:rsid w:val="00BB7BC8"/>
    <w:rsid w:val="00BC33EA"/>
    <w:rsid w:val="00BD0077"/>
    <w:rsid w:val="00BE58BA"/>
    <w:rsid w:val="00BE7032"/>
    <w:rsid w:val="00BF13F1"/>
    <w:rsid w:val="00C1355C"/>
    <w:rsid w:val="00C173C2"/>
    <w:rsid w:val="00C17D51"/>
    <w:rsid w:val="00C32DA4"/>
    <w:rsid w:val="00C36678"/>
    <w:rsid w:val="00C3729C"/>
    <w:rsid w:val="00C50C5E"/>
    <w:rsid w:val="00C6581E"/>
    <w:rsid w:val="00C7544C"/>
    <w:rsid w:val="00C80953"/>
    <w:rsid w:val="00C830C5"/>
    <w:rsid w:val="00C84052"/>
    <w:rsid w:val="00C900FA"/>
    <w:rsid w:val="00C92FBD"/>
    <w:rsid w:val="00C93BC0"/>
    <w:rsid w:val="00CD69C2"/>
    <w:rsid w:val="00CE1BF4"/>
    <w:rsid w:val="00CF5E70"/>
    <w:rsid w:val="00D3121E"/>
    <w:rsid w:val="00D317D8"/>
    <w:rsid w:val="00D31C0E"/>
    <w:rsid w:val="00D4114A"/>
    <w:rsid w:val="00D66214"/>
    <w:rsid w:val="00D8640D"/>
    <w:rsid w:val="00D965BA"/>
    <w:rsid w:val="00DA2467"/>
    <w:rsid w:val="00DA5D37"/>
    <w:rsid w:val="00DC59D1"/>
    <w:rsid w:val="00DE0E7F"/>
    <w:rsid w:val="00DE27F7"/>
    <w:rsid w:val="00DF6651"/>
    <w:rsid w:val="00E16CE5"/>
    <w:rsid w:val="00E46F39"/>
    <w:rsid w:val="00E52F88"/>
    <w:rsid w:val="00E573F7"/>
    <w:rsid w:val="00E8287B"/>
    <w:rsid w:val="00EA3A3E"/>
    <w:rsid w:val="00EB6238"/>
    <w:rsid w:val="00EC0ECA"/>
    <w:rsid w:val="00EC150E"/>
    <w:rsid w:val="00EC1ABB"/>
    <w:rsid w:val="00ED2502"/>
    <w:rsid w:val="00EE69E0"/>
    <w:rsid w:val="00EE6EB3"/>
    <w:rsid w:val="00EF6DE4"/>
    <w:rsid w:val="00EF70CC"/>
    <w:rsid w:val="00F03971"/>
    <w:rsid w:val="00F04CF0"/>
    <w:rsid w:val="00F10EDD"/>
    <w:rsid w:val="00F1728D"/>
    <w:rsid w:val="00F2443F"/>
    <w:rsid w:val="00F266A7"/>
    <w:rsid w:val="00F27F36"/>
    <w:rsid w:val="00F3006C"/>
    <w:rsid w:val="00F30751"/>
    <w:rsid w:val="00F32373"/>
    <w:rsid w:val="00F3313D"/>
    <w:rsid w:val="00F34E12"/>
    <w:rsid w:val="00F364E6"/>
    <w:rsid w:val="00F42140"/>
    <w:rsid w:val="00F458A4"/>
    <w:rsid w:val="00F47BD5"/>
    <w:rsid w:val="00F6218D"/>
    <w:rsid w:val="00F621E9"/>
    <w:rsid w:val="00F62816"/>
    <w:rsid w:val="00F71714"/>
    <w:rsid w:val="00F80D5F"/>
    <w:rsid w:val="00F97397"/>
    <w:rsid w:val="00FA3D63"/>
    <w:rsid w:val="00FB606D"/>
    <w:rsid w:val="00FC0701"/>
    <w:rsid w:val="00FE418B"/>
    <w:rsid w:val="00FE624A"/>
    <w:rsid w:val="00FF2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F9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4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A31"/>
    <w:pPr>
      <w:ind w:left="720"/>
      <w:contextualSpacing/>
    </w:pPr>
  </w:style>
  <w:style w:type="paragraph" w:styleId="NormalWeb">
    <w:name w:val="Normal (Web)"/>
    <w:basedOn w:val="Normal"/>
    <w:uiPriority w:val="99"/>
    <w:semiHidden/>
    <w:unhideWhenUsed/>
    <w:rsid w:val="004F2521"/>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8A0CE9"/>
    <w:pPr>
      <w:tabs>
        <w:tab w:val="center" w:pos="4680"/>
        <w:tab w:val="right" w:pos="9360"/>
      </w:tabs>
    </w:pPr>
  </w:style>
  <w:style w:type="character" w:customStyle="1" w:styleId="HeaderChar">
    <w:name w:val="Header Char"/>
    <w:basedOn w:val="DefaultParagraphFont"/>
    <w:link w:val="Header"/>
    <w:uiPriority w:val="99"/>
    <w:rsid w:val="008A0CE9"/>
  </w:style>
  <w:style w:type="paragraph" w:styleId="Footer">
    <w:name w:val="footer"/>
    <w:basedOn w:val="Normal"/>
    <w:link w:val="FooterChar"/>
    <w:uiPriority w:val="99"/>
    <w:unhideWhenUsed/>
    <w:rsid w:val="008A0CE9"/>
    <w:pPr>
      <w:tabs>
        <w:tab w:val="center" w:pos="4680"/>
        <w:tab w:val="right" w:pos="9360"/>
      </w:tabs>
    </w:pPr>
  </w:style>
  <w:style w:type="character" w:customStyle="1" w:styleId="FooterChar">
    <w:name w:val="Footer Char"/>
    <w:basedOn w:val="DefaultParagraphFont"/>
    <w:link w:val="Footer"/>
    <w:uiPriority w:val="99"/>
    <w:rsid w:val="008A0CE9"/>
  </w:style>
  <w:style w:type="character" w:styleId="PageNumber">
    <w:name w:val="page number"/>
    <w:basedOn w:val="DefaultParagraphFont"/>
    <w:uiPriority w:val="99"/>
    <w:semiHidden/>
    <w:unhideWhenUsed/>
    <w:rsid w:val="008A0CE9"/>
  </w:style>
  <w:style w:type="character" w:customStyle="1" w:styleId="citationtext15">
    <w:name w:val="citation_text15"/>
    <w:basedOn w:val="DefaultParagraphFont"/>
    <w:rsid w:val="00200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841229">
      <w:bodyDiv w:val="1"/>
      <w:marLeft w:val="0"/>
      <w:marRight w:val="0"/>
      <w:marTop w:val="0"/>
      <w:marBottom w:val="0"/>
      <w:divBdr>
        <w:top w:val="none" w:sz="0" w:space="0" w:color="auto"/>
        <w:left w:val="none" w:sz="0" w:space="0" w:color="auto"/>
        <w:bottom w:val="none" w:sz="0" w:space="0" w:color="auto"/>
        <w:right w:val="none" w:sz="0" w:space="0" w:color="auto"/>
      </w:divBdr>
    </w:div>
    <w:div w:id="573050259">
      <w:bodyDiv w:val="1"/>
      <w:marLeft w:val="0"/>
      <w:marRight w:val="0"/>
      <w:marTop w:val="0"/>
      <w:marBottom w:val="0"/>
      <w:divBdr>
        <w:top w:val="none" w:sz="0" w:space="0" w:color="auto"/>
        <w:left w:val="none" w:sz="0" w:space="0" w:color="auto"/>
        <w:bottom w:val="none" w:sz="0" w:space="0" w:color="auto"/>
        <w:right w:val="none" w:sz="0" w:space="0" w:color="auto"/>
      </w:divBdr>
    </w:div>
    <w:div w:id="589388868">
      <w:bodyDiv w:val="1"/>
      <w:marLeft w:val="0"/>
      <w:marRight w:val="0"/>
      <w:marTop w:val="0"/>
      <w:marBottom w:val="0"/>
      <w:divBdr>
        <w:top w:val="none" w:sz="0" w:space="0" w:color="auto"/>
        <w:left w:val="none" w:sz="0" w:space="0" w:color="auto"/>
        <w:bottom w:val="none" w:sz="0" w:space="0" w:color="auto"/>
        <w:right w:val="none" w:sz="0" w:space="0" w:color="auto"/>
      </w:divBdr>
    </w:div>
    <w:div w:id="615672298">
      <w:bodyDiv w:val="1"/>
      <w:marLeft w:val="0"/>
      <w:marRight w:val="0"/>
      <w:marTop w:val="0"/>
      <w:marBottom w:val="0"/>
      <w:divBdr>
        <w:top w:val="none" w:sz="0" w:space="0" w:color="auto"/>
        <w:left w:val="none" w:sz="0" w:space="0" w:color="auto"/>
        <w:bottom w:val="none" w:sz="0" w:space="0" w:color="auto"/>
        <w:right w:val="none" w:sz="0" w:space="0" w:color="auto"/>
      </w:divBdr>
    </w:div>
    <w:div w:id="1178038015">
      <w:bodyDiv w:val="1"/>
      <w:marLeft w:val="0"/>
      <w:marRight w:val="0"/>
      <w:marTop w:val="0"/>
      <w:marBottom w:val="0"/>
      <w:divBdr>
        <w:top w:val="none" w:sz="0" w:space="0" w:color="auto"/>
        <w:left w:val="none" w:sz="0" w:space="0" w:color="auto"/>
        <w:bottom w:val="none" w:sz="0" w:space="0" w:color="auto"/>
        <w:right w:val="none" w:sz="0" w:space="0" w:color="auto"/>
      </w:divBdr>
    </w:div>
    <w:div w:id="2049603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12</Pages>
  <Words>3533</Words>
  <Characters>20140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Logan</dc:creator>
  <cp:keywords/>
  <dc:description/>
  <cp:lastModifiedBy>Devin Logan</cp:lastModifiedBy>
  <cp:revision>29</cp:revision>
  <dcterms:created xsi:type="dcterms:W3CDTF">2017-08-17T04:43:00Z</dcterms:created>
  <dcterms:modified xsi:type="dcterms:W3CDTF">2017-08-18T00:06:00Z</dcterms:modified>
</cp:coreProperties>
</file>