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AA4F5D8" w14:textId="77777777" w:rsidR="00AE0145" w:rsidRPr="00AE0145" w:rsidRDefault="00AE0145" w:rsidP="002B4B4E">
      <w:pPr>
        <w:pStyle w:val="Heading1"/>
      </w:pPr>
      <w:r w:rsidRPr="00AE0145">
        <w:t>Documentation of Limitations and Proposed Solutions</w:t>
      </w:r>
    </w:p>
    <w:p w14:paraId="65782779" w14:textId="77777777" w:rsidR="00AE0145" w:rsidRPr="00AE0145" w:rsidRDefault="00AE0145" w:rsidP="002B4B4E">
      <w:pPr>
        <w:pStyle w:val="Heading2"/>
      </w:pPr>
      <w:r w:rsidRPr="00AE0145">
        <w:t>Limitation 1: Class Imbalance Limits Recall on the Churn Class</w:t>
      </w:r>
    </w:p>
    <w:p w14:paraId="4D8F3C26" w14:textId="7327D50E" w:rsidR="00AE0145" w:rsidRPr="00AE0145" w:rsidRDefault="00AE0145" w:rsidP="00AE0145">
      <w:r w:rsidRPr="00AE0145">
        <w:rPr>
          <w:b/>
          <w:bCs/>
        </w:rPr>
        <w:t>Issue:</w:t>
      </w:r>
      <w:r w:rsidRPr="00AE0145">
        <w:t xml:space="preserve"> The dataset is imbalanced (73.5% No Churn vs. 26.5% Churn). As a result, the ANN achieves strong overall accuracy (78.0%) but a comparatively low recall for the churn class specifically (47.9%) meaning the model misses more than half of customers who actually churn, while being very accurate on customers who stay.</w:t>
      </w:r>
    </w:p>
    <w:p w14:paraId="0B036CED" w14:textId="77777777" w:rsidR="00AE0145" w:rsidRPr="002B4B4E" w:rsidRDefault="00AE0145" w:rsidP="002B4B4E">
      <w:pPr>
        <w:rPr>
          <w:b/>
          <w:bCs/>
        </w:rPr>
      </w:pPr>
      <w:r w:rsidRPr="002B4B4E">
        <w:rPr>
          <w:b/>
          <w:bCs/>
        </w:rPr>
        <w:t>Proposed solutions:</w:t>
      </w:r>
    </w:p>
    <w:p w14:paraId="1D7681E3" w14:textId="77777777" w:rsidR="00AE0145" w:rsidRPr="00AE0145" w:rsidRDefault="00AE0145" w:rsidP="00AE0145">
      <w:pPr>
        <w:numPr>
          <w:ilvl w:val="0"/>
          <w:numId w:val="13"/>
        </w:numPr>
      </w:pPr>
      <w:r w:rsidRPr="00AE0145">
        <w:t>Apply class-balancing techniques such as class weighting in the loss function, or oversampling the minority (churn) class (e.g., SMOTE), and compare recall before and after.</w:t>
      </w:r>
    </w:p>
    <w:p w14:paraId="6661A75F" w14:textId="77777777" w:rsidR="00AE0145" w:rsidRPr="00AE0145" w:rsidRDefault="00AE0145" w:rsidP="00AE0145">
      <w:pPr>
        <w:numPr>
          <w:ilvl w:val="0"/>
          <w:numId w:val="13"/>
        </w:numPr>
      </w:pPr>
      <w:r w:rsidRPr="00AE0145">
        <w:t>Adjust the prediction threshold below 0.5 to trade some precision for higher recall, if catching more churners is more valuable to the business than avoiding false alarms.</w:t>
      </w:r>
    </w:p>
    <w:p w14:paraId="4B5ED368" w14:textId="77777777" w:rsidR="00AE0145" w:rsidRPr="00AE0145" w:rsidRDefault="00AE0145" w:rsidP="00AE0145">
      <w:pPr>
        <w:numPr>
          <w:ilvl w:val="0"/>
          <w:numId w:val="13"/>
        </w:numPr>
      </w:pPr>
      <w:r w:rsidRPr="00AE0145">
        <w:t>Track precision and recall for the churn class specifically in future evaluations, not just overall accuracy, since accuracy alone is misleading on imbalanced data.</w:t>
      </w:r>
    </w:p>
    <w:p w14:paraId="0FE12C34" w14:textId="77777777" w:rsidR="00AE0145" w:rsidRPr="00AE0145" w:rsidRDefault="00AE0145" w:rsidP="002B4B4E">
      <w:pPr>
        <w:pStyle w:val="Heading2"/>
      </w:pPr>
      <w:r w:rsidRPr="00AE0145">
        <w:t>Limitation 2: Small Feature Set</w:t>
      </w:r>
    </w:p>
    <w:p w14:paraId="4C697E30" w14:textId="77777777" w:rsidR="00AE0145" w:rsidRPr="00AE0145" w:rsidRDefault="00AE0145" w:rsidP="00AE0145">
      <w:r w:rsidRPr="00AE0145">
        <w:rPr>
          <w:b/>
          <w:bCs/>
        </w:rPr>
        <w:t>Issue:</w:t>
      </w:r>
      <w:r w:rsidRPr="00AE0145">
        <w:t xml:space="preserve"> The dataset includes only 10 features, several of which (</w:t>
      </w:r>
      <w:proofErr w:type="spellStart"/>
      <w:r w:rsidRPr="00AE0145">
        <w:t>MultipleLines</w:t>
      </w:r>
      <w:proofErr w:type="spellEnd"/>
      <w:r w:rsidRPr="00AE0145">
        <w:t xml:space="preserve">, gender, Dependents, </w:t>
      </w:r>
      <w:proofErr w:type="spellStart"/>
      <w:r w:rsidRPr="00AE0145">
        <w:t>InternetService</w:t>
      </w:r>
      <w:proofErr w:type="spellEnd"/>
      <w:r w:rsidRPr="00AE0145">
        <w:t xml:space="preserve">) turned out to have minimal predictive value. This limits how much the model can learn about </w:t>
      </w:r>
      <w:r w:rsidRPr="00AE0145">
        <w:rPr>
          <w:i/>
          <w:iCs/>
        </w:rPr>
        <w:t>why</w:t>
      </w:r>
      <w:r w:rsidRPr="00AE0145">
        <w:t xml:space="preserve"> customers churn beyond tenure and pricing.</w:t>
      </w:r>
    </w:p>
    <w:p w14:paraId="061AD33B" w14:textId="77777777" w:rsidR="00AE0145" w:rsidRPr="00AE0145" w:rsidRDefault="00AE0145" w:rsidP="00AE0145">
      <w:r w:rsidRPr="00AE0145">
        <w:rPr>
          <w:b/>
          <w:bCs/>
        </w:rPr>
        <w:t>Proposed solutions:</w:t>
      </w:r>
    </w:p>
    <w:p w14:paraId="4E261F1A" w14:textId="77777777" w:rsidR="00AE0145" w:rsidRPr="00AE0145" w:rsidRDefault="00AE0145" w:rsidP="00AE0145">
      <w:pPr>
        <w:numPr>
          <w:ilvl w:val="0"/>
          <w:numId w:val="14"/>
        </w:numPr>
      </w:pPr>
      <w:r w:rsidRPr="00AE0145">
        <w:t>Incorporate additional data if available: payment method, customer service interactions/complaints, add-on services, billing method (paperless vs. mailed), or competitor pricing changes.</w:t>
      </w:r>
    </w:p>
    <w:p w14:paraId="278409C7" w14:textId="77777777" w:rsidR="00AE0145" w:rsidRPr="00AE0145" w:rsidRDefault="00AE0145" w:rsidP="00AE0145">
      <w:pPr>
        <w:numPr>
          <w:ilvl w:val="0"/>
          <w:numId w:val="14"/>
        </w:numPr>
      </w:pPr>
      <w:r w:rsidRPr="00AE0145">
        <w:t>Engineer derived features, such as a "charges-per-month-of-tenure" ratio, which may capture the compounding tenure/charges effect more directly than the two raw features alone.</w:t>
      </w:r>
    </w:p>
    <w:p w14:paraId="0F77EF43" w14:textId="77777777" w:rsidR="00AE0145" w:rsidRPr="00AE0145" w:rsidRDefault="00AE0145" w:rsidP="002B4B4E">
      <w:pPr>
        <w:pStyle w:val="Heading2"/>
      </w:pPr>
      <w:r w:rsidRPr="00AE0145">
        <w:t>Limitation 3: No External Validation or Time-Based Testing</w:t>
      </w:r>
    </w:p>
    <w:p w14:paraId="07229A43" w14:textId="77777777" w:rsidR="00AE0145" w:rsidRPr="00AE0145" w:rsidRDefault="00AE0145" w:rsidP="00AE0145">
      <w:r w:rsidRPr="00AE0145">
        <w:rPr>
          <w:b/>
          <w:bCs/>
        </w:rPr>
        <w:t>Issue:</w:t>
      </w:r>
      <w:r w:rsidRPr="00AE0145">
        <w:t xml:space="preserve"> The model was trained and tested on a single static snapshot of customer data, split randomly into train/test sets. This does not test how well the model would perform on genuinely new, future customers, or whether churn patterns shift over time (e.g., seasonally, or after a pricing change).</w:t>
      </w:r>
    </w:p>
    <w:p w14:paraId="5584A34D" w14:textId="77777777" w:rsidR="00AE0145" w:rsidRPr="00AE0145" w:rsidRDefault="00AE0145" w:rsidP="00AE0145">
      <w:r w:rsidRPr="00AE0145">
        <w:rPr>
          <w:b/>
          <w:bCs/>
        </w:rPr>
        <w:t>Proposed solutions:</w:t>
      </w:r>
    </w:p>
    <w:p w14:paraId="5C79AC32" w14:textId="77777777" w:rsidR="00AE0145" w:rsidRPr="00AE0145" w:rsidRDefault="00AE0145" w:rsidP="00AE0145">
      <w:pPr>
        <w:numPr>
          <w:ilvl w:val="0"/>
          <w:numId w:val="15"/>
        </w:numPr>
      </w:pPr>
      <w:r w:rsidRPr="00AE0145">
        <w:t>When more data becomes available, validate the model on a chronologically later batch of customers (train on older data, test on newer data) rather than a random split, to better estimate real-world performance.</w:t>
      </w:r>
    </w:p>
    <w:p w14:paraId="42CFD13B" w14:textId="77777777" w:rsidR="00AE0145" w:rsidRPr="00AE0145" w:rsidRDefault="00AE0145" w:rsidP="00AE0145">
      <w:pPr>
        <w:numPr>
          <w:ilvl w:val="0"/>
          <w:numId w:val="15"/>
        </w:numPr>
      </w:pPr>
      <w:r w:rsidRPr="00AE0145">
        <w:lastRenderedPageBreak/>
        <w:t>Periodically retrain the model as new customer data accumulates, since churn drivers may shift over time.</w:t>
      </w:r>
    </w:p>
    <w:p w14:paraId="399AA0D2" w14:textId="77777777" w:rsidR="00AE0145" w:rsidRPr="00AE0145" w:rsidRDefault="00AE0145" w:rsidP="002B4B4E">
      <w:pPr>
        <w:pStyle w:val="Heading2"/>
      </w:pPr>
      <w:r w:rsidRPr="00AE0145">
        <w:t>Limitation 4: Clustering and Prediction Were Performed as Separate Analyses</w:t>
      </w:r>
    </w:p>
    <w:p w14:paraId="7C1870B3" w14:textId="77777777" w:rsidR="00AE0145" w:rsidRPr="00AE0145" w:rsidRDefault="00AE0145" w:rsidP="00AE0145">
      <w:r w:rsidRPr="00AE0145">
        <w:rPr>
          <w:b/>
          <w:bCs/>
        </w:rPr>
        <w:t>Issue:</w:t>
      </w:r>
      <w:r w:rsidRPr="00AE0145">
        <w:t xml:space="preserve"> The Stage 2 clustering and the Stage 3 ANN were trained independently. While their conclusions happened to agree (tenure and monthly charges dominate in both), the cluster labels themselves were not used as an input feature to the ANN, so their full value may be underused.</w:t>
      </w:r>
    </w:p>
    <w:p w14:paraId="50A8901E" w14:textId="77777777" w:rsidR="00AE0145" w:rsidRPr="00AE0145" w:rsidRDefault="00AE0145" w:rsidP="00AE0145">
      <w:r w:rsidRPr="00AE0145">
        <w:rPr>
          <w:b/>
          <w:bCs/>
        </w:rPr>
        <w:t>Proposed solutions:</w:t>
      </w:r>
    </w:p>
    <w:p w14:paraId="6DADA9EF" w14:textId="77777777" w:rsidR="00AE0145" w:rsidRPr="00AE0145" w:rsidRDefault="00AE0145" w:rsidP="00AE0145">
      <w:pPr>
        <w:numPr>
          <w:ilvl w:val="0"/>
          <w:numId w:val="16"/>
        </w:numPr>
      </w:pPr>
      <w:r w:rsidRPr="00AE0145">
        <w:t>In a future iteration, include the customer's cluster assignment as an additional input feature to the ANN, to test whether it improves predictive performance beyond tenure and charges alone.</w:t>
      </w:r>
    </w:p>
    <w:p w14:paraId="3A5D2A43" w14:textId="77777777" w:rsidR="00AE0145" w:rsidRPr="00AE0145" w:rsidRDefault="00AE0145" w:rsidP="00AE0145">
      <w:pPr>
        <w:numPr>
          <w:ilvl w:val="0"/>
          <w:numId w:val="16"/>
        </w:numPr>
      </w:pPr>
      <w:r w:rsidRPr="00AE0145">
        <w:t xml:space="preserve">Consider building separate, </w:t>
      </w:r>
      <w:proofErr w:type="spellStart"/>
      <w:r w:rsidRPr="00AE0145">
        <w:t>specialised</w:t>
      </w:r>
      <w:proofErr w:type="spellEnd"/>
      <w:r w:rsidRPr="00AE0145">
        <w:t xml:space="preserve"> models per cluster (e.g., a model focused specifically on the "At-Risk New Customers" segment) if that segment's churn drivers turn out to differ in more granular analysis.</w:t>
      </w:r>
    </w:p>
    <w:p w14:paraId="232B30AC" w14:textId="77777777" w:rsidR="00AE0145" w:rsidRPr="00AE0145" w:rsidRDefault="00AE0145" w:rsidP="002B4B4E">
      <w:pPr>
        <w:pStyle w:val="Heading2"/>
      </w:pPr>
      <w:r w:rsidRPr="00AE0145">
        <w:t>Limitation 5: Permutation Importance Reflects Correlation, Not Proven Causation</w:t>
      </w:r>
    </w:p>
    <w:p w14:paraId="4AF6F247" w14:textId="77777777" w:rsidR="00AE0145" w:rsidRPr="00AE0145" w:rsidRDefault="00AE0145" w:rsidP="00AE0145">
      <w:r w:rsidRPr="00AE0145">
        <w:rPr>
          <w:b/>
          <w:bCs/>
        </w:rPr>
        <w:t>Issue:</w:t>
      </w:r>
      <w:r w:rsidRPr="00AE0145">
        <w:t xml:space="preserve"> Feature importance scores show which features the model </w:t>
      </w:r>
      <w:r w:rsidRPr="00AE0145">
        <w:rPr>
          <w:i/>
          <w:iCs/>
        </w:rPr>
        <w:t>relies on</w:t>
      </w:r>
      <w:r w:rsidRPr="00AE0145">
        <w:t xml:space="preserve"> to make predictions, not which features </w:t>
      </w:r>
      <w:r w:rsidRPr="00AE0145">
        <w:rPr>
          <w:i/>
          <w:iCs/>
        </w:rPr>
        <w:t>cause</w:t>
      </w:r>
      <w:r w:rsidRPr="00AE0145">
        <w:t xml:space="preserve"> churn. For example, short tenure and high charges may both be symptoms of a deeper issue (e.g., promotional pricing ending) rather than independent causes.</w:t>
      </w:r>
    </w:p>
    <w:p w14:paraId="7EB965AE" w14:textId="77777777" w:rsidR="00AE0145" w:rsidRPr="00AE0145" w:rsidRDefault="00AE0145" w:rsidP="00AE0145">
      <w:r w:rsidRPr="00AE0145">
        <w:rPr>
          <w:b/>
          <w:bCs/>
        </w:rPr>
        <w:t>Proposed solutions:</w:t>
      </w:r>
    </w:p>
    <w:p w14:paraId="297EC6E3" w14:textId="77777777" w:rsidR="00AE0145" w:rsidRPr="00AE0145" w:rsidRDefault="00AE0145" w:rsidP="00AE0145">
      <w:pPr>
        <w:numPr>
          <w:ilvl w:val="0"/>
          <w:numId w:val="17"/>
        </w:numPr>
      </w:pPr>
      <w:r w:rsidRPr="00AE0145">
        <w:t>Treat these findings as a starting point for retention strategy, not a confirmed causal explanation.</w:t>
      </w:r>
    </w:p>
    <w:p w14:paraId="7FA0C3E9" w14:textId="77777777" w:rsidR="00AE0145" w:rsidRPr="00AE0145" w:rsidRDefault="00AE0145" w:rsidP="00AE0145">
      <w:pPr>
        <w:numPr>
          <w:ilvl w:val="0"/>
          <w:numId w:val="17"/>
        </w:numPr>
      </w:pPr>
      <w:r w:rsidRPr="00AE0145">
        <w:t>Where possible, validate recommendations with controlled experiments (e.g., A/B testing the onboarding discount recommended in the Retention Strategies report) before rolling them out company-wide.</w:t>
      </w:r>
    </w:p>
    <w:p w14:paraId="78487748" w14:textId="77777777" w:rsidR="00D4425F" w:rsidRPr="00406567" w:rsidRDefault="00D4425F" w:rsidP="00406567"/>
    <w:sectPr w:rsidR="00D4425F" w:rsidRPr="00406567" w:rsidSect="0008121F">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571DFE"/>
    <w:multiLevelType w:val="multilevel"/>
    <w:tmpl w:val="C1F2E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BB213E"/>
    <w:multiLevelType w:val="multilevel"/>
    <w:tmpl w:val="DF463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EE1635"/>
    <w:multiLevelType w:val="multilevel"/>
    <w:tmpl w:val="3EACA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BB5D52"/>
    <w:multiLevelType w:val="multilevel"/>
    <w:tmpl w:val="AB64A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DB16E7"/>
    <w:multiLevelType w:val="multilevel"/>
    <w:tmpl w:val="86609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D83C34"/>
    <w:multiLevelType w:val="multilevel"/>
    <w:tmpl w:val="D12AB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146D39"/>
    <w:multiLevelType w:val="multilevel"/>
    <w:tmpl w:val="E6A87F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B3B2469"/>
    <w:multiLevelType w:val="multilevel"/>
    <w:tmpl w:val="033C6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0C33E72"/>
    <w:multiLevelType w:val="multilevel"/>
    <w:tmpl w:val="A3E88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67A7426"/>
    <w:multiLevelType w:val="multilevel"/>
    <w:tmpl w:val="4A6A4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1016B00"/>
    <w:multiLevelType w:val="multilevel"/>
    <w:tmpl w:val="4490D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3D7165C"/>
    <w:multiLevelType w:val="multilevel"/>
    <w:tmpl w:val="D8D61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D4745CD"/>
    <w:multiLevelType w:val="multilevel"/>
    <w:tmpl w:val="3DDA4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7DE7E5E"/>
    <w:multiLevelType w:val="multilevel"/>
    <w:tmpl w:val="50D2E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9E30A52"/>
    <w:multiLevelType w:val="multilevel"/>
    <w:tmpl w:val="242AC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3EE4522"/>
    <w:multiLevelType w:val="multilevel"/>
    <w:tmpl w:val="DCCC2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4CD34A6"/>
    <w:multiLevelType w:val="multilevel"/>
    <w:tmpl w:val="FD8C6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32362181">
    <w:abstractNumId w:val="8"/>
  </w:num>
  <w:num w:numId="2" w16cid:durableId="1397898220">
    <w:abstractNumId w:val="9"/>
  </w:num>
  <w:num w:numId="3" w16cid:durableId="1500075819">
    <w:abstractNumId w:val="1"/>
  </w:num>
  <w:num w:numId="4" w16cid:durableId="902908864">
    <w:abstractNumId w:val="2"/>
  </w:num>
  <w:num w:numId="5" w16cid:durableId="1394087158">
    <w:abstractNumId w:val="11"/>
  </w:num>
  <w:num w:numId="6" w16cid:durableId="1661274308">
    <w:abstractNumId w:val="6"/>
  </w:num>
  <w:num w:numId="7" w16cid:durableId="424502629">
    <w:abstractNumId w:val="13"/>
  </w:num>
  <w:num w:numId="8" w16cid:durableId="1148665973">
    <w:abstractNumId w:val="15"/>
  </w:num>
  <w:num w:numId="9" w16cid:durableId="308901774">
    <w:abstractNumId w:val="5"/>
  </w:num>
  <w:num w:numId="10" w16cid:durableId="1854492557">
    <w:abstractNumId w:val="10"/>
  </w:num>
  <w:num w:numId="11" w16cid:durableId="65997383">
    <w:abstractNumId w:val="4"/>
  </w:num>
  <w:num w:numId="12" w16cid:durableId="1806847845">
    <w:abstractNumId w:val="14"/>
  </w:num>
  <w:num w:numId="13" w16cid:durableId="1967853084">
    <w:abstractNumId w:val="7"/>
  </w:num>
  <w:num w:numId="14" w16cid:durableId="1561791474">
    <w:abstractNumId w:val="0"/>
  </w:num>
  <w:num w:numId="15" w16cid:durableId="1564102726">
    <w:abstractNumId w:val="16"/>
  </w:num>
  <w:num w:numId="16" w16cid:durableId="1461530683">
    <w:abstractNumId w:val="12"/>
  </w:num>
  <w:num w:numId="17" w16cid:durableId="1626620417">
    <w:abstractNumId w:val="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121F"/>
    <w:rsid w:val="00074D5B"/>
    <w:rsid w:val="0008121F"/>
    <w:rsid w:val="002B4B4E"/>
    <w:rsid w:val="0035291B"/>
    <w:rsid w:val="00372891"/>
    <w:rsid w:val="00406567"/>
    <w:rsid w:val="004E462B"/>
    <w:rsid w:val="007050C8"/>
    <w:rsid w:val="007F1391"/>
    <w:rsid w:val="009E03F6"/>
    <w:rsid w:val="00AE0145"/>
    <w:rsid w:val="00AF11AE"/>
    <w:rsid w:val="00B13E8E"/>
    <w:rsid w:val="00C23D92"/>
    <w:rsid w:val="00C95166"/>
    <w:rsid w:val="00D15E60"/>
    <w:rsid w:val="00D4425F"/>
    <w:rsid w:val="00DC142B"/>
    <w:rsid w:val="00E448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E55C6D"/>
  <w15:chartTrackingRefBased/>
  <w15:docId w15:val="{C7942EBE-B722-47AD-A710-EB024B49C1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121F"/>
    <w:pPr>
      <w:jc w:val="both"/>
    </w:pPr>
    <w:rPr>
      <w:rFonts w:ascii="Times New Roman" w:hAnsi="Times New Roman" w:cs="Times New Roman"/>
    </w:rPr>
  </w:style>
  <w:style w:type="paragraph" w:styleId="Heading1">
    <w:name w:val="heading 1"/>
    <w:basedOn w:val="Normal"/>
    <w:next w:val="Normal"/>
    <w:link w:val="Heading1Char"/>
    <w:uiPriority w:val="9"/>
    <w:qFormat/>
    <w:rsid w:val="0008121F"/>
    <w:pPr>
      <w:keepNext/>
      <w:keepLines/>
      <w:spacing w:before="360" w:after="80"/>
      <w:outlineLvl w:val="0"/>
    </w:pPr>
    <w:rPr>
      <w:rFonts w:eastAsiaTheme="majorEastAsia"/>
      <w:color w:val="0F4761" w:themeColor="accent1" w:themeShade="BF"/>
      <w:sz w:val="40"/>
      <w:szCs w:val="40"/>
    </w:rPr>
  </w:style>
  <w:style w:type="paragraph" w:styleId="Heading2">
    <w:name w:val="heading 2"/>
    <w:basedOn w:val="Normal"/>
    <w:next w:val="Normal"/>
    <w:link w:val="Heading2Char"/>
    <w:uiPriority w:val="9"/>
    <w:unhideWhenUsed/>
    <w:qFormat/>
    <w:rsid w:val="0008121F"/>
    <w:pPr>
      <w:keepNext/>
      <w:keepLines/>
      <w:spacing w:before="160" w:after="80"/>
      <w:outlineLvl w:val="1"/>
    </w:pPr>
    <w:rPr>
      <w:rFonts w:eastAsiaTheme="majorEastAsia"/>
      <w:color w:val="0F4761" w:themeColor="accent1" w:themeShade="BF"/>
      <w:sz w:val="32"/>
      <w:szCs w:val="32"/>
    </w:rPr>
  </w:style>
  <w:style w:type="paragraph" w:styleId="Heading3">
    <w:name w:val="heading 3"/>
    <w:basedOn w:val="Normal"/>
    <w:next w:val="Normal"/>
    <w:link w:val="Heading3Char"/>
    <w:uiPriority w:val="9"/>
    <w:unhideWhenUsed/>
    <w:qFormat/>
    <w:rsid w:val="0008121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8121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8121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812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12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12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12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121F"/>
    <w:rPr>
      <w:rFonts w:ascii="Times New Roman" w:eastAsiaTheme="majorEastAsia" w:hAnsi="Times New Roman" w:cs="Times New Roman"/>
      <w:color w:val="0F4761" w:themeColor="accent1" w:themeShade="BF"/>
      <w:sz w:val="40"/>
      <w:szCs w:val="40"/>
    </w:rPr>
  </w:style>
  <w:style w:type="character" w:customStyle="1" w:styleId="Heading2Char">
    <w:name w:val="Heading 2 Char"/>
    <w:basedOn w:val="DefaultParagraphFont"/>
    <w:link w:val="Heading2"/>
    <w:uiPriority w:val="9"/>
    <w:rsid w:val="0008121F"/>
    <w:rPr>
      <w:rFonts w:ascii="Times New Roman" w:eastAsiaTheme="majorEastAsia" w:hAnsi="Times New Roman" w:cs="Times New Roman"/>
      <w:color w:val="0F4761" w:themeColor="accent1" w:themeShade="BF"/>
      <w:sz w:val="32"/>
      <w:szCs w:val="32"/>
    </w:rPr>
  </w:style>
  <w:style w:type="character" w:customStyle="1" w:styleId="Heading3Char">
    <w:name w:val="Heading 3 Char"/>
    <w:basedOn w:val="DefaultParagraphFont"/>
    <w:link w:val="Heading3"/>
    <w:uiPriority w:val="9"/>
    <w:rsid w:val="0008121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8121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8121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812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12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12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121F"/>
    <w:rPr>
      <w:rFonts w:eastAsiaTheme="majorEastAsia" w:cstheme="majorBidi"/>
      <w:color w:val="272727" w:themeColor="text1" w:themeTint="D8"/>
    </w:rPr>
  </w:style>
  <w:style w:type="paragraph" w:styleId="Title">
    <w:name w:val="Title"/>
    <w:basedOn w:val="Normal"/>
    <w:next w:val="Normal"/>
    <w:link w:val="TitleChar"/>
    <w:uiPriority w:val="10"/>
    <w:qFormat/>
    <w:rsid w:val="000812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12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12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12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121F"/>
    <w:pPr>
      <w:spacing w:before="160"/>
      <w:jc w:val="center"/>
    </w:pPr>
    <w:rPr>
      <w:i/>
      <w:iCs/>
      <w:color w:val="404040" w:themeColor="text1" w:themeTint="BF"/>
    </w:rPr>
  </w:style>
  <w:style w:type="character" w:customStyle="1" w:styleId="QuoteChar">
    <w:name w:val="Quote Char"/>
    <w:basedOn w:val="DefaultParagraphFont"/>
    <w:link w:val="Quote"/>
    <w:uiPriority w:val="29"/>
    <w:rsid w:val="0008121F"/>
    <w:rPr>
      <w:i/>
      <w:iCs/>
      <w:color w:val="404040" w:themeColor="text1" w:themeTint="BF"/>
    </w:rPr>
  </w:style>
  <w:style w:type="paragraph" w:styleId="ListParagraph">
    <w:name w:val="List Paragraph"/>
    <w:basedOn w:val="Normal"/>
    <w:uiPriority w:val="34"/>
    <w:qFormat/>
    <w:rsid w:val="0008121F"/>
    <w:pPr>
      <w:ind w:left="720"/>
      <w:contextualSpacing/>
    </w:pPr>
  </w:style>
  <w:style w:type="character" w:styleId="IntenseEmphasis">
    <w:name w:val="Intense Emphasis"/>
    <w:basedOn w:val="DefaultParagraphFont"/>
    <w:uiPriority w:val="21"/>
    <w:qFormat/>
    <w:rsid w:val="0008121F"/>
    <w:rPr>
      <w:i/>
      <w:iCs/>
      <w:color w:val="0F4761" w:themeColor="accent1" w:themeShade="BF"/>
    </w:rPr>
  </w:style>
  <w:style w:type="paragraph" w:styleId="IntenseQuote">
    <w:name w:val="Intense Quote"/>
    <w:basedOn w:val="Normal"/>
    <w:next w:val="Normal"/>
    <w:link w:val="IntenseQuoteChar"/>
    <w:uiPriority w:val="30"/>
    <w:qFormat/>
    <w:rsid w:val="000812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8121F"/>
    <w:rPr>
      <w:i/>
      <w:iCs/>
      <w:color w:val="0F4761" w:themeColor="accent1" w:themeShade="BF"/>
    </w:rPr>
  </w:style>
  <w:style w:type="character" w:styleId="IntenseReference">
    <w:name w:val="Intense Reference"/>
    <w:basedOn w:val="DefaultParagraphFont"/>
    <w:uiPriority w:val="32"/>
    <w:qFormat/>
    <w:rsid w:val="0008121F"/>
    <w:rPr>
      <w:b/>
      <w:bCs/>
      <w:smallCaps/>
      <w:color w:val="0F4761" w:themeColor="accent1" w:themeShade="BF"/>
      <w:spacing w:val="5"/>
    </w:rPr>
  </w:style>
  <w:style w:type="table" w:styleId="TableGrid">
    <w:name w:val="Table Grid"/>
    <w:basedOn w:val="TableNormal"/>
    <w:uiPriority w:val="39"/>
    <w:rsid w:val="0008121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566</Words>
  <Characters>3228</Characters>
  <Application>Microsoft Office Word</Application>
  <DocSecurity>0</DocSecurity>
  <Lines>26</Lines>
  <Paragraphs>7</Paragraphs>
  <ScaleCrop>false</ScaleCrop>
  <Company/>
  <LinksUpToDate>false</LinksUpToDate>
  <CharactersWithSpaces>3787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Rahul</dc:creator>
  <cp:keywords/>
  <dc:description/>
  <cp:lastModifiedBy>Devamitra Das</cp:lastModifiedBy>
  <cp:revision>4</cp:revision>
  <dcterms:created xsi:type="dcterms:W3CDTF">2026-10-15T10:26:00Z</dcterms:created>
  <dcterms:modified xsi:type="dcterms:W3CDTF">2026-10-23T14:16:00Z</dcterms:modified>
</cp:coreProperties>
</file>