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16" w:type="dxa"/>
          <w:left w:w="144" w:type="dxa"/>
          <w:bottom w:w="216" w:type="dxa"/>
          <w:right w:w="144" w:type="dxa"/>
        </w:tblCellMar>
        <w:tblLook w:val="04A0" w:firstRow="1" w:lastRow="0" w:firstColumn="1" w:lastColumn="0" w:noHBand="0" w:noVBand="1"/>
      </w:tblPr>
      <w:tblGrid>
        <w:gridCol w:w="2610"/>
        <w:gridCol w:w="5940"/>
        <w:gridCol w:w="2430"/>
      </w:tblGrid>
      <w:tr w:rsidR="00595A1A" w:rsidRPr="009A21A7" w:rsidTr="00CE756D">
        <w:trPr>
          <w:cantSplit/>
          <w:jc w:val="center"/>
        </w:trPr>
        <w:tc>
          <w:tcPr>
            <w:tcW w:w="8550" w:type="dxa"/>
            <w:gridSpan w:val="2"/>
            <w:vMerge w:val="restart"/>
            <w:tcBorders>
              <w:bottom w:val="single" w:sz="8" w:space="0" w:color="auto"/>
            </w:tcBorders>
            <w:shd w:val="clear" w:color="auto" w:fill="FFFFFF" w:themeFill="background1"/>
            <w:tcMar>
              <w:top w:w="0" w:type="dxa"/>
              <w:left w:w="0" w:type="dxa"/>
              <w:right w:w="216" w:type="dxa"/>
            </w:tcMar>
            <w:vAlign w:val="bottom"/>
          </w:tcPr>
          <w:p w:rsidR="00595A1A" w:rsidRPr="007C1565" w:rsidRDefault="00BA4EBA" w:rsidP="009F57F5">
            <w:pPr>
              <w:contextualSpacing/>
              <w:rPr>
                <w:rFonts w:cstheme="minorHAnsi"/>
                <w:b/>
                <w:sz w:val="36"/>
              </w:rPr>
            </w:pPr>
            <w:bookmarkStart w:id="0" w:name="ProjectName"/>
            <w:bookmarkEnd w:id="0"/>
            <w:r>
              <w:rPr>
                <w:rFonts w:cstheme="minorHAnsi"/>
                <w:b/>
                <w:sz w:val="36"/>
              </w:rPr>
              <w:t>Standards of Business Conduct 2014 Individual Contributor Training</w:t>
            </w:r>
          </w:p>
          <w:p w:rsidR="00595A1A" w:rsidRPr="009A21A7" w:rsidRDefault="00595A1A" w:rsidP="0071479F">
            <w:pPr>
              <w:spacing w:before="20" w:after="20"/>
              <w:rPr>
                <w:rFonts w:ascii="Futura Bk" w:hAnsi="Futura Bk" w:cstheme="minorHAnsi"/>
                <w:sz w:val="36"/>
              </w:rPr>
            </w:pPr>
            <w:r w:rsidRPr="00005526">
              <w:rPr>
                <w:rFonts w:cstheme="minorHAnsi"/>
                <w:sz w:val="22"/>
              </w:rPr>
              <w:t xml:space="preserve">Course ID: </w:t>
            </w:r>
            <w:bookmarkStart w:id="1" w:name="partnumber"/>
            <w:bookmarkEnd w:id="1"/>
            <w:r w:rsidR="00BA4EBA">
              <w:rPr>
                <w:rFonts w:cstheme="minorHAnsi"/>
                <w:sz w:val="22"/>
              </w:rPr>
              <w:t>00863380</w:t>
            </w:r>
          </w:p>
        </w:tc>
        <w:tc>
          <w:tcPr>
            <w:tcW w:w="2430" w:type="dxa"/>
            <w:shd w:val="clear" w:color="auto" w:fill="FFFFFF" w:themeFill="background1"/>
            <w:tcMar>
              <w:top w:w="0" w:type="dxa"/>
              <w:left w:w="144" w:type="dxa"/>
              <w:bottom w:w="288" w:type="dxa"/>
              <w:right w:w="0" w:type="dxa"/>
            </w:tcMar>
          </w:tcPr>
          <w:p w:rsidR="00595A1A" w:rsidRPr="009A21A7" w:rsidRDefault="00595A1A" w:rsidP="00EE3A08">
            <w:pPr>
              <w:contextualSpacing/>
              <w:jc w:val="right"/>
              <w:rPr>
                <w:rFonts w:cstheme="minorHAnsi"/>
              </w:rPr>
            </w:pPr>
            <w:r>
              <w:rPr>
                <w:rFonts w:cstheme="minorHAnsi"/>
                <w:noProof/>
              </w:rPr>
              <w:drawing>
                <wp:inline distT="0" distB="0" distL="0" distR="0">
                  <wp:extent cx="453813" cy="457200"/>
                  <wp:effectExtent l="19050" t="0" r="3387" b="0"/>
                  <wp:docPr id="9" name="Picture 8" descr="HP_Blue_RGB_150_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_Blue_RGB_150_MN.png"/>
                          <pic:cNvPicPr/>
                        </pic:nvPicPr>
                        <pic:blipFill>
                          <a:blip r:embed="rId12" cstate="print"/>
                          <a:stretch>
                            <a:fillRect/>
                          </a:stretch>
                        </pic:blipFill>
                        <pic:spPr>
                          <a:xfrm>
                            <a:off x="0" y="0"/>
                            <a:ext cx="453813" cy="457200"/>
                          </a:xfrm>
                          <a:prstGeom prst="rect">
                            <a:avLst/>
                          </a:prstGeom>
                        </pic:spPr>
                      </pic:pic>
                    </a:graphicData>
                  </a:graphic>
                </wp:inline>
              </w:drawing>
            </w:r>
          </w:p>
        </w:tc>
      </w:tr>
      <w:tr w:rsidR="00595A1A" w:rsidRPr="001F0D01" w:rsidTr="00CE756D">
        <w:trPr>
          <w:cantSplit/>
          <w:jc w:val="center"/>
        </w:trPr>
        <w:tc>
          <w:tcPr>
            <w:tcW w:w="8550" w:type="dxa"/>
            <w:gridSpan w:val="2"/>
            <w:vMerge/>
            <w:tcBorders>
              <w:top w:val="single" w:sz="12" w:space="0" w:color="0096D6" w:themeColor="accent1"/>
              <w:bottom w:val="single" w:sz="8" w:space="0" w:color="auto"/>
            </w:tcBorders>
            <w:shd w:val="clear" w:color="auto" w:fill="FFFFFF" w:themeFill="background1"/>
            <w:tcMar>
              <w:top w:w="144" w:type="dxa"/>
              <w:left w:w="144" w:type="dxa"/>
            </w:tcMar>
            <w:vAlign w:val="center"/>
          </w:tcPr>
          <w:p w:rsidR="00595A1A" w:rsidRPr="007C1565" w:rsidRDefault="00595A1A" w:rsidP="009F57F5">
            <w:pPr>
              <w:contextualSpacing/>
              <w:rPr>
                <w:rFonts w:cstheme="minorHAnsi"/>
                <w:b/>
                <w:color w:val="FFFFFF" w:themeColor="background1"/>
                <w:sz w:val="36"/>
              </w:rPr>
            </w:pPr>
          </w:p>
        </w:tc>
        <w:tc>
          <w:tcPr>
            <w:tcW w:w="2430" w:type="dxa"/>
            <w:tcBorders>
              <w:bottom w:val="single" w:sz="8" w:space="0" w:color="auto"/>
            </w:tcBorders>
            <w:shd w:val="clear" w:color="auto" w:fill="FFFFFF" w:themeFill="background1"/>
            <w:tcMar>
              <w:top w:w="216" w:type="dxa"/>
              <w:left w:w="144" w:type="dxa"/>
              <w:bottom w:w="216" w:type="dxa"/>
              <w:right w:w="0" w:type="dxa"/>
            </w:tcMar>
            <w:vAlign w:val="bottom"/>
          </w:tcPr>
          <w:p w:rsidR="00595A1A" w:rsidRPr="001F0D01" w:rsidRDefault="00AC7A97" w:rsidP="0071479F">
            <w:pPr>
              <w:spacing w:before="20" w:after="20"/>
              <w:jc w:val="right"/>
              <w:rPr>
                <w:rFonts w:cstheme="minorHAnsi"/>
                <w:b/>
                <w:noProof/>
                <w:sz w:val="24"/>
              </w:rPr>
            </w:pPr>
            <w:hyperlink r:id="rId13" w:history="1">
              <w:r w:rsidR="00EE3A08" w:rsidRPr="00086BB2">
                <w:rPr>
                  <w:rStyle w:val="Hyperlink"/>
                  <w:sz w:val="24"/>
                  <w:szCs w:val="20"/>
                </w:rPr>
                <w:t>HP University</w:t>
              </w:r>
            </w:hyperlink>
          </w:p>
        </w:tc>
      </w:tr>
      <w:tr w:rsidR="00595A1A" w:rsidRPr="00FB62FD" w:rsidTr="0039338E">
        <w:trPr>
          <w:jc w:val="center"/>
        </w:trPr>
        <w:tc>
          <w:tcPr>
            <w:tcW w:w="2610" w:type="dxa"/>
            <w:shd w:val="clear" w:color="auto" w:fill="auto"/>
            <w:tcMar>
              <w:top w:w="288" w:type="dxa"/>
              <w:left w:w="0" w:type="dxa"/>
              <w:bottom w:w="144" w:type="dxa"/>
              <w:right w:w="216" w:type="dxa"/>
            </w:tcMar>
          </w:tcPr>
          <w:p w:rsidR="003C3699" w:rsidRDefault="003C3699" w:rsidP="00EE3A08">
            <w:pPr>
              <w:contextualSpacing/>
              <w:rPr>
                <w:rFonts w:cstheme="minorHAnsi"/>
                <w:noProof/>
              </w:rPr>
            </w:pPr>
            <w:r>
              <w:rPr>
                <w:rFonts w:cstheme="minorHAnsi"/>
                <w:noProof/>
              </w:rPr>
              <w:drawing>
                <wp:inline distT="0" distB="0" distL="0" distR="0">
                  <wp:extent cx="1371600" cy="320040"/>
                  <wp:effectExtent l="19050" t="0" r="0" b="0"/>
                  <wp:docPr id="2" name="Picture 1" descr="button_register_blu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register_blue.png"/>
                          <pic:cNvPicPr preferRelativeResize="0"/>
                        </pic:nvPicPr>
                        <pic:blipFill>
                          <a:blip r:embed="rId15" cstate="print"/>
                          <a:stretch>
                            <a:fillRect/>
                          </a:stretch>
                        </pic:blipFill>
                        <pic:spPr>
                          <a:xfrm>
                            <a:off x="0" y="0"/>
                            <a:ext cx="1371600" cy="320040"/>
                          </a:xfrm>
                          <a:prstGeom prst="rect">
                            <a:avLst/>
                          </a:prstGeom>
                        </pic:spPr>
                      </pic:pic>
                    </a:graphicData>
                  </a:graphic>
                </wp:inline>
              </w:drawing>
            </w:r>
          </w:p>
          <w:p w:rsidR="003C3699" w:rsidRDefault="003C3699" w:rsidP="009F57F5">
            <w:pPr>
              <w:contextualSpacing/>
              <w:jc w:val="center"/>
              <w:rPr>
                <w:rFonts w:cstheme="minorHAnsi"/>
                <w:noProof/>
              </w:rPr>
            </w:pPr>
          </w:p>
          <w:p w:rsidR="00595A1A" w:rsidRPr="007C1565" w:rsidRDefault="00595A1A" w:rsidP="009F57F5">
            <w:pPr>
              <w:ind w:left="288" w:hanging="288"/>
              <w:contextualSpacing/>
              <w:rPr>
                <w:color w:val="000000"/>
                <w:szCs w:val="20"/>
              </w:rPr>
            </w:pPr>
            <w:r w:rsidRPr="007C1565">
              <w:rPr>
                <w:color w:val="000000"/>
                <w:szCs w:val="20"/>
              </w:rPr>
              <w:t>1.</w:t>
            </w:r>
            <w:r w:rsidRPr="007C1565">
              <w:rPr>
                <w:color w:val="000000"/>
                <w:szCs w:val="20"/>
              </w:rPr>
              <w:tab/>
              <w:t xml:space="preserve">Click the button above </w:t>
            </w:r>
            <w:r w:rsidRPr="007C1565">
              <w:rPr>
                <w:color w:val="000000"/>
                <w:szCs w:val="20"/>
              </w:rPr>
              <w:br/>
              <w:t>to access the course in Grow @hp.</w:t>
            </w:r>
          </w:p>
          <w:p w:rsidR="00595A1A" w:rsidRPr="007C1565" w:rsidRDefault="00595A1A" w:rsidP="009F57F5">
            <w:pPr>
              <w:ind w:left="288" w:hanging="288"/>
              <w:contextualSpacing/>
              <w:rPr>
                <w:color w:val="000000"/>
                <w:szCs w:val="20"/>
              </w:rPr>
            </w:pPr>
          </w:p>
          <w:p w:rsidR="00595A1A" w:rsidRPr="007C1565" w:rsidRDefault="00595A1A" w:rsidP="009F57F5">
            <w:pPr>
              <w:ind w:left="288" w:hanging="288"/>
              <w:contextualSpacing/>
              <w:rPr>
                <w:color w:val="000000"/>
                <w:szCs w:val="20"/>
              </w:rPr>
            </w:pPr>
            <w:r w:rsidRPr="007C1565">
              <w:rPr>
                <w:color w:val="000000"/>
                <w:szCs w:val="20"/>
              </w:rPr>
              <w:t>2.</w:t>
            </w:r>
            <w:r w:rsidRPr="007C1565">
              <w:rPr>
                <w:color w:val="000000"/>
                <w:szCs w:val="20"/>
              </w:rPr>
              <w:tab/>
              <w:t xml:space="preserve">Click </w:t>
            </w:r>
            <w:r w:rsidRPr="007C1565">
              <w:rPr>
                <w:b/>
                <w:color w:val="000000"/>
                <w:szCs w:val="20"/>
              </w:rPr>
              <w:t>Register</w:t>
            </w:r>
            <w:r w:rsidRPr="007C1565">
              <w:rPr>
                <w:color w:val="000000"/>
                <w:szCs w:val="20"/>
              </w:rPr>
              <w:t>.</w:t>
            </w:r>
          </w:p>
          <w:p w:rsidR="00595A1A" w:rsidRPr="007C1565" w:rsidRDefault="00595A1A" w:rsidP="009F57F5">
            <w:pPr>
              <w:ind w:left="288" w:hanging="288"/>
              <w:contextualSpacing/>
              <w:rPr>
                <w:color w:val="000000"/>
                <w:szCs w:val="20"/>
              </w:rPr>
            </w:pPr>
          </w:p>
          <w:p w:rsidR="00595A1A" w:rsidRPr="007C1565" w:rsidRDefault="00595A1A" w:rsidP="009F57F5">
            <w:pPr>
              <w:ind w:left="288" w:hanging="288"/>
              <w:contextualSpacing/>
              <w:rPr>
                <w:color w:val="000000"/>
                <w:szCs w:val="20"/>
              </w:rPr>
            </w:pPr>
            <w:r w:rsidRPr="007C1565">
              <w:rPr>
                <w:color w:val="000000"/>
                <w:szCs w:val="20"/>
              </w:rPr>
              <w:t>3.</w:t>
            </w:r>
            <w:r w:rsidRPr="007C1565">
              <w:rPr>
                <w:color w:val="000000"/>
                <w:szCs w:val="20"/>
              </w:rPr>
              <w:tab/>
              <w:t xml:space="preserve">Select an offering and </w:t>
            </w:r>
            <w:r w:rsidRPr="007C1565">
              <w:rPr>
                <w:color w:val="000000"/>
                <w:szCs w:val="20"/>
              </w:rPr>
              <w:br/>
              <w:t xml:space="preserve">click </w:t>
            </w:r>
            <w:r w:rsidRPr="007C1565">
              <w:rPr>
                <w:b/>
                <w:color w:val="000000"/>
                <w:szCs w:val="20"/>
              </w:rPr>
              <w:t>Register</w:t>
            </w:r>
            <w:r w:rsidRPr="007C1565">
              <w:rPr>
                <w:color w:val="000000"/>
                <w:szCs w:val="20"/>
              </w:rPr>
              <w:t>.</w:t>
            </w:r>
          </w:p>
          <w:p w:rsidR="00595A1A" w:rsidRPr="007C1565" w:rsidRDefault="00595A1A" w:rsidP="009F57F5">
            <w:pPr>
              <w:ind w:left="288" w:hanging="288"/>
              <w:contextualSpacing/>
              <w:rPr>
                <w:color w:val="000000"/>
                <w:szCs w:val="20"/>
              </w:rPr>
            </w:pPr>
          </w:p>
          <w:p w:rsidR="00595A1A" w:rsidRPr="007C1565" w:rsidRDefault="00595A1A" w:rsidP="009F57F5">
            <w:pPr>
              <w:ind w:left="288" w:hanging="288"/>
              <w:contextualSpacing/>
              <w:rPr>
                <w:color w:val="000000"/>
                <w:szCs w:val="20"/>
              </w:rPr>
            </w:pPr>
            <w:r w:rsidRPr="007C1565">
              <w:rPr>
                <w:color w:val="000000"/>
                <w:szCs w:val="20"/>
              </w:rPr>
              <w:t>4.</w:t>
            </w:r>
            <w:r w:rsidRPr="007C1565">
              <w:rPr>
                <w:color w:val="000000"/>
                <w:szCs w:val="20"/>
              </w:rPr>
              <w:tab/>
              <w:t xml:space="preserve">For self-paced content, click </w:t>
            </w:r>
            <w:r w:rsidRPr="007C1565">
              <w:rPr>
                <w:b/>
                <w:color w:val="000000"/>
                <w:szCs w:val="20"/>
              </w:rPr>
              <w:t>Launch Content</w:t>
            </w:r>
            <w:r w:rsidRPr="007C1565">
              <w:rPr>
                <w:color w:val="000000"/>
                <w:szCs w:val="20"/>
              </w:rPr>
              <w:t>.</w:t>
            </w:r>
          </w:p>
          <w:p w:rsidR="00595A1A" w:rsidRPr="009A21A7" w:rsidRDefault="00595A1A" w:rsidP="009F57F5">
            <w:pPr>
              <w:contextualSpacing/>
              <w:rPr>
                <w:rFonts w:ascii="Arial" w:hAnsi="Arial"/>
                <w:color w:val="000000"/>
                <w:sz w:val="18"/>
              </w:rPr>
            </w:pPr>
          </w:p>
          <w:p w:rsidR="00595A1A" w:rsidRPr="009A21A7" w:rsidRDefault="00595A1A" w:rsidP="009F57F5">
            <w:pPr>
              <w:contextualSpacing/>
              <w:rPr>
                <w:rFonts w:ascii="Arial" w:hAnsi="Arial"/>
                <w:color w:val="000000"/>
                <w:sz w:val="18"/>
              </w:rPr>
            </w:pPr>
          </w:p>
          <w:p w:rsidR="00595A1A" w:rsidRDefault="00595A1A" w:rsidP="009F57F5">
            <w:pPr>
              <w:contextualSpacing/>
              <w:rPr>
                <w:color w:val="000000"/>
                <w:sz w:val="18"/>
                <w:szCs w:val="18"/>
              </w:rPr>
            </w:pPr>
            <w:r w:rsidRPr="007C1565">
              <w:rPr>
                <w:color w:val="000000"/>
                <w:sz w:val="18"/>
                <w:szCs w:val="18"/>
              </w:rPr>
              <w:t>For issues related to the course or Grow @hp, use the Contact link at the bottom of the Grow @hp page.</w:t>
            </w:r>
          </w:p>
          <w:p w:rsidR="00BE733E" w:rsidRPr="007C1565" w:rsidRDefault="00BE733E" w:rsidP="009F57F5">
            <w:pPr>
              <w:contextualSpacing/>
              <w:rPr>
                <w:rFonts w:cstheme="minorHAnsi"/>
                <w:noProof/>
              </w:rPr>
            </w:pPr>
          </w:p>
        </w:tc>
        <w:tc>
          <w:tcPr>
            <w:tcW w:w="8370" w:type="dxa"/>
            <w:gridSpan w:val="2"/>
            <w:tcBorders>
              <w:left w:val="nil"/>
            </w:tcBorders>
            <w:shd w:val="clear" w:color="auto" w:fill="FFFFFF" w:themeFill="background1"/>
            <w:tcMar>
              <w:left w:w="216" w:type="dxa"/>
            </w:tcMar>
          </w:tcPr>
          <w:p w:rsidR="00595A1A" w:rsidRPr="007C1565" w:rsidRDefault="00595A1A" w:rsidP="009F57F5">
            <w:pPr>
              <w:contextualSpacing/>
              <w:outlineLvl w:val="0"/>
              <w:rPr>
                <w:b/>
                <w:color w:val="000000"/>
                <w:szCs w:val="20"/>
              </w:rPr>
            </w:pPr>
            <w:r w:rsidRPr="007C1565">
              <w:rPr>
                <w:b/>
                <w:color w:val="000000"/>
                <w:szCs w:val="20"/>
              </w:rPr>
              <w:t>Duration</w:t>
            </w:r>
          </w:p>
          <w:p w:rsidR="00595A1A" w:rsidRPr="007C1565" w:rsidRDefault="00BA4EBA" w:rsidP="009F57F5">
            <w:pPr>
              <w:contextualSpacing/>
              <w:rPr>
                <w:color w:val="000000"/>
                <w:szCs w:val="20"/>
              </w:rPr>
            </w:pPr>
            <w:bookmarkStart w:id="2" w:name="Duration"/>
            <w:bookmarkEnd w:id="2"/>
            <w:r>
              <w:rPr>
                <w:color w:val="000000"/>
                <w:szCs w:val="20"/>
              </w:rPr>
              <w:t>1 hrs. 15 mins.</w:t>
            </w:r>
          </w:p>
          <w:p w:rsidR="00595A1A" w:rsidRPr="007C1565" w:rsidRDefault="00595A1A" w:rsidP="009F57F5">
            <w:pPr>
              <w:contextualSpacing/>
              <w:rPr>
                <w:color w:val="000000"/>
                <w:szCs w:val="20"/>
              </w:rPr>
            </w:pPr>
          </w:p>
          <w:p w:rsidR="00595A1A" w:rsidRPr="007C1565" w:rsidRDefault="00595A1A" w:rsidP="009F57F5">
            <w:pPr>
              <w:contextualSpacing/>
              <w:outlineLvl w:val="0"/>
              <w:rPr>
                <w:b/>
                <w:color w:val="000000"/>
                <w:szCs w:val="20"/>
              </w:rPr>
            </w:pPr>
            <w:r w:rsidRPr="007C1565">
              <w:rPr>
                <w:b/>
                <w:color w:val="000000"/>
                <w:szCs w:val="20"/>
              </w:rPr>
              <w:t>Format</w:t>
            </w:r>
          </w:p>
          <w:p w:rsidR="00595A1A" w:rsidRPr="007C1565" w:rsidRDefault="00BA4EBA" w:rsidP="009F57F5">
            <w:pPr>
              <w:contextualSpacing/>
              <w:rPr>
                <w:color w:val="000000"/>
                <w:szCs w:val="20"/>
              </w:rPr>
            </w:pPr>
            <w:bookmarkStart w:id="3" w:name="Format"/>
            <w:bookmarkEnd w:id="3"/>
            <w:r>
              <w:rPr>
                <w:color w:val="000000"/>
                <w:szCs w:val="20"/>
              </w:rPr>
              <w:t>Web Based</w:t>
            </w:r>
          </w:p>
          <w:p w:rsidR="00595A1A" w:rsidRPr="007C1565" w:rsidRDefault="00595A1A" w:rsidP="009F57F5">
            <w:pPr>
              <w:contextualSpacing/>
              <w:rPr>
                <w:color w:val="000000"/>
                <w:szCs w:val="20"/>
              </w:rPr>
            </w:pPr>
          </w:p>
          <w:p w:rsidR="00595A1A" w:rsidRPr="007C1565" w:rsidRDefault="00595A1A" w:rsidP="009F57F5">
            <w:pPr>
              <w:contextualSpacing/>
              <w:outlineLvl w:val="0"/>
              <w:rPr>
                <w:b/>
                <w:color w:val="000000"/>
                <w:szCs w:val="20"/>
              </w:rPr>
            </w:pPr>
            <w:r w:rsidRPr="007C1565">
              <w:rPr>
                <w:b/>
                <w:color w:val="000000"/>
                <w:szCs w:val="20"/>
              </w:rPr>
              <w:t>Description</w:t>
            </w:r>
          </w:p>
          <w:p w:rsidR="00BA4EBA" w:rsidRDefault="00BA4EBA" w:rsidP="009F57F5">
            <w:pPr>
              <w:contextualSpacing/>
              <w:rPr>
                <w:color w:val="000000"/>
                <w:szCs w:val="20"/>
              </w:rPr>
            </w:pPr>
            <w:bookmarkStart w:id="4" w:name="ProjectDescription"/>
            <w:bookmarkEnd w:id="4"/>
            <w:r>
              <w:rPr>
                <w:color w:val="000000"/>
                <w:szCs w:val="20"/>
              </w:rPr>
              <w:t>This course is designed for individual contributor; managers should complete course 00863383.  The primary mission of the Ethics and Compliance Office is to protect HP and each of us personally by helping us better understand how to conduct business according to the HP Standards of Business Conduct (SBC) and the policies of the company.</w:t>
            </w:r>
          </w:p>
          <w:p w:rsidR="00BA4EBA" w:rsidRDefault="00BA4EBA" w:rsidP="009F57F5">
            <w:pPr>
              <w:contextualSpacing/>
              <w:rPr>
                <w:color w:val="000000"/>
                <w:szCs w:val="20"/>
              </w:rPr>
            </w:pPr>
          </w:p>
          <w:p w:rsidR="00BA4EBA" w:rsidRDefault="00BA4EBA" w:rsidP="009F57F5">
            <w:pPr>
              <w:contextualSpacing/>
              <w:rPr>
                <w:color w:val="000000"/>
                <w:szCs w:val="20"/>
              </w:rPr>
            </w:pPr>
            <w:r>
              <w:rPr>
                <w:color w:val="000000"/>
                <w:szCs w:val="20"/>
              </w:rPr>
              <w:t>We must be educated about the laws, regulations, and company policies that apply to our work and be informed about how to recognize a potential or actual violation. We must remind ourselves of the processes and resources we have to report our concerns. If our ethics and compliance programs and our adherence to them lacked any of these elements, we could unintentionally put HP and ourselves at risk.</w:t>
            </w:r>
          </w:p>
          <w:p w:rsidR="00BA4EBA" w:rsidRDefault="00BA4EBA" w:rsidP="009F57F5">
            <w:pPr>
              <w:contextualSpacing/>
              <w:rPr>
                <w:color w:val="000000"/>
                <w:szCs w:val="20"/>
              </w:rPr>
            </w:pPr>
          </w:p>
          <w:p w:rsidR="00595A1A" w:rsidRPr="007C1565" w:rsidRDefault="00BA4EBA" w:rsidP="009F57F5">
            <w:pPr>
              <w:contextualSpacing/>
              <w:rPr>
                <w:color w:val="000000"/>
                <w:szCs w:val="20"/>
              </w:rPr>
            </w:pPr>
            <w:r>
              <w:rPr>
                <w:color w:val="000000"/>
                <w:szCs w:val="20"/>
              </w:rPr>
              <w:t>The individual contributor training for 2014 includes modules covering the Standards of Business Conduct, Conflicts of Interest, Anti-Corruption, Harassment and Discrimination, Records Management, Information Protection, Environment Health and Safety and International Trade. These modules also provide new information and scenarios and links to the latest policy website resources.</w:t>
            </w:r>
          </w:p>
          <w:p w:rsidR="00595A1A" w:rsidRPr="007C1565" w:rsidRDefault="00595A1A" w:rsidP="009F57F5">
            <w:pPr>
              <w:contextualSpacing/>
              <w:rPr>
                <w:color w:val="000000"/>
                <w:szCs w:val="20"/>
              </w:rPr>
            </w:pPr>
          </w:p>
          <w:p w:rsidR="00595A1A" w:rsidRPr="007C1565" w:rsidRDefault="00595A1A" w:rsidP="009F57F5">
            <w:pPr>
              <w:contextualSpacing/>
              <w:outlineLvl w:val="0"/>
              <w:rPr>
                <w:b/>
                <w:color w:val="000000"/>
                <w:szCs w:val="20"/>
              </w:rPr>
            </w:pPr>
            <w:r w:rsidRPr="007C1565">
              <w:rPr>
                <w:b/>
                <w:color w:val="000000"/>
                <w:szCs w:val="20"/>
              </w:rPr>
              <w:t>Audience</w:t>
            </w:r>
          </w:p>
          <w:p w:rsidR="00595A1A" w:rsidRPr="007C1565" w:rsidRDefault="00BA4EBA" w:rsidP="009F57F5">
            <w:pPr>
              <w:contextualSpacing/>
              <w:rPr>
                <w:color w:val="000000"/>
                <w:szCs w:val="20"/>
              </w:rPr>
            </w:pPr>
            <w:bookmarkStart w:id="5" w:name="Audience"/>
            <w:bookmarkEnd w:id="5"/>
            <w:r>
              <w:rPr>
                <w:color w:val="000000"/>
                <w:szCs w:val="20"/>
              </w:rPr>
              <w:t>HP employees, Individual Contributor</w:t>
            </w:r>
          </w:p>
          <w:p w:rsidR="00595A1A" w:rsidRPr="007C1565" w:rsidRDefault="00595A1A" w:rsidP="009F57F5">
            <w:pPr>
              <w:contextualSpacing/>
              <w:rPr>
                <w:color w:val="000000"/>
                <w:szCs w:val="20"/>
              </w:rPr>
            </w:pPr>
          </w:p>
          <w:p w:rsidR="00595A1A" w:rsidRPr="007C1565" w:rsidRDefault="00595A1A" w:rsidP="009F57F5">
            <w:pPr>
              <w:contextualSpacing/>
              <w:outlineLvl w:val="0"/>
              <w:rPr>
                <w:b/>
                <w:color w:val="000000"/>
                <w:szCs w:val="20"/>
              </w:rPr>
            </w:pPr>
            <w:r w:rsidRPr="007C1565">
              <w:rPr>
                <w:b/>
                <w:color w:val="000000"/>
                <w:szCs w:val="20"/>
              </w:rPr>
              <w:t>Objectives</w:t>
            </w:r>
          </w:p>
          <w:p w:rsidR="00BA4EBA" w:rsidRDefault="00BA4EBA" w:rsidP="009F57F5">
            <w:pPr>
              <w:contextualSpacing/>
              <w:rPr>
                <w:color w:val="000000"/>
                <w:szCs w:val="20"/>
              </w:rPr>
            </w:pPr>
            <w:bookmarkStart w:id="6" w:name="Objective"/>
            <w:bookmarkEnd w:id="6"/>
            <w:r>
              <w:rPr>
                <w:color w:val="000000"/>
                <w:szCs w:val="20"/>
              </w:rPr>
              <w:t>Upon completion of this course, you should:</w:t>
            </w:r>
          </w:p>
          <w:p w:rsidR="00BA4EBA" w:rsidRPr="007F3E2B" w:rsidRDefault="00BA4EBA" w:rsidP="007F3E2B">
            <w:pPr>
              <w:pStyle w:val="ListParagraph"/>
              <w:numPr>
                <w:ilvl w:val="0"/>
                <w:numId w:val="10"/>
              </w:numPr>
              <w:rPr>
                <w:color w:val="000000"/>
                <w:szCs w:val="20"/>
              </w:rPr>
            </w:pPr>
            <w:r w:rsidRPr="007F3E2B">
              <w:rPr>
                <w:color w:val="000000"/>
                <w:szCs w:val="20"/>
              </w:rPr>
              <w:t>Have a better understanding of good ethical behaviors</w:t>
            </w:r>
          </w:p>
          <w:p w:rsidR="00BA4EBA" w:rsidRPr="007F3E2B" w:rsidRDefault="00BA4EBA" w:rsidP="007F3E2B">
            <w:pPr>
              <w:pStyle w:val="ListParagraph"/>
              <w:numPr>
                <w:ilvl w:val="0"/>
                <w:numId w:val="10"/>
              </w:numPr>
              <w:rPr>
                <w:color w:val="000000"/>
                <w:szCs w:val="20"/>
              </w:rPr>
            </w:pPr>
            <w:r w:rsidRPr="007F3E2B">
              <w:rPr>
                <w:color w:val="000000"/>
                <w:szCs w:val="20"/>
              </w:rPr>
              <w:t xml:space="preserve">Know how to access the Standards of Business Conduct and the values expected of all HP employees </w:t>
            </w:r>
          </w:p>
          <w:p w:rsidR="00BA4EBA" w:rsidRPr="007F3E2B" w:rsidRDefault="00BA4EBA" w:rsidP="007F3E2B">
            <w:pPr>
              <w:pStyle w:val="ListParagraph"/>
              <w:numPr>
                <w:ilvl w:val="0"/>
                <w:numId w:val="10"/>
              </w:numPr>
              <w:rPr>
                <w:color w:val="000000"/>
                <w:szCs w:val="20"/>
              </w:rPr>
            </w:pPr>
            <w:r w:rsidRPr="007F3E2B">
              <w:rPr>
                <w:color w:val="000000"/>
                <w:szCs w:val="20"/>
              </w:rPr>
              <w:t>Know how to access compliance policy resources</w:t>
            </w:r>
          </w:p>
          <w:p w:rsidR="00595A1A" w:rsidRPr="007F3E2B" w:rsidRDefault="00BA4EBA" w:rsidP="007F3E2B">
            <w:pPr>
              <w:pStyle w:val="ListParagraph"/>
              <w:numPr>
                <w:ilvl w:val="0"/>
                <w:numId w:val="10"/>
              </w:numPr>
              <w:rPr>
                <w:color w:val="000000"/>
                <w:szCs w:val="20"/>
              </w:rPr>
            </w:pPr>
            <w:r w:rsidRPr="007F3E2B">
              <w:rPr>
                <w:color w:val="000000"/>
                <w:szCs w:val="20"/>
              </w:rPr>
              <w:t>Know how to ask clarifying questions, report concerns, or suspected violations</w:t>
            </w:r>
          </w:p>
          <w:p w:rsidR="005551C1" w:rsidRPr="007C1565" w:rsidRDefault="005551C1" w:rsidP="009F57F5">
            <w:pPr>
              <w:contextualSpacing/>
              <w:rPr>
                <w:color w:val="000000"/>
                <w:szCs w:val="20"/>
              </w:rPr>
            </w:pPr>
          </w:p>
          <w:p w:rsidR="00595A1A" w:rsidRPr="007C1565" w:rsidRDefault="00595A1A" w:rsidP="009F57F5">
            <w:pPr>
              <w:contextualSpacing/>
              <w:outlineLvl w:val="0"/>
              <w:rPr>
                <w:b/>
                <w:color w:val="000000"/>
                <w:szCs w:val="20"/>
              </w:rPr>
            </w:pPr>
            <w:r w:rsidRPr="007C1565">
              <w:rPr>
                <w:b/>
                <w:color w:val="000000"/>
                <w:szCs w:val="20"/>
              </w:rPr>
              <w:t>System requirements</w:t>
            </w:r>
          </w:p>
          <w:p w:rsidR="00595A1A" w:rsidRPr="007C1565" w:rsidRDefault="00BA4EBA" w:rsidP="009F57F5">
            <w:pPr>
              <w:contextualSpacing/>
              <w:rPr>
                <w:color w:val="000000"/>
                <w:szCs w:val="20"/>
              </w:rPr>
            </w:pPr>
            <w:bookmarkStart w:id="7" w:name="SystemRequirements"/>
            <w:bookmarkEnd w:id="7"/>
            <w:r>
              <w:rPr>
                <w:color w:val="000000"/>
                <w:szCs w:val="20"/>
              </w:rPr>
              <w:t>PC with IE access to HP Network preferred. Access to open internet secondary. MS Office Suite for stand-alone or PPT file for Learn-in-a-Group via manager or training coordinator. Windows Media Player 9 or above.</w:t>
            </w:r>
          </w:p>
          <w:p w:rsidR="00595A1A" w:rsidRPr="007C1565" w:rsidRDefault="00595A1A" w:rsidP="009F57F5">
            <w:pPr>
              <w:contextualSpacing/>
              <w:rPr>
                <w:color w:val="000000"/>
                <w:szCs w:val="20"/>
              </w:rPr>
            </w:pPr>
          </w:p>
          <w:p w:rsidR="00595A1A" w:rsidRPr="009A21A7" w:rsidRDefault="00595A1A" w:rsidP="009F57F5">
            <w:pPr>
              <w:contextualSpacing/>
              <w:outlineLvl w:val="0"/>
              <w:rPr>
                <w:rFonts w:ascii="Arial" w:hAnsi="Arial"/>
                <w:b/>
                <w:color w:val="000000"/>
                <w:szCs w:val="20"/>
              </w:rPr>
            </w:pPr>
            <w:bookmarkStart w:id="8" w:name="_GoBack"/>
            <w:bookmarkEnd w:id="8"/>
          </w:p>
        </w:tc>
      </w:tr>
    </w:tbl>
    <w:p w:rsidR="00595A1A" w:rsidRPr="009A21A7" w:rsidRDefault="00595A1A" w:rsidP="009F57F5">
      <w:pPr>
        <w:contextualSpacing/>
        <w:rPr>
          <w:rFonts w:cstheme="minorHAnsi"/>
        </w:rPr>
      </w:pPr>
    </w:p>
    <w:p w:rsidR="00595A1A" w:rsidRDefault="00595A1A" w:rsidP="009F57F5">
      <w:pPr>
        <w:contextualSpacing/>
      </w:pPr>
    </w:p>
    <w:p w:rsidR="004068C6" w:rsidRPr="00595A1A" w:rsidRDefault="004068C6" w:rsidP="009F57F5">
      <w:pPr>
        <w:contextualSpacing/>
      </w:pPr>
    </w:p>
    <w:sectPr w:rsidR="004068C6" w:rsidRPr="00595A1A" w:rsidSect="00EE3A08">
      <w:headerReference w:type="default" r:id="rId16"/>
      <w:type w:val="continuous"/>
      <w:pgSz w:w="12240" w:h="15840" w:code="1"/>
      <w:pgMar w:top="72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A97" w:rsidRDefault="00AC7A97" w:rsidP="00C00D88">
      <w:r>
        <w:separator/>
      </w:r>
    </w:p>
  </w:endnote>
  <w:endnote w:type="continuationSeparator" w:id="0">
    <w:p w:rsidR="00AC7A97" w:rsidRDefault="00AC7A97" w:rsidP="00C0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P Simplified">
    <w:panose1 w:val="020B0604020204020204"/>
    <w:charset w:val="00"/>
    <w:family w:val="swiss"/>
    <w:pitch w:val="variable"/>
    <w:sig w:usb0="A00000AF" w:usb1="5000205B" w:usb2="00000000" w:usb3="00000000" w:csb0="00000093" w:csb1="00000000"/>
    <w:embedRegular r:id="rId1" w:fontKey="{73DCB3B8-ACB7-4534-8E02-BA86D4753E55}"/>
    <w:embedBold r:id="rId2" w:fontKey="{B8157DCD-0580-4BE5-A9EC-18B9B8289F7C}"/>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utura Bk">
    <w:panose1 w:val="020B0502020204020303"/>
    <w:charset w:val="00"/>
    <w:family w:val="swiss"/>
    <w:pitch w:val="variable"/>
    <w:sig w:usb0="A00002AF" w:usb1="5000204A"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A97" w:rsidRDefault="00AC7A97" w:rsidP="00C00D88">
      <w:r>
        <w:separator/>
      </w:r>
    </w:p>
  </w:footnote>
  <w:footnote w:type="continuationSeparator" w:id="0">
    <w:p w:rsidR="00AC7A97" w:rsidRDefault="00AC7A97" w:rsidP="00C00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880" w:rsidRPr="00C00D88" w:rsidRDefault="00BD5880" w:rsidP="00C00D88">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1D0"/>
    <w:multiLevelType w:val="hybridMultilevel"/>
    <w:tmpl w:val="8A820A26"/>
    <w:lvl w:ilvl="0" w:tplc="92CAC532">
      <w:start w:val="1"/>
      <w:numFmt w:val="decimal"/>
      <w:pStyle w:val="Numberlist1"/>
      <w:lvlText w:val="%1."/>
      <w:lvlJc w:val="left"/>
      <w:pPr>
        <w:ind w:left="720" w:hanging="360"/>
      </w:pPr>
      <w:rPr>
        <w:rFonts w:hint="default"/>
      </w:rPr>
    </w:lvl>
    <w:lvl w:ilvl="1" w:tplc="B8A874D2">
      <w:start w:val="1"/>
      <w:numFmt w:val="lowerLetter"/>
      <w:pStyle w:val="Numberlist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21CF9"/>
    <w:multiLevelType w:val="hybridMultilevel"/>
    <w:tmpl w:val="0B4255B2"/>
    <w:lvl w:ilvl="0" w:tplc="2BD28FFA">
      <w:numFmt w:val="bullet"/>
      <w:lvlText w:val="•"/>
      <w:lvlJc w:val="left"/>
      <w:pPr>
        <w:ind w:left="1080" w:hanging="720"/>
      </w:pPr>
      <w:rPr>
        <w:rFonts w:ascii="HP Simplified" w:eastAsia="Calibri" w:hAnsi="HP Simplifie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214C"/>
    <w:multiLevelType w:val="hybridMultilevel"/>
    <w:tmpl w:val="4E58D9A2"/>
    <w:lvl w:ilvl="0" w:tplc="A5D8CD3E">
      <w:start w:val="1"/>
      <w:numFmt w:val="bullet"/>
      <w:pStyle w:val="Bullet1"/>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40E1C"/>
    <w:multiLevelType w:val="hybridMultilevel"/>
    <w:tmpl w:val="D01A201C"/>
    <w:lvl w:ilvl="0" w:tplc="C4E875D6">
      <w:start w:val="1"/>
      <w:numFmt w:val="bullet"/>
      <w:lvlText w:val=""/>
      <w:lvlJc w:val="left"/>
      <w:pPr>
        <w:ind w:left="144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414A4"/>
    <w:multiLevelType w:val="hybridMultilevel"/>
    <w:tmpl w:val="33A0CB5A"/>
    <w:lvl w:ilvl="0" w:tplc="AD58B1E6">
      <w:start w:val="1"/>
      <w:numFmt w:val="bullet"/>
      <w:lvlText w:val=""/>
      <w:lvlJc w:val="left"/>
      <w:pPr>
        <w:ind w:left="144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D06AB"/>
    <w:multiLevelType w:val="hybridMultilevel"/>
    <w:tmpl w:val="8630491C"/>
    <w:lvl w:ilvl="0" w:tplc="2CD6918A">
      <w:start w:val="1"/>
      <w:numFmt w:val="bullet"/>
      <w:lvlText w:val=""/>
      <w:lvlJc w:val="left"/>
      <w:pPr>
        <w:tabs>
          <w:tab w:val="num" w:pos="360"/>
        </w:tabs>
        <w:ind w:left="360" w:hanging="360"/>
      </w:pPr>
      <w:rPr>
        <w:rFonts w:ascii="Symbol" w:hAnsi="Symbol" w:hint="default"/>
      </w:rPr>
    </w:lvl>
    <w:lvl w:ilvl="1" w:tplc="DB7E0B10">
      <w:start w:val="1"/>
      <w:numFmt w:val="bullet"/>
      <w:lvlText w:val=""/>
      <w:lvlJc w:val="left"/>
      <w:pPr>
        <w:tabs>
          <w:tab w:val="num" w:pos="1008"/>
        </w:tabs>
        <w:ind w:left="1008" w:hanging="288"/>
      </w:pPr>
      <w:rPr>
        <w:rFonts w:ascii="Webdings" w:hAnsi="Web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A2646C0"/>
    <w:multiLevelType w:val="hybridMultilevel"/>
    <w:tmpl w:val="0FB0266C"/>
    <w:lvl w:ilvl="0" w:tplc="178EE700">
      <w:start w:val="1"/>
      <w:numFmt w:val="bullet"/>
      <w:lvlText w:val=""/>
      <w:lvlJc w:val="left"/>
      <w:pPr>
        <w:ind w:left="144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7665D"/>
    <w:multiLevelType w:val="hybridMultilevel"/>
    <w:tmpl w:val="E7380508"/>
    <w:lvl w:ilvl="0" w:tplc="74A45C18">
      <w:start w:val="1"/>
      <w:numFmt w:val="bullet"/>
      <w:pStyle w:val="Tablebullet"/>
      <w:lvlText w:val=""/>
      <w:lvlJc w:val="left"/>
      <w:pPr>
        <w:ind w:left="144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A6C02"/>
    <w:multiLevelType w:val="hybridMultilevel"/>
    <w:tmpl w:val="D3E8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E7851"/>
    <w:multiLevelType w:val="hybridMultilevel"/>
    <w:tmpl w:val="CB0E6CD4"/>
    <w:lvl w:ilvl="0" w:tplc="4BF8E87A">
      <w:start w:val="1"/>
      <w:numFmt w:val="bullet"/>
      <w:lvlText w:val=""/>
      <w:lvlJc w:val="left"/>
      <w:pPr>
        <w:ind w:left="720" w:hanging="360"/>
      </w:pPr>
      <w:rPr>
        <w:rFonts w:ascii="Symbol" w:hAnsi="Symbol" w:hint="default"/>
      </w:rPr>
    </w:lvl>
    <w:lvl w:ilvl="1" w:tplc="9B06A75A">
      <w:start w:val="1"/>
      <w:numFmt w:val="bullet"/>
      <w:pStyle w:val="Bullet3"/>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D9428E"/>
    <w:multiLevelType w:val="hybridMultilevel"/>
    <w:tmpl w:val="7C3C7776"/>
    <w:lvl w:ilvl="0" w:tplc="4BF8E87A">
      <w:start w:val="1"/>
      <w:numFmt w:val="bullet"/>
      <w:lvlText w:val=""/>
      <w:lvlJc w:val="left"/>
      <w:pPr>
        <w:ind w:left="720" w:hanging="360"/>
      </w:pPr>
      <w:rPr>
        <w:rFonts w:ascii="Symbol" w:hAnsi="Symbol" w:hint="default"/>
      </w:rPr>
    </w:lvl>
    <w:lvl w:ilvl="1" w:tplc="719E2040">
      <w:start w:val="1"/>
      <w:numFmt w:val="bullet"/>
      <w:pStyle w:val="Bullet2"/>
      <w:lvlText w:val="−"/>
      <w:lvlJc w:val="left"/>
      <w:pPr>
        <w:ind w:left="1440" w:hanging="360"/>
      </w:pPr>
      <w:rPr>
        <w:rFonts w:ascii="HP Simplified" w:hAnsi="HP Simplified"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9"/>
  </w:num>
  <w:num w:numId="5">
    <w:abstractNumId w:val="6"/>
  </w:num>
  <w:num w:numId="6">
    <w:abstractNumId w:val="3"/>
  </w:num>
  <w:num w:numId="7">
    <w:abstractNumId w:val="4"/>
  </w:num>
  <w:num w:numId="8">
    <w:abstractNumId w:val="7"/>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embedSystemFonts/>
  <w:saveSubsetFont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33E"/>
    <w:rsid w:val="00005526"/>
    <w:rsid w:val="000850BA"/>
    <w:rsid w:val="00086BB2"/>
    <w:rsid w:val="000D7646"/>
    <w:rsid w:val="00104F08"/>
    <w:rsid w:val="00126BE0"/>
    <w:rsid w:val="00194CB4"/>
    <w:rsid w:val="001C26D5"/>
    <w:rsid w:val="001F0D01"/>
    <w:rsid w:val="001F55FB"/>
    <w:rsid w:val="002118B2"/>
    <w:rsid w:val="0021318F"/>
    <w:rsid w:val="00251A7C"/>
    <w:rsid w:val="002527AD"/>
    <w:rsid w:val="0026302E"/>
    <w:rsid w:val="002D6A33"/>
    <w:rsid w:val="003072F8"/>
    <w:rsid w:val="003876AF"/>
    <w:rsid w:val="00392DEE"/>
    <w:rsid w:val="0039338E"/>
    <w:rsid w:val="003C3699"/>
    <w:rsid w:val="003D782A"/>
    <w:rsid w:val="003E2E27"/>
    <w:rsid w:val="004068C6"/>
    <w:rsid w:val="00424030"/>
    <w:rsid w:val="004547D2"/>
    <w:rsid w:val="004568D2"/>
    <w:rsid w:val="00467965"/>
    <w:rsid w:val="00481A5B"/>
    <w:rsid w:val="004870B7"/>
    <w:rsid w:val="0048738C"/>
    <w:rsid w:val="004A6924"/>
    <w:rsid w:val="004B3544"/>
    <w:rsid w:val="0051094E"/>
    <w:rsid w:val="005306B6"/>
    <w:rsid w:val="005334D6"/>
    <w:rsid w:val="005551C1"/>
    <w:rsid w:val="00557A2C"/>
    <w:rsid w:val="00580A18"/>
    <w:rsid w:val="00585C51"/>
    <w:rsid w:val="00587676"/>
    <w:rsid w:val="00595A1A"/>
    <w:rsid w:val="00595F36"/>
    <w:rsid w:val="005A7275"/>
    <w:rsid w:val="00621279"/>
    <w:rsid w:val="00625693"/>
    <w:rsid w:val="00625C28"/>
    <w:rsid w:val="006346AC"/>
    <w:rsid w:val="00636C5C"/>
    <w:rsid w:val="00663F4B"/>
    <w:rsid w:val="00687E37"/>
    <w:rsid w:val="006C2339"/>
    <w:rsid w:val="006C2B1F"/>
    <w:rsid w:val="006C32F7"/>
    <w:rsid w:val="006E1667"/>
    <w:rsid w:val="00703DD6"/>
    <w:rsid w:val="0071479F"/>
    <w:rsid w:val="00783FE1"/>
    <w:rsid w:val="007A1136"/>
    <w:rsid w:val="007A173E"/>
    <w:rsid w:val="007A5920"/>
    <w:rsid w:val="007D073E"/>
    <w:rsid w:val="007E134A"/>
    <w:rsid w:val="007E408D"/>
    <w:rsid w:val="007F3E2B"/>
    <w:rsid w:val="00854044"/>
    <w:rsid w:val="008952EC"/>
    <w:rsid w:val="008B39B4"/>
    <w:rsid w:val="008B5E19"/>
    <w:rsid w:val="008B61D1"/>
    <w:rsid w:val="00970EB3"/>
    <w:rsid w:val="00980FB3"/>
    <w:rsid w:val="009C203E"/>
    <w:rsid w:val="009C52EA"/>
    <w:rsid w:val="009E6753"/>
    <w:rsid w:val="009F57F5"/>
    <w:rsid w:val="00A01B47"/>
    <w:rsid w:val="00A07A8A"/>
    <w:rsid w:val="00A52F13"/>
    <w:rsid w:val="00A741AA"/>
    <w:rsid w:val="00A83C14"/>
    <w:rsid w:val="00AC7A97"/>
    <w:rsid w:val="00AD3062"/>
    <w:rsid w:val="00AD4C04"/>
    <w:rsid w:val="00B1547E"/>
    <w:rsid w:val="00B209D0"/>
    <w:rsid w:val="00B218BC"/>
    <w:rsid w:val="00B47BCB"/>
    <w:rsid w:val="00B54C7B"/>
    <w:rsid w:val="00B804E4"/>
    <w:rsid w:val="00B97EDF"/>
    <w:rsid w:val="00BA4EBA"/>
    <w:rsid w:val="00BB7414"/>
    <w:rsid w:val="00BD5880"/>
    <w:rsid w:val="00BE733E"/>
    <w:rsid w:val="00C00B2E"/>
    <w:rsid w:val="00C00D88"/>
    <w:rsid w:val="00C01B0D"/>
    <w:rsid w:val="00C07271"/>
    <w:rsid w:val="00C21F09"/>
    <w:rsid w:val="00C44B0F"/>
    <w:rsid w:val="00C54628"/>
    <w:rsid w:val="00C75AFE"/>
    <w:rsid w:val="00C8668D"/>
    <w:rsid w:val="00C86693"/>
    <w:rsid w:val="00CA1373"/>
    <w:rsid w:val="00CE756D"/>
    <w:rsid w:val="00D3152E"/>
    <w:rsid w:val="00D60551"/>
    <w:rsid w:val="00D73925"/>
    <w:rsid w:val="00D8401D"/>
    <w:rsid w:val="00D9345D"/>
    <w:rsid w:val="00DC6967"/>
    <w:rsid w:val="00DF3631"/>
    <w:rsid w:val="00E0475D"/>
    <w:rsid w:val="00E47297"/>
    <w:rsid w:val="00E61953"/>
    <w:rsid w:val="00E80F8E"/>
    <w:rsid w:val="00E86D6B"/>
    <w:rsid w:val="00EB27E3"/>
    <w:rsid w:val="00ED1D2C"/>
    <w:rsid w:val="00EE3A08"/>
    <w:rsid w:val="00EE4B35"/>
    <w:rsid w:val="00F269A9"/>
    <w:rsid w:val="00F76026"/>
    <w:rsid w:val="00F844DC"/>
    <w:rsid w:val="00FE0DBB"/>
    <w:rsid w:val="00FF22D6"/>
    <w:rsid w:val="00FF290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95A1A"/>
    <w:pPr>
      <w:spacing w:after="0" w:line="240" w:lineRule="auto"/>
    </w:pPr>
    <w:rPr>
      <w:rFonts w:eastAsia="Calibri" w:cs="Arial"/>
      <w:sz w:val="20"/>
      <w:szCs w:val="24"/>
    </w:rPr>
  </w:style>
  <w:style w:type="paragraph" w:styleId="Heading1">
    <w:name w:val="heading 1"/>
    <w:basedOn w:val="Normal"/>
    <w:next w:val="Normal"/>
    <w:link w:val="Heading1Char"/>
    <w:autoRedefine/>
    <w:uiPriority w:val="9"/>
    <w:qFormat/>
    <w:rsid w:val="00C00D88"/>
    <w:pPr>
      <w:keepNext/>
      <w:keepLines/>
      <w:spacing w:before="240" w:after="240"/>
      <w:outlineLvl w:val="0"/>
    </w:pPr>
    <w:rPr>
      <w:rFonts w:asciiTheme="majorHAnsi" w:eastAsiaTheme="majorEastAsia" w:hAnsiTheme="majorHAnsi" w:cstheme="majorBidi"/>
      <w:b/>
      <w:bCs/>
      <w:color w:val="0096D6" w:themeColor="accent1"/>
      <w:sz w:val="36"/>
      <w:szCs w:val="28"/>
    </w:rPr>
  </w:style>
  <w:style w:type="paragraph" w:styleId="Heading2">
    <w:name w:val="heading 2"/>
    <w:basedOn w:val="Normal"/>
    <w:next w:val="Normal"/>
    <w:link w:val="Heading2Char"/>
    <w:autoRedefine/>
    <w:uiPriority w:val="9"/>
    <w:unhideWhenUsed/>
    <w:qFormat/>
    <w:rsid w:val="00C00D88"/>
    <w:pPr>
      <w:spacing w:before="240" w:after="240"/>
      <w:outlineLvl w:val="1"/>
    </w:pPr>
    <w:rPr>
      <w:b/>
      <w:sz w:val="28"/>
    </w:rPr>
  </w:style>
  <w:style w:type="paragraph" w:styleId="Heading3">
    <w:name w:val="heading 3"/>
    <w:basedOn w:val="Normal"/>
    <w:next w:val="Normal"/>
    <w:link w:val="Heading3Char"/>
    <w:autoRedefine/>
    <w:uiPriority w:val="9"/>
    <w:unhideWhenUsed/>
    <w:qFormat/>
    <w:rsid w:val="00C00D88"/>
    <w:pPr>
      <w:spacing w:before="240" w:after="240"/>
      <w:outlineLvl w:val="2"/>
    </w:pPr>
    <w:rPr>
      <w:b/>
      <w:color w:val="0096D6"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rsid w:val="00C00D88"/>
    <w:pPr>
      <w:spacing w:after="240"/>
    </w:pPr>
    <w:rPr>
      <w:rFonts w:asciiTheme="majorHAnsi" w:eastAsiaTheme="majorEastAsia" w:hAnsiTheme="majorHAnsi" w:cstheme="majorBidi"/>
      <w:b/>
      <w:color w:val="006FA0" w:themeColor="text2" w:themeShade="BF"/>
      <w:spacing w:val="5"/>
      <w:kern w:val="28"/>
      <w:sz w:val="72"/>
      <w:szCs w:val="52"/>
    </w:rPr>
  </w:style>
  <w:style w:type="character" w:customStyle="1" w:styleId="TitleChar">
    <w:name w:val="Title Char"/>
    <w:basedOn w:val="DefaultParagraphFont"/>
    <w:link w:val="Title"/>
    <w:uiPriority w:val="10"/>
    <w:rsid w:val="00C00D88"/>
    <w:rPr>
      <w:rFonts w:asciiTheme="majorHAnsi" w:eastAsiaTheme="majorEastAsia" w:hAnsiTheme="majorHAnsi" w:cstheme="majorBidi"/>
      <w:b/>
      <w:color w:val="006FA0" w:themeColor="text2" w:themeShade="BF"/>
      <w:spacing w:val="5"/>
      <w:kern w:val="28"/>
      <w:sz w:val="72"/>
      <w:szCs w:val="52"/>
    </w:rPr>
  </w:style>
  <w:style w:type="paragraph" w:styleId="Subtitle">
    <w:name w:val="Subtitle"/>
    <w:basedOn w:val="Normal"/>
    <w:next w:val="Normal"/>
    <w:link w:val="SubtitleChar"/>
    <w:autoRedefine/>
    <w:uiPriority w:val="11"/>
    <w:rsid w:val="00424030"/>
    <w:rPr>
      <w:b/>
      <w:sz w:val="22"/>
    </w:rPr>
  </w:style>
  <w:style w:type="character" w:customStyle="1" w:styleId="SubtitleChar">
    <w:name w:val="Subtitle Char"/>
    <w:basedOn w:val="DefaultParagraphFont"/>
    <w:link w:val="Subtitle"/>
    <w:uiPriority w:val="11"/>
    <w:rsid w:val="00424030"/>
    <w:rPr>
      <w:b/>
    </w:rPr>
  </w:style>
  <w:style w:type="paragraph" w:styleId="Header">
    <w:name w:val="header"/>
    <w:basedOn w:val="Normal"/>
    <w:link w:val="HeaderChar"/>
    <w:uiPriority w:val="99"/>
    <w:semiHidden/>
    <w:unhideWhenUsed/>
    <w:rsid w:val="00C00D88"/>
    <w:pPr>
      <w:tabs>
        <w:tab w:val="center" w:pos="4680"/>
        <w:tab w:val="right" w:pos="9360"/>
      </w:tabs>
    </w:pPr>
  </w:style>
  <w:style w:type="character" w:customStyle="1" w:styleId="HeaderChar">
    <w:name w:val="Header Char"/>
    <w:basedOn w:val="DefaultParagraphFont"/>
    <w:link w:val="Header"/>
    <w:uiPriority w:val="99"/>
    <w:semiHidden/>
    <w:rsid w:val="00C00D88"/>
    <w:rPr>
      <w:sz w:val="20"/>
    </w:rPr>
  </w:style>
  <w:style w:type="paragraph" w:styleId="Footer">
    <w:name w:val="footer"/>
    <w:basedOn w:val="Normal"/>
    <w:link w:val="FooterChar"/>
    <w:autoRedefine/>
    <w:uiPriority w:val="99"/>
    <w:unhideWhenUsed/>
    <w:rsid w:val="00BB7414"/>
    <w:pPr>
      <w:tabs>
        <w:tab w:val="center" w:pos="4680"/>
        <w:tab w:val="right" w:pos="9360"/>
      </w:tabs>
      <w:jc w:val="right"/>
    </w:pPr>
    <w:rPr>
      <w:sz w:val="16"/>
    </w:rPr>
  </w:style>
  <w:style w:type="character" w:customStyle="1" w:styleId="FooterChar">
    <w:name w:val="Footer Char"/>
    <w:basedOn w:val="DefaultParagraphFont"/>
    <w:link w:val="Footer"/>
    <w:uiPriority w:val="99"/>
    <w:rsid w:val="00BB7414"/>
    <w:rPr>
      <w:sz w:val="16"/>
    </w:rPr>
  </w:style>
  <w:style w:type="character" w:customStyle="1" w:styleId="Heading1Char">
    <w:name w:val="Heading 1 Char"/>
    <w:basedOn w:val="DefaultParagraphFont"/>
    <w:link w:val="Heading1"/>
    <w:uiPriority w:val="9"/>
    <w:rsid w:val="00C00D88"/>
    <w:rPr>
      <w:rFonts w:asciiTheme="majorHAnsi" w:eastAsiaTheme="majorEastAsia" w:hAnsiTheme="majorHAnsi" w:cstheme="majorBidi"/>
      <w:b/>
      <w:bCs/>
      <w:color w:val="0096D6" w:themeColor="accent1"/>
      <w:sz w:val="36"/>
      <w:szCs w:val="28"/>
    </w:rPr>
  </w:style>
  <w:style w:type="character" w:customStyle="1" w:styleId="Heading2Char">
    <w:name w:val="Heading 2 Char"/>
    <w:basedOn w:val="DefaultParagraphFont"/>
    <w:link w:val="Heading2"/>
    <w:uiPriority w:val="9"/>
    <w:rsid w:val="00C00D88"/>
    <w:rPr>
      <w:b/>
      <w:sz w:val="28"/>
    </w:rPr>
  </w:style>
  <w:style w:type="character" w:customStyle="1" w:styleId="Heading3Char">
    <w:name w:val="Heading 3 Char"/>
    <w:basedOn w:val="DefaultParagraphFont"/>
    <w:link w:val="Heading3"/>
    <w:uiPriority w:val="9"/>
    <w:rsid w:val="00C00D88"/>
    <w:rPr>
      <w:b/>
      <w:color w:val="0096D6" w:themeColor="accent1"/>
      <w:sz w:val="24"/>
    </w:rPr>
  </w:style>
  <w:style w:type="paragraph" w:customStyle="1" w:styleId="Bullet2">
    <w:name w:val="Bullet 2"/>
    <w:basedOn w:val="Bullet1"/>
    <w:autoRedefine/>
    <w:qFormat/>
    <w:rsid w:val="00C00D88"/>
    <w:pPr>
      <w:numPr>
        <w:ilvl w:val="1"/>
        <w:numId w:val="3"/>
      </w:numPr>
      <w:ind w:left="720"/>
    </w:pPr>
  </w:style>
  <w:style w:type="paragraph" w:customStyle="1" w:styleId="Bullet1">
    <w:name w:val="Bullet 1"/>
    <w:basedOn w:val="Normal"/>
    <w:autoRedefine/>
    <w:qFormat/>
    <w:rsid w:val="00C00D88"/>
    <w:pPr>
      <w:numPr>
        <w:numId w:val="2"/>
      </w:numPr>
      <w:ind w:left="360"/>
    </w:pPr>
  </w:style>
  <w:style w:type="paragraph" w:customStyle="1" w:styleId="Bullet3">
    <w:name w:val="Bullet 3"/>
    <w:basedOn w:val="Bullet2"/>
    <w:autoRedefine/>
    <w:rsid w:val="00C00D88"/>
    <w:pPr>
      <w:numPr>
        <w:numId w:val="4"/>
      </w:numPr>
      <w:ind w:left="1080"/>
    </w:pPr>
  </w:style>
  <w:style w:type="paragraph" w:customStyle="1" w:styleId="Numberlist1">
    <w:name w:val="Number list 1"/>
    <w:basedOn w:val="Normal"/>
    <w:autoRedefine/>
    <w:rsid w:val="00C00D88"/>
    <w:pPr>
      <w:numPr>
        <w:numId w:val="1"/>
      </w:numPr>
      <w:ind w:left="360"/>
    </w:pPr>
  </w:style>
  <w:style w:type="paragraph" w:customStyle="1" w:styleId="Numberlist2">
    <w:name w:val="Number list 2"/>
    <w:basedOn w:val="Numberlist1"/>
    <w:autoRedefine/>
    <w:rsid w:val="00C00D88"/>
    <w:pPr>
      <w:numPr>
        <w:ilvl w:val="1"/>
      </w:numPr>
      <w:ind w:left="720"/>
    </w:pPr>
  </w:style>
  <w:style w:type="paragraph" w:customStyle="1" w:styleId="Indent1">
    <w:name w:val="Indent 1"/>
    <w:basedOn w:val="Normal"/>
    <w:autoRedefine/>
    <w:rsid w:val="00C00D88"/>
    <w:pPr>
      <w:ind w:left="360"/>
    </w:pPr>
  </w:style>
  <w:style w:type="paragraph" w:customStyle="1" w:styleId="Indent2">
    <w:name w:val="Indent 2"/>
    <w:basedOn w:val="Indent1"/>
    <w:autoRedefine/>
    <w:rsid w:val="00C00D88"/>
    <w:pPr>
      <w:ind w:left="720"/>
    </w:pPr>
  </w:style>
  <w:style w:type="paragraph" w:customStyle="1" w:styleId="Indent3">
    <w:name w:val="Indent 3"/>
    <w:basedOn w:val="Indent2"/>
    <w:autoRedefine/>
    <w:rsid w:val="00C00D88"/>
    <w:pPr>
      <w:ind w:left="1080"/>
    </w:pPr>
  </w:style>
  <w:style w:type="paragraph" w:customStyle="1" w:styleId="Tableheadingrow">
    <w:name w:val="Table heading row"/>
    <w:basedOn w:val="Normal"/>
    <w:next w:val="Normal"/>
    <w:autoRedefine/>
    <w:rsid w:val="00C00D88"/>
    <w:rPr>
      <w:b/>
    </w:rPr>
  </w:style>
  <w:style w:type="paragraph" w:customStyle="1" w:styleId="Tablecontentrow">
    <w:name w:val="Table content row"/>
    <w:basedOn w:val="Normal"/>
    <w:autoRedefine/>
    <w:rsid w:val="00580A18"/>
    <w:pPr>
      <w:spacing w:before="20" w:after="20"/>
    </w:pPr>
  </w:style>
  <w:style w:type="character" w:styleId="Hyperlink">
    <w:name w:val="Hyperlink"/>
    <w:basedOn w:val="DefaultParagraphFont"/>
    <w:uiPriority w:val="99"/>
    <w:unhideWhenUsed/>
    <w:rsid w:val="00585C51"/>
    <w:rPr>
      <w:color w:val="0096D6" w:themeColor="hyperlink"/>
      <w:u w:val="none"/>
    </w:rPr>
  </w:style>
  <w:style w:type="table" w:styleId="TableGrid">
    <w:name w:val="Table Grid"/>
    <w:basedOn w:val="TableNormal"/>
    <w:rsid w:val="00252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870B7"/>
    <w:rPr>
      <w:color w:val="0096D6" w:themeColor="followedHyperlink"/>
      <w:u w:val="single"/>
    </w:rPr>
  </w:style>
  <w:style w:type="paragraph" w:styleId="BalloonText">
    <w:name w:val="Balloon Text"/>
    <w:basedOn w:val="Normal"/>
    <w:link w:val="BalloonTextChar"/>
    <w:uiPriority w:val="99"/>
    <w:semiHidden/>
    <w:unhideWhenUsed/>
    <w:rsid w:val="00F844DC"/>
    <w:rPr>
      <w:rFonts w:ascii="Tahoma" w:hAnsi="Tahoma" w:cs="Tahoma"/>
      <w:sz w:val="16"/>
      <w:szCs w:val="16"/>
    </w:rPr>
  </w:style>
  <w:style w:type="character" w:customStyle="1" w:styleId="BalloonTextChar">
    <w:name w:val="Balloon Text Char"/>
    <w:basedOn w:val="DefaultParagraphFont"/>
    <w:link w:val="BalloonText"/>
    <w:uiPriority w:val="99"/>
    <w:semiHidden/>
    <w:rsid w:val="00F844DC"/>
    <w:rPr>
      <w:rFonts w:ascii="Tahoma" w:hAnsi="Tahoma" w:cs="Tahoma"/>
      <w:sz w:val="16"/>
      <w:szCs w:val="16"/>
    </w:rPr>
  </w:style>
  <w:style w:type="paragraph" w:customStyle="1" w:styleId="Imagecaption">
    <w:name w:val="Image caption"/>
    <w:basedOn w:val="Normal"/>
    <w:next w:val="Normal"/>
    <w:autoRedefine/>
    <w:rsid w:val="00621279"/>
    <w:pPr>
      <w:jc w:val="center"/>
    </w:pPr>
    <w:rPr>
      <w:b/>
      <w:color w:val="F05332" w:themeColor="accent2"/>
      <w:sz w:val="18"/>
    </w:rPr>
  </w:style>
  <w:style w:type="paragraph" w:customStyle="1" w:styleId="Tablecaption">
    <w:name w:val="Table caption"/>
    <w:basedOn w:val="Normal"/>
    <w:autoRedefine/>
    <w:rsid w:val="001C26D5"/>
    <w:pPr>
      <w:spacing w:before="240"/>
    </w:pPr>
    <w:rPr>
      <w:rFonts w:eastAsia="Times New Roman" w:cs="Times New Roman"/>
      <w:b/>
      <w:color w:val="0096D6" w:themeColor="accent1"/>
      <w:szCs w:val="20"/>
    </w:rPr>
  </w:style>
  <w:style w:type="paragraph" w:styleId="TOC2">
    <w:name w:val="toc 2"/>
    <w:basedOn w:val="Normal"/>
    <w:next w:val="Normal"/>
    <w:autoRedefine/>
    <w:uiPriority w:val="39"/>
    <w:unhideWhenUsed/>
    <w:rsid w:val="00B97EDF"/>
    <w:pPr>
      <w:spacing w:after="100"/>
      <w:ind w:left="200"/>
    </w:pPr>
  </w:style>
  <w:style w:type="paragraph" w:styleId="TOC1">
    <w:name w:val="toc 1"/>
    <w:basedOn w:val="Normal"/>
    <w:next w:val="Normal"/>
    <w:autoRedefine/>
    <w:uiPriority w:val="39"/>
    <w:unhideWhenUsed/>
    <w:rsid w:val="00B97EDF"/>
    <w:pPr>
      <w:spacing w:after="100"/>
    </w:pPr>
  </w:style>
  <w:style w:type="paragraph" w:styleId="TOC3">
    <w:name w:val="toc 3"/>
    <w:basedOn w:val="Normal"/>
    <w:next w:val="Normal"/>
    <w:autoRedefine/>
    <w:uiPriority w:val="39"/>
    <w:unhideWhenUsed/>
    <w:rsid w:val="00B97EDF"/>
    <w:pPr>
      <w:spacing w:after="100"/>
      <w:ind w:left="400"/>
    </w:pPr>
  </w:style>
  <w:style w:type="paragraph" w:customStyle="1" w:styleId="Tablebullet">
    <w:name w:val="Table bullet"/>
    <w:basedOn w:val="Tablecontentrow"/>
    <w:autoRedefine/>
    <w:rsid w:val="001C26D5"/>
    <w:pPr>
      <w:numPr>
        <w:numId w:val="8"/>
      </w:numPr>
      <w:ind w:left="202" w:hanging="202"/>
    </w:pPr>
  </w:style>
  <w:style w:type="paragraph" w:customStyle="1" w:styleId="Example">
    <w:name w:val="Example"/>
    <w:basedOn w:val="Indent1"/>
    <w:next w:val="Indent1"/>
    <w:autoRedefine/>
    <w:rsid w:val="00E61953"/>
    <w:rPr>
      <w:b/>
    </w:rPr>
  </w:style>
  <w:style w:type="paragraph" w:customStyle="1" w:styleId="TOCtitle">
    <w:name w:val="TOC title"/>
    <w:basedOn w:val="Normal"/>
    <w:next w:val="Normal"/>
    <w:autoRedefine/>
    <w:rsid w:val="00467965"/>
    <w:pPr>
      <w:spacing w:before="600"/>
    </w:pPr>
    <w:rPr>
      <w:b/>
      <w:noProof/>
      <w:color w:val="0096D6" w:themeColor="accent1"/>
      <w:sz w:val="36"/>
    </w:rPr>
  </w:style>
  <w:style w:type="character" w:customStyle="1" w:styleId="Followedhyperlink0">
    <w:name w:val="Followed hyperlink"/>
    <w:basedOn w:val="DefaultParagraphFont"/>
    <w:uiPriority w:val="1"/>
    <w:rsid w:val="00086BB2"/>
    <w:rPr>
      <w:color w:val="0096D6" w:themeColor="accent1"/>
      <w:szCs w:val="20"/>
    </w:rPr>
  </w:style>
  <w:style w:type="paragraph" w:styleId="ListParagraph">
    <w:name w:val="List Paragraph"/>
    <w:basedOn w:val="Normal"/>
    <w:uiPriority w:val="34"/>
    <w:rsid w:val="007F3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ntranet.hp.com/panhp/learn/pages/index.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row.hp.com/Saba/loginAsUser.jsp?deepLinkName=CourseDetail&amp;deepLinkParams=courseId=00863380"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erry\AppData\Roaming\Microsoft\Templates\LD_internal.dotx" TargetMode="External"/></Relationships>
</file>

<file path=word/theme/theme1.xml><?xml version="1.0" encoding="utf-8"?>
<a:theme xmlns:a="http://schemas.openxmlformats.org/drawingml/2006/main" name="Office Theme">
  <a:themeElements>
    <a:clrScheme name="HP Experience 2013">
      <a:dk1>
        <a:sysClr val="windowText" lastClr="000000"/>
      </a:dk1>
      <a:lt1>
        <a:sysClr val="window" lastClr="FFFFFF"/>
      </a:lt1>
      <a:dk2>
        <a:srgbClr val="0096D6"/>
      </a:dk2>
      <a:lt2>
        <a:srgbClr val="E5E8E8"/>
      </a:lt2>
      <a:accent1>
        <a:srgbClr val="0096D6"/>
      </a:accent1>
      <a:accent2>
        <a:srgbClr val="F05332"/>
      </a:accent2>
      <a:accent3>
        <a:srgbClr val="822980"/>
      </a:accent3>
      <a:accent4>
        <a:srgbClr val="87898B"/>
      </a:accent4>
      <a:accent5>
        <a:srgbClr val="B9B8BB"/>
      </a:accent5>
      <a:accent6>
        <a:srgbClr val="008B2B"/>
      </a:accent6>
      <a:hlink>
        <a:srgbClr val="0096D6"/>
      </a:hlink>
      <a:folHlink>
        <a:srgbClr val="0096D6"/>
      </a:folHlink>
    </a:clrScheme>
    <a:fontScheme name="HP Simplified">
      <a:majorFont>
        <a:latin typeface="HP Simplified"/>
        <a:ea typeface=""/>
        <a:cs typeface=""/>
      </a:majorFont>
      <a:minorFont>
        <a:latin typeface="HP Simplifie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5F48182C82464E9769CD6A6A480F9C" ma:contentTypeVersion="0" ma:contentTypeDescription="Create a new document." ma:contentTypeScope="" ma:versionID="0bf3c789f2b2946a6e3ef583707e315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FA164-35F1-4F07-91F9-55BA726D26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0F58DD-F36A-4BF4-9154-DAC718AB1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7569BB-F93E-46AE-AD99-FF331AABAA81}">
  <ds:schemaRefs>
    <ds:schemaRef ds:uri="http://schemas.microsoft.com/sharepoint/v3/contenttype/forms"/>
  </ds:schemaRefs>
</ds:datastoreItem>
</file>

<file path=customXml/itemProps4.xml><?xml version="1.0" encoding="utf-8"?>
<ds:datastoreItem xmlns:ds="http://schemas.openxmlformats.org/officeDocument/2006/customXml" ds:itemID="{6C236A1F-ABF7-456C-B0EA-2B1A3220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LD_internal.dotx</Template>
  <TotalTime>38</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Perry</dc:creator>
  <cp:lastModifiedBy>Bradley Johnson</cp:lastModifiedBy>
  <cp:revision>11</cp:revision>
  <dcterms:created xsi:type="dcterms:W3CDTF">2013-05-14T15:25:00Z</dcterms:created>
  <dcterms:modified xsi:type="dcterms:W3CDTF">2014-03-14T13:53:00Z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0x010100A45F48182C82464E9769CD6A6A480F9C</vt:lpwstr>
  </property>
</Properties>
</file>