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 OptiTrack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Password1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Troubleshooting: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power strip is 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DON”T POWER OFF COMPUTER, Restart the computer if you’re having issues with the camera.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Startup: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“Motive” application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Left panel has all the cameras in it.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Calibrate: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OptiWand CW-500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“Mask Visible”-- actually hide all the markers in the room to do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forgot the step after this but it’s the button next to the one above. From here you take the Optiwand thing and “paint” around the room with it to get a calibration read.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View&gt;Rigid Body Defaults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Associates a couple markers with a body to track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 the menu which allows you to edit things about your object of interest/ the object you’re trying to get data 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Pulling in Data in MATLAB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View&gt;Stream Data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Advanced network: up axis is Y Up, and ports should be 1510 and 1511.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VRPN broadcasting data and VRPN Broadcast Port: 3883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MATLAB Script files will stream data from the OptiTrack software altogether.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Tougher aspects of OptiTrack: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ssh odroid@IPaddress password: odroid (linux) cmd: whoami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Command: rostopic list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i w:val="1"/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 by Prof. Joel M. Esposito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