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F6" w:rsidRPr="00AF056B" w:rsidRDefault="004E7CF6" w:rsidP="00464FE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AF056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Basics of React </w:t>
      </w:r>
    </w:p>
    <w:p w:rsidR="004E7CF6" w:rsidRPr="00AF056B" w:rsidRDefault="004E7CF6" w:rsidP="00464FEA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:rsidR="00953D15" w:rsidRPr="00AF056B" w:rsidRDefault="004E7CF6" w:rsidP="00464F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6B">
        <w:rPr>
          <w:rFonts w:ascii="Times New Roman" w:hAnsi="Times New Roman" w:cs="Times New Roman"/>
          <w:spacing w:val="3"/>
          <w:sz w:val="24"/>
          <w:szCs w:val="24"/>
        </w:rPr>
        <w:t xml:space="preserve">What are the Basic </w:t>
      </w:r>
      <w:proofErr w:type="spellStart"/>
      <w:r w:rsidRPr="00AF056B">
        <w:rPr>
          <w:rFonts w:ascii="Times New Roman" w:hAnsi="Times New Roman" w:cs="Times New Roman"/>
          <w:spacing w:val="3"/>
          <w:sz w:val="24"/>
          <w:szCs w:val="24"/>
        </w:rPr>
        <w:t>Compoents</w:t>
      </w:r>
      <w:proofErr w:type="spellEnd"/>
      <w:r w:rsidRPr="00AF056B">
        <w:rPr>
          <w:rFonts w:ascii="Times New Roman" w:hAnsi="Times New Roman" w:cs="Times New Roman"/>
          <w:spacing w:val="3"/>
          <w:sz w:val="24"/>
          <w:szCs w:val="24"/>
        </w:rPr>
        <w:t xml:space="preserve"> in building a REACT architecture </w:t>
      </w:r>
    </w:p>
    <w:p w:rsidR="004E7CF6" w:rsidRPr="00AF056B" w:rsidRDefault="004E7CF6" w:rsidP="00464F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56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F05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05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7CF6" w:rsidRPr="00AF056B" w:rsidRDefault="004E7CF6" w:rsidP="00464F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56B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Pr="00AF05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056B">
        <w:rPr>
          <w:rFonts w:ascii="Times New Roman" w:hAnsi="Times New Roman" w:cs="Times New Roman"/>
          <w:sz w:val="24"/>
          <w:szCs w:val="24"/>
        </w:rPr>
        <w:t xml:space="preserve"> JSX stands for JavaScript XML.JSX allows us to write HTML in React. JSX makes it easier to write and add HTML in React. </w:t>
      </w:r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>JSX converts HTML tags into react elements.</w:t>
      </w:r>
    </w:p>
    <w:p w:rsidR="004E7CF6" w:rsidRPr="00AF056B" w:rsidRDefault="004E7CF6" w:rsidP="00464FE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JSX provides </w:t>
      </w:r>
      <w:proofErr w:type="gramStart"/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proofErr w:type="gramEnd"/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write HTML like structures (e.g., DOM-like tree struct</w:t>
      </w:r>
      <w:r w:rsidR="00464FEA"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>ures) in the same file where we</w:t>
      </w:r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write JavaScript code, then preprocessor will transform these expressions into actual JavaScript code.</w:t>
      </w:r>
    </w:p>
    <w:p w:rsidR="00464FEA" w:rsidRPr="00AF056B" w:rsidRDefault="00464FEA" w:rsidP="00464F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64FEA" w:rsidRPr="00AF056B" w:rsidRDefault="00464FEA" w:rsidP="00464F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056B">
        <w:rPr>
          <w:rFonts w:ascii="Times New Roman" w:hAnsi="Times New Roman" w:cs="Times New Roman"/>
          <w:sz w:val="24"/>
          <w:szCs w:val="24"/>
        </w:rPr>
        <w:t>ES6 :</w:t>
      </w:r>
      <w:proofErr w:type="gramEnd"/>
      <w:r w:rsidRPr="00AF056B">
        <w:rPr>
          <w:rFonts w:ascii="Times New Roman" w:hAnsi="Times New Roman" w:cs="Times New Roman"/>
          <w:sz w:val="24"/>
          <w:szCs w:val="24"/>
        </w:rPr>
        <w:t xml:space="preserve"> </w:t>
      </w:r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ES6 stands for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>ECMAScript</w:t>
      </w:r>
      <w:proofErr w:type="spellEnd"/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6. </w:t>
      </w:r>
      <w:r w:rsidRPr="00AF056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It is the sixth edition of the </w:t>
      </w:r>
      <w:proofErr w:type="spellStart"/>
      <w:r w:rsidRPr="00AF056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ECMAScript</w:t>
      </w:r>
      <w:proofErr w:type="spellEnd"/>
      <w:r w:rsidRPr="00AF056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language specification standard. It was created to standardize JavaScript language to bring multiple implementations.</w:t>
      </w:r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ES6 is not completely supported by all modern browsers.</w:t>
      </w:r>
    </w:p>
    <w:p w:rsidR="00464FEA" w:rsidRPr="00AF056B" w:rsidRDefault="00464FEA" w:rsidP="00464F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64FEA" w:rsidRPr="00AF056B" w:rsidRDefault="00464FEA" w:rsidP="00464F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056B">
        <w:rPr>
          <w:rFonts w:ascii="Times New Roman" w:hAnsi="Times New Roman" w:cs="Times New Roman"/>
          <w:sz w:val="24"/>
          <w:szCs w:val="24"/>
        </w:rPr>
        <w:t>ES5 :</w:t>
      </w:r>
      <w:proofErr w:type="gramEnd"/>
      <w:r w:rsidRPr="00AF056B">
        <w:rPr>
          <w:rFonts w:ascii="Times New Roman" w:hAnsi="Times New Roman" w:cs="Times New Roman"/>
          <w:sz w:val="24"/>
          <w:szCs w:val="24"/>
        </w:rPr>
        <w:t xml:space="preserve"> </w:t>
      </w:r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ES6 is the sixth edition of the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>ECMAScript</w:t>
      </w:r>
      <w:proofErr w:type="spellEnd"/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 trademarked scripting language specification defined by ECMA International. It is widely accepted by all modern browsers. Tools are used to convert ES6 to ES5 during runtime.</w:t>
      </w:r>
    </w:p>
    <w:p w:rsidR="00464FEA" w:rsidRPr="00AF056B" w:rsidRDefault="00464FEA" w:rsidP="00464F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4FEA" w:rsidRPr="00AF056B" w:rsidRDefault="00464FEA" w:rsidP="00464F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056B">
        <w:rPr>
          <w:rFonts w:ascii="Times New Roman" w:hAnsi="Times New Roman" w:cs="Times New Roman"/>
          <w:sz w:val="24"/>
          <w:szCs w:val="24"/>
        </w:rPr>
        <w:t>Babel :</w:t>
      </w:r>
      <w:proofErr w:type="gramEnd"/>
      <w:r w:rsidRPr="00AF056B">
        <w:rPr>
          <w:rFonts w:ascii="Times New Roman" w:hAnsi="Times New Roman" w:cs="Times New Roman"/>
          <w:sz w:val="24"/>
          <w:szCs w:val="24"/>
        </w:rPr>
        <w:t xml:space="preserve"> </w:t>
      </w:r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>This is the tool used to convert ES6 to ES5. This is done because not all web browsers can render React (ES6+JSX) directly.</w:t>
      </w:r>
    </w:p>
    <w:p w:rsidR="00464FEA" w:rsidRPr="00AF056B" w:rsidRDefault="00464FEA" w:rsidP="00464F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056B" w:rsidRPr="00AF056B" w:rsidRDefault="00464FEA" w:rsidP="00464F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56B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AF05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>Webpack</w:t>
      </w:r>
      <w:proofErr w:type="spellEnd"/>
      <w:r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module bundler for modern Java script applications. It takes modules with dependencies and generates static assets representing those modules.</w:t>
      </w:r>
    </w:p>
    <w:p w:rsidR="00AF056B" w:rsidRPr="00AF056B" w:rsidRDefault="00AF056B" w:rsidP="00AF056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64FEA" w:rsidRPr="00AF056B" w:rsidRDefault="00AF056B" w:rsidP="00AF05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6B">
        <w:rPr>
          <w:rFonts w:ascii="Times New Roman" w:hAnsi="Times New Roman" w:cs="Times New Roman"/>
          <w:spacing w:val="3"/>
          <w:sz w:val="24"/>
          <w:szCs w:val="24"/>
        </w:rPr>
        <w:t>Difference Between Prop and state with Example </w:t>
      </w:r>
      <w:r w:rsidR="00464FEA" w:rsidRPr="00AF056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AF056B" w:rsidRPr="00AF056B" w:rsidRDefault="00AF056B" w:rsidP="00AF056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050"/>
        <w:gridCol w:w="4315"/>
      </w:tblGrid>
      <w:tr w:rsidR="00AF056B" w:rsidRPr="00AF056B" w:rsidTr="00AF056B">
        <w:tc>
          <w:tcPr>
            <w:tcW w:w="62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431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</w:rPr>
              <w:t>Props</w:t>
            </w:r>
          </w:p>
        </w:tc>
      </w:tr>
      <w:tr w:rsidR="00AF056B" w:rsidRPr="00AF056B" w:rsidTr="00AF056B">
        <w:tc>
          <w:tcPr>
            <w:tcW w:w="62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50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State is both read and write.</w:t>
            </w:r>
          </w:p>
        </w:tc>
        <w:tc>
          <w:tcPr>
            <w:tcW w:w="431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Props are read-only.</w:t>
            </w:r>
          </w:p>
        </w:tc>
      </w:tr>
      <w:tr w:rsidR="00AF056B" w:rsidRPr="00AF056B" w:rsidTr="00AF056B">
        <w:tc>
          <w:tcPr>
            <w:tcW w:w="62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50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 xml:space="preserve">It is Mutable </w:t>
            </w:r>
            <w:proofErr w:type="gramStart"/>
            <w:r w:rsidRPr="00AF056B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( can</w:t>
            </w:r>
            <w:proofErr w:type="gramEnd"/>
            <w:r w:rsidRPr="00AF056B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 xml:space="preserve"> be modified).</w:t>
            </w:r>
          </w:p>
        </w:tc>
        <w:tc>
          <w:tcPr>
            <w:tcW w:w="431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It is Immutable (cannot be modified).</w:t>
            </w:r>
          </w:p>
        </w:tc>
      </w:tr>
      <w:tr w:rsidR="00AF056B" w:rsidRPr="00AF056B" w:rsidTr="00AF056B">
        <w:tc>
          <w:tcPr>
            <w:tcW w:w="62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50" w:type="dxa"/>
          </w:tcPr>
          <w:p w:rsidR="00AF056B" w:rsidRPr="00AF056B" w:rsidRDefault="00AF056B" w:rsidP="00AF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Props allow you to pass data from one component to other components as an argument.</w:t>
            </w:r>
          </w:p>
        </w:tc>
        <w:tc>
          <w:tcPr>
            <w:tcW w:w="4315" w:type="dxa"/>
          </w:tcPr>
          <w:p w:rsidR="00AF056B" w:rsidRPr="00AF056B" w:rsidRDefault="00AF056B" w:rsidP="00AF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State holds information about the components.</w:t>
            </w:r>
          </w:p>
        </w:tc>
      </w:tr>
      <w:tr w:rsidR="00AF056B" w:rsidRPr="00AF056B" w:rsidTr="00AF056B">
        <w:tc>
          <w:tcPr>
            <w:tcW w:w="62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50" w:type="dxa"/>
          </w:tcPr>
          <w:p w:rsidR="00AF056B" w:rsidRPr="00AF056B" w:rsidRDefault="00AF056B" w:rsidP="00AF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</w:rPr>
              <w:t>State cannot be accessed by child components.</w:t>
            </w:r>
          </w:p>
        </w:tc>
        <w:tc>
          <w:tcPr>
            <w:tcW w:w="4315" w:type="dxa"/>
          </w:tcPr>
          <w:p w:rsidR="00AF056B" w:rsidRPr="00AF056B" w:rsidRDefault="00AF056B" w:rsidP="00AF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</w:rPr>
              <w:t>Props can be accessed by the child component.</w:t>
            </w:r>
          </w:p>
        </w:tc>
      </w:tr>
      <w:tr w:rsidR="00AF056B" w:rsidRPr="00AF056B" w:rsidTr="00AF056B">
        <w:tc>
          <w:tcPr>
            <w:tcW w:w="62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50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Props are used to communicate between components.</w:t>
            </w:r>
          </w:p>
        </w:tc>
        <w:tc>
          <w:tcPr>
            <w:tcW w:w="431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States can be used for rendering dynamic changes with the component.</w:t>
            </w:r>
          </w:p>
        </w:tc>
      </w:tr>
      <w:tr w:rsidR="00AF056B" w:rsidRPr="00AF056B" w:rsidTr="00AF056B">
        <w:tc>
          <w:tcPr>
            <w:tcW w:w="62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AF056B" w:rsidRPr="00AF056B" w:rsidRDefault="00AF056B" w:rsidP="00AF05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056B" w:rsidRPr="00AF056B" w:rsidRDefault="00AF056B" w:rsidP="00AF056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056B" w:rsidRPr="00AF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84A6B"/>
    <w:multiLevelType w:val="hybridMultilevel"/>
    <w:tmpl w:val="185E1194"/>
    <w:lvl w:ilvl="0" w:tplc="1AF69C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5B23A5"/>
    <w:multiLevelType w:val="hybridMultilevel"/>
    <w:tmpl w:val="FB4C5C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F6"/>
    <w:rsid w:val="001561E6"/>
    <w:rsid w:val="00464FEA"/>
    <w:rsid w:val="004E7CF6"/>
    <w:rsid w:val="00953D15"/>
    <w:rsid w:val="009B4CB1"/>
    <w:rsid w:val="00A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B2F82-4F40-4795-A9FB-97B8F016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7C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</dc:creator>
  <cp:keywords/>
  <dc:description/>
  <cp:lastModifiedBy>Devangi</cp:lastModifiedBy>
  <cp:revision>3</cp:revision>
  <cp:lastPrinted>2021-11-27T06:01:00Z</cp:lastPrinted>
  <dcterms:created xsi:type="dcterms:W3CDTF">2021-11-27T05:34:00Z</dcterms:created>
  <dcterms:modified xsi:type="dcterms:W3CDTF">2021-11-27T06:13:00Z</dcterms:modified>
</cp:coreProperties>
</file>