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5C56663" w:rsidR="000A2E58" w:rsidRPr="00EA1A8B" w:rsidRDefault="006B758C" w:rsidP="00202012">
      <w:pPr>
        <w:pStyle w:val="Authors"/>
        <w:rPr>
          <w:sz w:val="20"/>
          <w:szCs w:val="20"/>
          <w:vertAlign w:val="superscript"/>
          <w:lang w:val="en-US"/>
        </w:rPr>
      </w:pPr>
      <w:r>
        <w:rPr>
          <w:sz w:val="20"/>
          <w:szCs w:val="20"/>
          <w:lang w:val="en-US"/>
        </w:rPr>
        <w:t xml:space="preserve">S. Shekar,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EA1A8B">
        <w:rPr>
          <w:sz w:val="20"/>
          <w:szCs w:val="20"/>
          <w:lang w:val="en-US"/>
        </w:rPr>
        <w:t>, N. Kotoky</w:t>
      </w:r>
      <w:r w:rsidR="00A2395D" w:rsidRPr="00EA1A8B">
        <w:rPr>
          <w:sz w:val="20"/>
          <w:szCs w:val="20"/>
          <w:vertAlign w:val="superscript"/>
          <w:lang w:val="en-US"/>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Department of Civil, Environmental &amp; Geomatic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Department of Civil Engineering, National Institute of Technology Meghalaya, Shillong,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Department of Civil, Environmental &amp; Geomatic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8"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67B6234B"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Buildings, </w:t>
      </w:r>
      <w:r w:rsidR="0062598B">
        <w:rPr>
          <w:lang w:val="en-US"/>
        </w:rPr>
        <w:t>primarily</w:t>
      </w:r>
      <w:r w:rsidR="00F16ACD">
        <w:rPr>
          <w:lang w:val="en-US"/>
        </w:rPr>
        <w:t>, o</w:t>
      </w:r>
      <w:r w:rsidR="00D65007">
        <w:rPr>
          <w:lang w:val="en-US"/>
        </w:rPr>
        <w:t xml:space="preserve">ld reinforced concrete buildings have </w:t>
      </w:r>
      <w:r w:rsidR="00346B97">
        <w:rPr>
          <w:lang w:val="en-US"/>
        </w:rPr>
        <w:t xml:space="preserve">experienced </w:t>
      </w:r>
      <w:r w:rsidR="00D65007">
        <w:rPr>
          <w:lang w:val="en-US"/>
        </w:rPr>
        <w:t>sev</w:t>
      </w:r>
      <w:r w:rsidR="00346B97">
        <w:rPr>
          <w:lang w:val="en-US"/>
        </w:rPr>
        <w:t>e</w:t>
      </w:r>
      <w:r w:rsidR="00D65007">
        <w:rPr>
          <w:lang w:val="en-US"/>
        </w:rPr>
        <w:t>re damage</w:t>
      </w:r>
      <w:r w:rsidR="00E37205">
        <w:rPr>
          <w:lang w:val="en-US"/>
        </w:rPr>
        <w:t>,</w:t>
      </w:r>
      <w:r w:rsidR="000411AB">
        <w:rPr>
          <w:lang w:val="en-US"/>
        </w:rPr>
        <w:t xml:space="preserve"> and in some cases collapse,</w:t>
      </w:r>
      <w:r w:rsidR="00D65007">
        <w:rPr>
          <w:lang w:val="en-US"/>
        </w:rPr>
        <w:t xml:space="preserve"> due to seismic events</w:t>
      </w:r>
      <w:r w:rsidR="00AE727B">
        <w:rPr>
          <w:lang w:val="en-US"/>
        </w:rPr>
        <w:t xml:space="preserve">. The </w:t>
      </w:r>
      <w:commentRangeStart w:id="0"/>
      <w:r w:rsidR="00AE727B" w:rsidRPr="00FD1A83">
        <w:rPr>
          <w:b/>
          <w:lang w:val="en-US"/>
        </w:rPr>
        <w:t>fatality and the monetary</w:t>
      </w:r>
      <w:r w:rsidR="00AE727B">
        <w:rPr>
          <w:lang w:val="en-US"/>
        </w:rPr>
        <w:t xml:space="preserve"> </w:t>
      </w:r>
      <w:commentRangeEnd w:id="0"/>
      <w:r w:rsidR="00875B42">
        <w:rPr>
          <w:rStyle w:val="CommentReference"/>
        </w:rPr>
        <w:commentReference w:id="0"/>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For example, the economic loss 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huge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r w:rsidR="006D306F" w:rsidRPr="006F422C">
        <w:rPr>
          <w:b/>
          <w:lang w:val="en-US"/>
        </w:rPr>
        <w:t>infrastructural 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ageing effects like corrosion</w:t>
      </w:r>
      <w:r w:rsidR="009D1037" w:rsidRPr="006D306F">
        <w:rPr>
          <w:i/>
          <w:color w:val="FF0000"/>
          <w:lang w:val="en-US"/>
        </w:rPr>
        <w:t>.</w:t>
      </w:r>
      <w:r w:rsidR="00090602" w:rsidRPr="006D306F">
        <w:rPr>
          <w:i/>
          <w:color w:val="FF0000"/>
          <w:lang w:val="en-US"/>
        </w:rPr>
        <w:t xml:space="preserve"> </w:t>
      </w:r>
      <w:r w:rsidR="006D306F" w:rsidRPr="00CB54DD">
        <w:rPr>
          <w:lang w:val="en-US"/>
        </w:rPr>
        <w:t xml:space="preserve">Recognizing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p>
    <w:p w14:paraId="0DA724C8" w14:textId="5174E9BC" w:rsidR="00256C96" w:rsidRDefault="00AE727B" w:rsidP="00283372">
      <w:pPr>
        <w:jc w:val="both"/>
        <w:rPr>
          <w:lang w:val="en-US"/>
        </w:rPr>
      </w:pPr>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F00811">
        <w:rPr>
          <w:color w:val="FF0000"/>
          <w:lang w:val="en-US"/>
        </w:rPr>
        <w:instrText xml:space="preserve"> ADDIN ZOTERO_ITEM CSL_CITATION {"citationID":"Rk1brnq3","properties":{"formattedCitation":"[13]","plainCitation":"[13]","noteIndex":0},"citationItems":[{"id":"UmYLgXhx/CFirLSmj","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p>
    <w:p w14:paraId="330DAD41" w14:textId="0D37A3F2" w:rsidR="0029635F" w:rsidRDefault="00187A4A" w:rsidP="00283372">
      <w:pPr>
        <w:jc w:val="both"/>
        <w:rPr>
          <w:lang w:val="en-US"/>
        </w:rPr>
      </w:pPr>
      <w:r>
        <w:rPr>
          <w:b/>
          <w:lang w:val="en-US"/>
        </w:rPr>
        <w:t xml:space="preserve">     </w:t>
      </w:r>
      <w:r w:rsidR="00A2290F" w:rsidRPr="00A2290F">
        <w:rPr>
          <w:lang w:val="en-US"/>
        </w:rPr>
        <w:t>Corrosion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765BD375" w:rsidR="00FA2F56" w:rsidRDefault="0029635F" w:rsidP="0029635F">
      <w:pPr>
        <w:ind w:left="6" w:firstLine="1"/>
        <w:jc w:val="both"/>
        <w:rPr>
          <w:color w:val="1F497D" w:themeColor="text2"/>
          <w:lang w:val="en-US"/>
        </w:rPr>
      </w:pPr>
      <w:r>
        <w:rPr>
          <w:lang w:val="en-US"/>
        </w:rPr>
        <w:lastRenderedPageBreak/>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r w:rsidR="00FA2F56">
        <w:rPr>
          <w:lang w:val="en-US"/>
        </w:rPr>
        <w:t xml:space="preserve">. </w:t>
      </w:r>
      <w:r w:rsidR="00283372">
        <w:rPr>
          <w:lang w:val="en-US"/>
        </w:rPr>
        <w:t xml:space="preserve"> </w:t>
      </w:r>
      <w:r w:rsidR="00283372" w:rsidRPr="005C296C">
        <w:rPr>
          <w:color w:val="FF0000"/>
          <w:lang w:val="en-US"/>
        </w:rPr>
        <w:t>Karapetrou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r w:rsidR="00593079" w:rsidRPr="005340B9">
        <w:rPr>
          <w:color w:val="FF0000"/>
          <w:lang w:val="en-US"/>
        </w:rPr>
        <w:t>Sarno</w:t>
      </w:r>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r w:rsidR="005C296C" w:rsidRPr="005C296C">
        <w:rPr>
          <w:color w:val="FF0000"/>
          <w:lang w:val="en-US"/>
        </w:rPr>
        <w:t xml:space="preserve">Afsar Disaj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r w:rsidR="00C23610" w:rsidRPr="00C23610">
        <w:rPr>
          <w:color w:val="FF0000"/>
          <w:lang w:val="en-US"/>
        </w:rPr>
        <w:t xml:space="preserve">Zhoa and Sritharan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3"/>
      <w:r w:rsidR="00E751B2" w:rsidRPr="000F3609">
        <w:rPr>
          <w:color w:val="1F497D" w:themeColor="text2"/>
          <w:lang w:val="en-US"/>
        </w:rPr>
        <w:t xml:space="preserve">There arises </w:t>
      </w:r>
      <w:commentRangeEnd w:id="3"/>
      <w:r w:rsidR="00875B42">
        <w:rPr>
          <w:rStyle w:val="CommentReference"/>
        </w:rPr>
        <w:commentReference w:id="3"/>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p>
    <w:p w14:paraId="3A9DE111" w14:textId="55D01048" w:rsidR="00F40E8C" w:rsidRDefault="00F40E8C" w:rsidP="0029635F">
      <w:pPr>
        <w:ind w:left="6" w:firstLine="1"/>
        <w:jc w:val="both"/>
        <w:rPr>
          <w:color w:val="1F497D" w:themeColor="text2"/>
          <w:lang w:val="en-US"/>
        </w:rPr>
      </w:pPr>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4FC988C5" w14:textId="1753EB75" w:rsidR="004302F2" w:rsidRDefault="00CE4CCD" w:rsidP="00BD79A5">
      <w:pPr>
        <w:pStyle w:val="BodyNoindent"/>
        <w:rPr>
          <w:lang w:val="en-US"/>
        </w:rPr>
      </w:pPr>
      <w:r>
        <w:rPr>
          <w:lang w:val="en-US"/>
        </w:rPr>
        <w:t xml:space="preserve">     </w:t>
      </w:r>
      <w:r w:rsidR="004941AA">
        <w:rPr>
          <w:lang w:val="en-US"/>
        </w:rPr>
        <w:t>From</w:t>
      </w:r>
      <w:r w:rsidR="009F25B7">
        <w:rPr>
          <w:lang w:val="en-US"/>
        </w:rPr>
        <w:t xml:space="preserve"> </w:t>
      </w:r>
      <w:r w:rsidR="004941AA">
        <w:rPr>
          <w:lang w:val="en-US"/>
        </w:rPr>
        <w:t>th</w:t>
      </w:r>
      <w:r w:rsidR="00391019">
        <w:rPr>
          <w:lang w:val="en-US"/>
        </w:rPr>
        <w:t>e post-</w:t>
      </w:r>
      <w:r w:rsidR="004941AA">
        <w:rPr>
          <w:lang w:val="en-US"/>
        </w:rPr>
        <w:t>earthquake</w:t>
      </w:r>
      <w:r w:rsidR="00391019">
        <w:rPr>
          <w:lang w:val="en-US"/>
        </w:rPr>
        <w:t xml:space="preserve"> investigations </w:t>
      </w:r>
      <w:r w:rsidR="00934DFF">
        <w:rPr>
          <w:lang w:val="en-US"/>
        </w:rPr>
        <w:t>carried out</w:t>
      </w:r>
      <w:r w:rsidR="00391019">
        <w:rPr>
          <w:lang w:val="en-US"/>
        </w:rPr>
        <w:t xml:space="preserve"> by several researchers </w:t>
      </w:r>
      <w:r w:rsidR="004D7131">
        <w:rPr>
          <w:lang w:val="en-US"/>
        </w:rPr>
        <w:t xml:space="preserve">point out, critically, the strong beam/weak column joint present in the structure as the common failure mechanism. This type of failure is independent </w:t>
      </w:r>
      <w:r w:rsidR="009556EC">
        <w:rPr>
          <w:lang w:val="en-US"/>
        </w:rPr>
        <w:t>of</w:t>
      </w:r>
      <w:r w:rsidR="004D7131">
        <w:rPr>
          <w:lang w:val="en-US"/>
        </w:rPr>
        <w:t xml:space="preserve"> the geometric and mechanical properties of the building </w:t>
      </w:r>
      <w:r w:rsidR="00FB45E0">
        <w:rPr>
          <w:lang w:val="en-US"/>
        </w:rPr>
        <w:t>which are predominantly not designed for the seismic loads</w:t>
      </w:r>
      <w:r w:rsidR="002B11AC">
        <w:rPr>
          <w:lang w:val="en-US"/>
        </w:rPr>
        <w:t xml:space="preserve"> </w:t>
      </w:r>
      <w:r w:rsidR="002B11AC">
        <w:rPr>
          <w:lang w:val="en-US"/>
        </w:rPr>
        <w:fldChar w:fldCharType="begin"/>
      </w:r>
      <w:r w:rsidR="002B11AC">
        <w:rPr>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Pr>
          <w:lang w:val="en-US"/>
        </w:rPr>
        <w:fldChar w:fldCharType="separate"/>
      </w:r>
      <w:r w:rsidR="002B11AC" w:rsidRPr="002B11AC">
        <w:rPr>
          <w:rFonts w:cs="Times New Roman"/>
        </w:rPr>
        <w:t>[22,29]</w:t>
      </w:r>
      <w:r w:rsidR="002B11AC">
        <w:rPr>
          <w:lang w:val="en-US"/>
        </w:rPr>
        <w:fldChar w:fldCharType="end"/>
      </w:r>
      <w:r w:rsidR="00FB45E0">
        <w:rPr>
          <w:lang w:val="en-US"/>
        </w:rPr>
        <w:t>.</w:t>
      </w:r>
      <w:r w:rsidR="006143B0">
        <w:rPr>
          <w:lang w:val="en-US"/>
        </w:rPr>
        <w:t xml:space="preserve"> The older version of the codes did not have sufficient seismic detailing which causes the design</w:t>
      </w:r>
      <w:r w:rsidR="009C35DA">
        <w:rPr>
          <w:lang w:val="en-US"/>
        </w:rPr>
        <w:t xml:space="preserve">ed frames/joints to be </w:t>
      </w:r>
      <w:r w:rsidR="006143B0">
        <w:rPr>
          <w:lang w:val="en-US"/>
        </w:rPr>
        <w:t>low</w:t>
      </w:r>
      <w:r w:rsidR="009C35DA">
        <w:rPr>
          <w:lang w:val="en-US"/>
        </w:rPr>
        <w:t xml:space="preserve"> in</w:t>
      </w:r>
      <w:r w:rsidR="006143B0">
        <w:rPr>
          <w:lang w:val="en-US"/>
        </w:rPr>
        <w:t xml:space="preserve"> ductil</w:t>
      </w:r>
      <w:r w:rsidR="009C35DA">
        <w:rPr>
          <w:lang w:val="en-US"/>
        </w:rPr>
        <w:t>ity</w:t>
      </w:r>
      <w:r w:rsidR="006143B0">
        <w:rPr>
          <w:lang w:val="en-US"/>
        </w:rPr>
        <w:t>. The building designed pre-</w:t>
      </w:r>
      <w:r w:rsidR="008C2D2D">
        <w:rPr>
          <w:color w:val="FF0000"/>
          <w:lang w:val="en-US"/>
        </w:rPr>
        <w:t>1989 (</w:t>
      </w:r>
      <w:r w:rsidR="00F65D3C" w:rsidRPr="0077230D">
        <w:rPr>
          <w:color w:val="FF0000"/>
          <w:lang w:val="en-US"/>
        </w:rPr>
        <w:t>ACI times</w:t>
      </w:r>
      <w:r>
        <w:rPr>
          <w:color w:val="FF0000"/>
          <w:lang w:val="en-US"/>
        </w:rPr>
        <w:t>)</w:t>
      </w:r>
      <w:r w:rsidR="006143B0" w:rsidRPr="0077230D">
        <w:rPr>
          <w:color w:val="FF0000"/>
          <w:lang w:val="en-US"/>
        </w:rPr>
        <w:t xml:space="preserve"> </w:t>
      </w:r>
      <w:r w:rsidR="006143B0">
        <w:rPr>
          <w:lang w:val="en-US"/>
        </w:rPr>
        <w:t>did not</w:t>
      </w:r>
      <w:r w:rsidR="00D92DE6">
        <w:rPr>
          <w:lang w:val="en-US"/>
        </w:rPr>
        <w:t xml:space="preserve"> consider seismic forces, thus the columns are primarily </w:t>
      </w:r>
      <w:r w:rsidR="005A4745">
        <w:rPr>
          <w:lang w:val="en-US"/>
        </w:rPr>
        <w:t>designed</w:t>
      </w:r>
      <w:r w:rsidR="00D92DE6">
        <w:rPr>
          <w:lang w:val="en-US"/>
        </w:rPr>
        <w:t xml:space="preserve"> for axial loading.</w:t>
      </w:r>
      <w:r w:rsidR="001B5FAC">
        <w:rPr>
          <w:lang w:val="en-US"/>
        </w:rPr>
        <w:t xml:space="preserve"> But c</w:t>
      </w:r>
      <w:r w:rsidR="00D92DE6">
        <w:rPr>
          <w:lang w:val="en-US"/>
        </w:rPr>
        <w:t>olumns are important member</w:t>
      </w:r>
      <w:r w:rsidR="000770B8">
        <w:rPr>
          <w:lang w:val="en-US"/>
        </w:rPr>
        <w:t>s</w:t>
      </w:r>
      <w:r w:rsidR="00D92DE6">
        <w:rPr>
          <w:lang w:val="en-US"/>
        </w:rPr>
        <w:t xml:space="preserve"> to transfer the high lateral loads due to horizontal movement of the </w:t>
      </w:r>
      <w:r w:rsidR="00D358F1">
        <w:rPr>
          <w:lang w:val="en-US"/>
        </w:rPr>
        <w:t>earthquake</w:t>
      </w:r>
      <w:r w:rsidR="00D92DE6">
        <w:rPr>
          <w:lang w:val="en-US"/>
        </w:rPr>
        <w:t xml:space="preserve"> action which determines the seismic performance of the RC building</w:t>
      </w:r>
      <w:r w:rsidR="005A4745">
        <w:rPr>
          <w:lang w:val="en-US"/>
        </w:rPr>
        <w:t xml:space="preserve"> </w:t>
      </w:r>
      <w:r w:rsidR="005A4745">
        <w:rPr>
          <w:lang w:val="en-US"/>
        </w:rPr>
        <w:fldChar w:fldCharType="begin"/>
      </w:r>
      <w:r w:rsidR="005A4745">
        <w:rPr>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Pr>
          <w:lang w:val="en-US"/>
        </w:rPr>
        <w:fldChar w:fldCharType="separate"/>
      </w:r>
      <w:r w:rsidR="005A4745" w:rsidRPr="005A4745">
        <w:rPr>
          <w:rFonts w:cs="Times New Roman"/>
        </w:rPr>
        <w:t>[30]</w:t>
      </w:r>
      <w:r w:rsidR="005A4745">
        <w:rPr>
          <w:lang w:val="en-US"/>
        </w:rPr>
        <w:fldChar w:fldCharType="end"/>
      </w:r>
      <w:r w:rsidR="00D92DE6">
        <w:rPr>
          <w:lang w:val="en-US"/>
        </w:rPr>
        <w:t>.</w:t>
      </w:r>
      <w:r w:rsidR="004302F2">
        <w:rPr>
          <w:lang w:val="en-US"/>
        </w:rPr>
        <w:t xml:space="preserve"> </w:t>
      </w:r>
    </w:p>
    <w:p w14:paraId="2EAE971F" w14:textId="7B9192B7" w:rsidR="00BD79A5" w:rsidRDefault="004302F2" w:rsidP="00BD79A5">
      <w:pPr>
        <w:pStyle w:val="BodyNoindent"/>
        <w:rPr>
          <w:lang w:val="en-US"/>
        </w:rPr>
      </w:pPr>
      <w:r>
        <w:rPr>
          <w:lang w:val="en-US"/>
        </w:rPr>
        <w:t xml:space="preserve">   Corrosion</w:t>
      </w:r>
      <w:r w:rsidR="000770B8">
        <w:rPr>
          <w:lang w:val="en-US"/>
        </w:rPr>
        <w:t xml:space="preserve"> </w:t>
      </w:r>
      <w:r w:rsidR="000770B8" w:rsidRPr="000770B8">
        <w:rPr>
          <w:lang w:val="en-US"/>
        </w:rPr>
        <w:t>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w:t>
      </w:r>
      <w:r w:rsidR="000770B8">
        <w:rPr>
          <w:lang w:val="en-US"/>
        </w:rPr>
        <w:t xml:space="preserve"> </w:t>
      </w:r>
      <w:r w:rsidR="00E02802">
        <w:rPr>
          <w:lang w:val="en-US"/>
        </w:rPr>
        <w:t>as the ageing effect</w:t>
      </w:r>
      <w:r w:rsidR="00693BA0">
        <w:rPr>
          <w:lang w:val="en-US"/>
        </w:rPr>
        <w:t xml:space="preserve"> </w:t>
      </w:r>
      <w:r w:rsidR="00693BA0">
        <w:rPr>
          <w:lang w:val="en-US"/>
        </w:rPr>
        <w:fldChar w:fldCharType="begin"/>
      </w:r>
      <w:r w:rsidR="00693BA0">
        <w:rPr>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Pr>
          <w:lang w:val="en-US"/>
        </w:rPr>
        <w:fldChar w:fldCharType="separate"/>
      </w:r>
      <w:r w:rsidR="00693BA0" w:rsidRPr="00693BA0">
        <w:rPr>
          <w:rFonts w:cs="Times New Roman"/>
        </w:rPr>
        <w:t>[31,32]</w:t>
      </w:r>
      <w:r w:rsidR="00693BA0">
        <w:rPr>
          <w:lang w:val="en-US"/>
        </w:rPr>
        <w:fldChar w:fldCharType="end"/>
      </w:r>
      <w:r w:rsidR="00693BA0">
        <w:rPr>
          <w:lang w:val="en-US"/>
        </w:rPr>
        <w:t>.</w:t>
      </w:r>
      <w:r w:rsidR="00E02802">
        <w:rPr>
          <w:lang w:val="en-US"/>
        </w:rPr>
        <w:t xml:space="preserve"> </w:t>
      </w:r>
      <w:r w:rsidR="00383062">
        <w:rPr>
          <w:lang w:val="en-US"/>
        </w:rPr>
        <w:t>Corrosion of a</w:t>
      </w:r>
      <w:r w:rsidR="009D52DC">
        <w:rPr>
          <w:lang w:val="en-US"/>
        </w:rPr>
        <w:t>n</w:t>
      </w:r>
      <w:r w:rsidR="00383062">
        <w:rPr>
          <w:lang w:val="en-US"/>
        </w:rPr>
        <w:t xml:space="preserve"> RC frame causes </w:t>
      </w:r>
      <w:r w:rsidR="00D358F1">
        <w:rPr>
          <w:lang w:val="en-US"/>
        </w:rPr>
        <w:t>reduction</w:t>
      </w:r>
      <w:r w:rsidR="00383062">
        <w:rPr>
          <w:lang w:val="en-US"/>
        </w:rPr>
        <w:t xml:space="preserve"> of ductility, loss of rebar area, breakage of</w:t>
      </w:r>
      <w:r w:rsidR="009D52DC">
        <w:rPr>
          <w:lang w:val="en-US"/>
        </w:rPr>
        <w:t xml:space="preserve"> the</w:t>
      </w:r>
      <w:r w:rsidR="00383062">
        <w:rPr>
          <w:lang w:val="en-US"/>
        </w:rPr>
        <w:t xml:space="preserve"> bond between rebar and the surrounding concrete, spalling of concrete cover which eventually leads to loss of cover and the rebar is exposed directly to the atmosphere. This reduces</w:t>
      </w:r>
      <w:r w:rsidR="009D52DC">
        <w:rPr>
          <w:lang w:val="en-US"/>
        </w:rPr>
        <w:t xml:space="preserve"> the</w:t>
      </w:r>
      <w:r w:rsidR="00383062">
        <w:rPr>
          <w:lang w:val="en-US"/>
        </w:rPr>
        <w:t xml:space="preserve"> noteworthy load-carrying capacity of </w:t>
      </w:r>
      <w:r w:rsidR="009D52DC">
        <w:rPr>
          <w:lang w:val="en-US"/>
        </w:rPr>
        <w:t xml:space="preserve">the </w:t>
      </w:r>
      <w:r w:rsidR="00383062">
        <w:rPr>
          <w:lang w:val="en-US"/>
        </w:rPr>
        <w:t xml:space="preserve">RC frame against the lateral load which leads to </w:t>
      </w:r>
      <w:r w:rsidR="009D52DC">
        <w:rPr>
          <w:lang w:val="en-US"/>
        </w:rPr>
        <w:t xml:space="preserve">a </w:t>
      </w:r>
      <w:r w:rsidR="00383062">
        <w:rPr>
          <w:lang w:val="en-US"/>
        </w:rPr>
        <w:t xml:space="preserve">precarious brittle failure mechanism </w:t>
      </w:r>
      <w:r w:rsidR="00BC566E">
        <w:rPr>
          <w:lang w:val="en-US"/>
        </w:rPr>
        <w:fldChar w:fldCharType="begin"/>
      </w:r>
      <w:r w:rsidR="00693BA0">
        <w:rPr>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Pr>
          <w:lang w:val="en-US"/>
        </w:rPr>
        <w:fldChar w:fldCharType="separate"/>
      </w:r>
      <w:r w:rsidR="00693BA0" w:rsidRPr="00693BA0">
        <w:rPr>
          <w:rFonts w:cs="Times New Roman"/>
        </w:rPr>
        <w:t>[11,33,34]</w:t>
      </w:r>
      <w:r w:rsidR="00BC566E">
        <w:rPr>
          <w:lang w:val="en-US"/>
        </w:rPr>
        <w:fldChar w:fldCharType="end"/>
      </w:r>
      <w:r w:rsidR="00BC566E">
        <w:rPr>
          <w:lang w:val="en-US"/>
        </w:rPr>
        <w:t>.</w:t>
      </w:r>
    </w:p>
    <w:p w14:paraId="125A2E93" w14:textId="5A55FA61" w:rsidR="005218A0" w:rsidRPr="00693BA0" w:rsidRDefault="00693BA0" w:rsidP="00693BA0">
      <w:pPr>
        <w:jc w:val="both"/>
        <w:rPr>
          <w:lang w:val="en-US"/>
        </w:rPr>
      </w:pPr>
      <w:r>
        <w:rPr>
          <w:lang w:val="en-US"/>
        </w:rPr>
        <w:t xml:space="preserve">     This premature degradation of </w:t>
      </w:r>
      <w:r w:rsidR="005218A0">
        <w:rPr>
          <w:lang w:val="en-US"/>
        </w:rPr>
        <w:t>RC building</w:t>
      </w:r>
      <w:r w:rsidR="009968AE">
        <w:rPr>
          <w:lang w:val="en-US"/>
        </w:rPr>
        <w:t>s</w:t>
      </w:r>
      <w:r>
        <w:rPr>
          <w:lang w:val="en-US"/>
        </w:rPr>
        <w:t xml:space="preserve"> due to corrosion </w:t>
      </w:r>
      <w:r w:rsidR="009968AE">
        <w:rPr>
          <w:lang w:val="en-US"/>
        </w:rPr>
        <w:t>is</w:t>
      </w:r>
      <w:r>
        <w:rPr>
          <w:lang w:val="en-US"/>
        </w:rPr>
        <w:t xml:space="preserve"> </w:t>
      </w:r>
      <w:r w:rsidR="009968AE">
        <w:rPr>
          <w:lang w:val="en-US"/>
        </w:rPr>
        <w:t xml:space="preserve">a </w:t>
      </w:r>
      <w:r>
        <w:rPr>
          <w:lang w:val="en-US"/>
        </w:rPr>
        <w:t>major concern for safety against earthquake</w:t>
      </w:r>
      <w:r w:rsidR="009968AE">
        <w:rPr>
          <w:lang w:val="en-US"/>
        </w:rPr>
        <w:t>s</w:t>
      </w:r>
      <w:r>
        <w:rPr>
          <w:lang w:val="en-US"/>
        </w:rPr>
        <w:t xml:space="preserve"> and </w:t>
      </w:r>
      <w:r w:rsidR="009556EC">
        <w:rPr>
          <w:lang w:val="en-US"/>
        </w:rPr>
        <w:t xml:space="preserve">subsequently the </w:t>
      </w:r>
      <w:r>
        <w:rPr>
          <w:lang w:val="en-US"/>
        </w:rPr>
        <w:t>negative environmental impact it has due to its material consumption in retrofit and repairs.</w:t>
      </w:r>
      <w:r w:rsidR="006728EB">
        <w:rPr>
          <w:lang w:val="en-US"/>
        </w:rPr>
        <w:t xml:space="preserve"> This premature deterioration of RC structure due to corrosion only was found to be 70-90% of the investigated cases </w:t>
      </w:r>
      <w:r w:rsidR="002C1AD4">
        <w:rPr>
          <w:lang w:val="en-US"/>
        </w:rPr>
        <w:fldChar w:fldCharType="begin"/>
      </w:r>
      <w:r w:rsidR="002C1AD4">
        <w:rPr>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Pr>
          <w:lang w:val="en-US"/>
        </w:rPr>
        <w:fldChar w:fldCharType="separate"/>
      </w:r>
      <w:r w:rsidR="002C1AD4" w:rsidRPr="002C1AD4">
        <w:t>[32]</w:t>
      </w:r>
      <w:r w:rsidR="002C1AD4">
        <w:rPr>
          <w:lang w:val="en-US"/>
        </w:rPr>
        <w:fldChar w:fldCharType="end"/>
      </w:r>
      <w:r w:rsidR="002C1AD4">
        <w:rPr>
          <w:lang w:val="en-US"/>
        </w:rPr>
        <w:t>.</w:t>
      </w:r>
      <w:r w:rsidR="003B1900">
        <w:rPr>
          <w:lang w:val="en-US"/>
        </w:rPr>
        <w:t xml:space="preserve"> It was estimated that a total value of $2.5 trillion </w:t>
      </w:r>
      <w:r w:rsidR="009968AE">
        <w:rPr>
          <w:lang w:val="en-US"/>
        </w:rPr>
        <w:t>(</w:t>
      </w:r>
      <w:r w:rsidR="003B1900">
        <w:rPr>
          <w:lang w:val="en-US"/>
        </w:rPr>
        <w:t>USD</w:t>
      </w:r>
      <w:r w:rsidR="009968AE">
        <w:rPr>
          <w:lang w:val="en-US"/>
        </w:rPr>
        <w:t>)</w:t>
      </w:r>
      <w:r w:rsidR="003B1900">
        <w:rPr>
          <w:lang w:val="en-US"/>
        </w:rPr>
        <w:t xml:space="preserve"> is the cost of corrosion globally, and this is equivalent to 3.4% of the global GDP. However, for some countries</w:t>
      </w:r>
      <w:r w:rsidR="009968AE">
        <w:rPr>
          <w:lang w:val="en-US"/>
        </w:rPr>
        <w:t>,</w:t>
      </w:r>
      <w:r w:rsidR="003B1900">
        <w:rPr>
          <w:lang w:val="en-US"/>
        </w:rPr>
        <w:t xml:space="preserve"> i</w:t>
      </w:r>
      <w:r w:rsidR="009968AE">
        <w:rPr>
          <w:lang w:val="en-US"/>
        </w:rPr>
        <w:t>t</w:t>
      </w:r>
      <w:r w:rsidR="003B1900">
        <w:rPr>
          <w:lang w:val="en-US"/>
        </w:rPr>
        <w:t xml:space="preserve"> can be as high as 5% of their annual GDP </w:t>
      </w:r>
      <w:r w:rsidR="003B1900">
        <w:rPr>
          <w:lang w:val="en-US"/>
        </w:rPr>
        <w:fldChar w:fldCharType="begin"/>
      </w:r>
      <w:r w:rsidR="003B1900">
        <w:rPr>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Pr>
          <w:lang w:val="en-US"/>
        </w:rPr>
        <w:fldChar w:fldCharType="separate"/>
      </w:r>
      <w:r w:rsidR="003B1900" w:rsidRPr="003B1900">
        <w:t>[35]</w:t>
      </w:r>
      <w:r w:rsidR="003B1900">
        <w:rPr>
          <w:lang w:val="en-US"/>
        </w:rPr>
        <w:fldChar w:fldCharType="end"/>
      </w:r>
      <w:r w:rsidR="003B1900">
        <w:rPr>
          <w:lang w:val="en-US"/>
        </w:rPr>
        <w:t xml:space="preserve">. </w:t>
      </w:r>
      <w:r w:rsidR="00B16520">
        <w:rPr>
          <w:lang w:val="en-US"/>
        </w:rPr>
        <w:t xml:space="preserve">This when combined with </w:t>
      </w:r>
      <w:r w:rsidR="009556EC">
        <w:rPr>
          <w:lang w:val="en-US"/>
        </w:rPr>
        <w:t xml:space="preserve">the </w:t>
      </w:r>
      <w:r w:rsidR="00B16520">
        <w:rPr>
          <w:lang w:val="en-US"/>
        </w:rPr>
        <w:t>seismic event</w:t>
      </w:r>
      <w:r w:rsidR="009556EC">
        <w:rPr>
          <w:lang w:val="en-US"/>
        </w:rPr>
        <w:t xml:space="preserve">, the corrosion cost </w:t>
      </w:r>
      <w:r w:rsidR="00B16520">
        <w:rPr>
          <w:lang w:val="en-US"/>
        </w:rPr>
        <w:t>can be much higher and</w:t>
      </w:r>
      <w:r w:rsidR="009556EC">
        <w:rPr>
          <w:lang w:val="en-US"/>
        </w:rPr>
        <w:t>, in</w:t>
      </w:r>
      <w:r w:rsidR="00B16520">
        <w:rPr>
          <w:lang w:val="en-US"/>
        </w:rPr>
        <w:t xml:space="preserve"> </w:t>
      </w:r>
      <w:r w:rsidR="0032483B">
        <w:rPr>
          <w:lang w:val="en-US"/>
        </w:rPr>
        <w:t>addition</w:t>
      </w:r>
      <w:r w:rsidR="009556EC">
        <w:rPr>
          <w:lang w:val="en-US"/>
        </w:rPr>
        <w:t>,</w:t>
      </w:r>
      <w:r w:rsidR="0032483B">
        <w:rPr>
          <w:lang w:val="en-US"/>
        </w:rPr>
        <w:t xml:space="preserve"> cause human losses.</w:t>
      </w:r>
      <w:r w:rsidR="0077230D">
        <w:rPr>
          <w:lang w:val="en-US"/>
        </w:rPr>
        <w:t xml:space="preserve"> </w:t>
      </w:r>
      <w:r w:rsidR="005218A0">
        <w:rPr>
          <w:lang w:val="en-US"/>
        </w:rPr>
        <w:t xml:space="preserve">Thus, the present study considers a three-storey three-bay RC moment resisting frame which is </w:t>
      </w:r>
      <w:r w:rsidR="009968AE">
        <w:rPr>
          <w:lang w:val="en-US"/>
        </w:rPr>
        <w:t xml:space="preserve">a </w:t>
      </w:r>
      <w:r w:rsidR="005218A0">
        <w:rPr>
          <w:lang w:val="en-US"/>
        </w:rPr>
        <w:t>low ductile frame (</w:t>
      </w:r>
      <w:r w:rsidR="005218A0" w:rsidRPr="005218A0">
        <w:rPr>
          <w:i/>
          <w:iCs/>
          <w:lang w:val="en-US"/>
        </w:rPr>
        <w:t>viz</w:t>
      </w:r>
      <w:r w:rsidR="005218A0">
        <w:rPr>
          <w:lang w:val="en-US"/>
        </w:rPr>
        <w:t>. non-seismically designed) and low-rise building</w:t>
      </w:r>
      <w:r w:rsidR="00D03E2D">
        <w:rPr>
          <w:lang w:val="en-US"/>
        </w:rPr>
        <w:t xml:space="preserve"> </w:t>
      </w:r>
      <w:r w:rsidR="00D03E2D">
        <w:rPr>
          <w:lang w:val="en-US"/>
        </w:rPr>
        <w:fldChar w:fldCharType="begin"/>
      </w:r>
      <w:r w:rsidR="003132D1">
        <w:rPr>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Pr>
          <w:lang w:val="en-US"/>
        </w:rPr>
        <w:fldChar w:fldCharType="separate"/>
      </w:r>
      <w:r w:rsidR="00D03E2D" w:rsidRPr="00D03E2D">
        <w:t>[22]</w:t>
      </w:r>
      <w:r w:rsidR="00D03E2D">
        <w:rPr>
          <w:lang w:val="en-US"/>
        </w:rPr>
        <w:fldChar w:fldCharType="end"/>
      </w:r>
      <w:r w:rsidR="00D03E2D">
        <w:rPr>
          <w:lang w:val="en-US"/>
        </w:rPr>
        <w:t xml:space="preserve">. The frame is considered to be in the California region where it </w:t>
      </w:r>
      <w:r w:rsidR="00C66F95">
        <w:rPr>
          <w:lang w:val="en-US"/>
        </w:rPr>
        <w:t>is exposed</w:t>
      </w:r>
      <w:r w:rsidR="00D03E2D">
        <w:rPr>
          <w:lang w:val="en-US"/>
        </w:rPr>
        <w:t xml:space="preserve"> to significant seismic activity and corrosion due to coastal conditions. </w:t>
      </w:r>
    </w:p>
    <w:p w14:paraId="1DF792EA" w14:textId="18A151AA" w:rsidR="000E16B4" w:rsidRDefault="000E16B4" w:rsidP="00786E32">
      <w:pPr>
        <w:pStyle w:val="Heading2"/>
        <w:numPr>
          <w:ilvl w:val="1"/>
          <w:numId w:val="7"/>
        </w:numPr>
      </w:pPr>
      <w:r>
        <w:lastRenderedPageBreak/>
        <w:t>Description of Case-Study Frame</w:t>
      </w:r>
    </w:p>
    <w:p w14:paraId="30FA14EE" w14:textId="1044A483" w:rsidR="00C708AA" w:rsidRPr="00C71B68" w:rsidRDefault="00CE4CCD" w:rsidP="00C71B68">
      <w:pPr>
        <w:pStyle w:val="BodyNoindent"/>
        <w:rPr>
          <w:lang w:val="en-US"/>
        </w:rPr>
      </w:pPr>
      <w:r>
        <w:rPr>
          <w:lang w:val="en-US"/>
        </w:rPr>
        <w:t xml:space="preserve">     </w:t>
      </w:r>
      <w:r w:rsidR="0077230D">
        <w:rPr>
          <w:lang w:val="en-US"/>
        </w:rPr>
        <w:t>The case study frame</w:t>
      </w:r>
      <w:r w:rsidR="00B04E9B">
        <w:rPr>
          <w:lang w:val="en-US"/>
        </w:rPr>
        <w:t xml:space="preserve">, </w:t>
      </w:r>
      <w:r w:rsidR="0077230D">
        <w:rPr>
          <w:lang w:val="en-US"/>
        </w:rPr>
        <w:t xml:space="preserve">adopted from Freddi et al. (2021) </w:t>
      </w:r>
      <w:r w:rsidR="0077230D">
        <w:rPr>
          <w:lang w:val="en-US"/>
        </w:rPr>
        <w:fldChar w:fldCharType="begin"/>
      </w:r>
      <w:r w:rsidR="0077230D">
        <w:rPr>
          <w:lang w:val="en-US"/>
        </w:rPr>
        <w: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77230D">
        <w:rPr>
          <w:lang w:val="en-US"/>
        </w:rPr>
        <w:fldChar w:fldCharType="separate"/>
      </w:r>
      <w:r w:rsidR="0077230D" w:rsidRPr="00C66F95">
        <w:rPr>
          <w:rFonts w:cs="Times New Roman"/>
        </w:rPr>
        <w:t>[22]</w:t>
      </w:r>
      <w:r w:rsidR="0077230D">
        <w:rPr>
          <w:lang w:val="en-US"/>
        </w:rPr>
        <w:fldChar w:fldCharType="end"/>
      </w:r>
      <w:r w:rsidR="00B04E9B">
        <w:rPr>
          <w:lang w:val="en-US"/>
        </w:rPr>
        <w:t>,</w:t>
      </w:r>
      <w:r w:rsidR="0077230D">
        <w:rPr>
          <w:lang w:val="en-US"/>
        </w:rPr>
        <w:t xml:space="preserve"> has a total height of 10.75m (35.3 feet) with an interstorey height of 3.66 m (12 feet) and a constant bay width equal to 5.49 m (18 feet). The frame is designed as per the non-seismic guidelines from the ACI 318-89 </w:t>
      </w:r>
      <w:r w:rsidR="0077230D">
        <w:rPr>
          <w:lang w:val="en-US"/>
        </w:rPr>
        <w:fldChar w:fldCharType="begin"/>
      </w:r>
      <w:r w:rsidR="0077230D">
        <w:rPr>
          <w:lang w:val="en-US"/>
        </w:rPr>
        <w:instrText xml:space="preserve"> ADDIN ZOTERO_ITEM CSL_CITATION {"citationID":"bT5GaGMG","properties":{"formattedCitation":"[36]","plainCitation":"[36]","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77230D" w:rsidRPr="004F61EF">
        <w:rPr>
          <w:rFonts w:cs="Times New Roman"/>
        </w:rPr>
        <w:t>[36]</w:t>
      </w:r>
      <w:r w:rsidR="0077230D">
        <w:rPr>
          <w:lang w:val="en-US"/>
        </w:rPr>
        <w:fldChar w:fldCharType="end"/>
      </w:r>
      <w:r w:rsidR="0077230D">
        <w:rPr>
          <w:lang w:val="en-US"/>
        </w:rPr>
        <w:t xml:space="preserve"> and without any </w:t>
      </w:r>
      <w:r w:rsidR="006C3242">
        <w:rPr>
          <w:lang w:val="en-US"/>
        </w:rPr>
        <w:t>seismic</w:t>
      </w:r>
      <w:r w:rsidR="0077230D">
        <w:rPr>
          <w:lang w:val="en-US"/>
        </w:rPr>
        <w:t xml:space="preserve"> detailing provisions is considered in the frame. The column sizes are 300 x 300 mm and the beam sizes are 230 x 460 mm at each floor. The concrete compressive strength,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w:r w:rsidR="0077230D">
        <w:rPr>
          <w:lang w:val="en-US"/>
        </w:rPr>
        <w:t>=24 MPa (cube strength), and the reinforcing bar of steel Grade 40 with a yield strength of</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oMath>
      <w:r w:rsidR="0077230D">
        <w:rPr>
          <w:lang w:val="en-US"/>
        </w:rPr>
        <w:t xml:space="preserve"> = 276 MPa. The other details of the case study frame can be found in Figure 3.1 which are adopted from Bracci et al. </w:t>
      </w:r>
      <w:r w:rsidR="0077230D">
        <w:rPr>
          <w:lang w:val="en-US"/>
        </w:rPr>
        <w:fldChar w:fldCharType="begin"/>
      </w:r>
      <w:r w:rsidR="0077230D">
        <w:rPr>
          <w:lang w:val="en-US"/>
        </w:rPr>
        <w:instrText xml:space="preserve"> ADDIN ZOTERO_ITEM CSL_CITATION {"citationID":"v6qD11qp","properties":{"formattedCitation":"[37]","plainCitation":"[37]","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77230D" w:rsidRPr="00334292">
        <w:rPr>
          <w:rFonts w:cs="Times New Roman"/>
        </w:rPr>
        <w:t>[37]</w:t>
      </w:r>
      <w:r w:rsidR="0077230D">
        <w:rPr>
          <w:lang w:val="en-US"/>
        </w:rPr>
        <w:fldChar w:fldCharType="end"/>
      </w:r>
      <w:r w:rsidR="0077230D">
        <w:rPr>
          <w:lang w:val="en-US"/>
        </w:rPr>
        <w:t xml:space="preserve"> and Aycardi et al. </w:t>
      </w:r>
      <w:r w:rsidR="0077230D">
        <w:rPr>
          <w:lang w:val="en-US"/>
        </w:rPr>
        <w:fldChar w:fldCharType="begin"/>
      </w:r>
      <w:r w:rsidR="0077230D">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77230D" w:rsidRPr="00334292">
        <w:rPr>
          <w:rFonts w:cs="Times New Roman"/>
        </w:rPr>
        <w:t>[38]</w:t>
      </w:r>
      <w:r w:rsidR="0077230D">
        <w:rPr>
          <w:lang w:val="en-US"/>
        </w:rPr>
        <w:fldChar w:fldCharType="end"/>
      </w:r>
      <w:r w:rsidR="0077230D">
        <w:rPr>
          <w:lang w:val="en-US"/>
        </w:rPr>
        <w:t xml:space="preserve">  </w:t>
      </w:r>
      <w:commentRangeStart w:id="4"/>
      <w:r w:rsidR="0077230D">
        <w:rPr>
          <w:lang w:val="en-US"/>
        </w:rPr>
        <w:t xml:space="preserve">The FE model strategy is followed as per the Freddi et al., </w:t>
      </w:r>
      <w:r w:rsidR="0077230D">
        <w:rPr>
          <w:lang w:val="en-US"/>
        </w:rPr>
        <w:fldChar w:fldCharType="begin"/>
      </w:r>
      <w:r w:rsidR="0077230D">
        <w:rPr>
          <w:lang w:val="en-US"/>
        </w:rPr>
        <w: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instrText>
      </w:r>
      <w:r w:rsidR="0077230D">
        <w:rPr>
          <w:lang w:val="en-US"/>
        </w:rPr>
        <w:fldChar w:fldCharType="separate"/>
      </w:r>
      <w:r w:rsidR="0077230D" w:rsidRPr="00334292">
        <w:rPr>
          <w:rFonts w:cs="Times New Roman"/>
        </w:rPr>
        <w:t>[39,40]</w:t>
      </w:r>
      <w:r w:rsidR="0077230D">
        <w:rPr>
          <w:lang w:val="en-US"/>
        </w:rPr>
        <w:fldChar w:fldCharType="end"/>
      </w:r>
      <w:r w:rsidR="0077230D">
        <w:rPr>
          <w:lang w:val="en-US"/>
        </w:rPr>
        <w:t xml:space="preserve"> which helps in monitoring brittle local failure mechanism which is important for low-ductile frames.</w:t>
      </w:r>
      <w:commentRangeEnd w:id="4"/>
      <w:r w:rsidR="0077230D">
        <w:rPr>
          <w:rStyle w:val="CommentReference"/>
        </w:rPr>
        <w:commentReference w:id="4"/>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3868DDD6" w14:textId="21884DF9" w:rsidR="00F710C1" w:rsidRPr="00F710C1" w:rsidRDefault="00F50B84" w:rsidP="00262F4D">
      <w:pPr>
        <w:pStyle w:val="BodyNoindent"/>
      </w:pPr>
      <w:r>
        <w:rPr>
          <w:lang w:val="en-US"/>
        </w:rPr>
        <w:t xml:space="preserve">     </w:t>
      </w:r>
      <w:r w:rsidR="00F710C1" w:rsidRPr="007A4B63">
        <w:rPr>
          <w:lang w:val="en-US"/>
        </w:rPr>
        <w:t>For</w:t>
      </w:r>
      <w:r w:rsidR="00F710C1">
        <w:rPr>
          <w:lang w:val="en-US"/>
        </w:rPr>
        <w:t xml:space="preserve"> the modelling of</w:t>
      </w:r>
      <w:r w:rsidR="003A77B1">
        <w:rPr>
          <w:lang w:val="en-US"/>
        </w:rPr>
        <w:t xml:space="preserve"> the</w:t>
      </w:r>
      <w:r w:rsidR="00F710C1">
        <w:rPr>
          <w:lang w:val="en-US"/>
        </w:rPr>
        <w:t xml:space="preserve"> two-dimensional model of the case study frame, </w:t>
      </w:r>
      <w:r w:rsidR="003A77B1">
        <w:rPr>
          <w:lang w:val="en-US"/>
        </w:rPr>
        <w:t xml:space="preserve">the </w:t>
      </w:r>
      <w:r w:rsidR="00F710C1">
        <w:rPr>
          <w:lang w:val="en-US"/>
        </w:rPr>
        <w:t xml:space="preserve">finite element (FE) package OpenSees </w:t>
      </w:r>
      <w:r w:rsidR="00F710C1">
        <w:rPr>
          <w:lang w:val="en-US"/>
        </w:rPr>
        <w:fldChar w:fldCharType="begin"/>
      </w:r>
      <w:r w:rsidR="00F710C1">
        <w:rPr>
          <w:lang w:val="en-US"/>
        </w:rPr>
        <w:instrText xml:space="preserve"> ADDIN ZOTERO_ITEM CSL_CITATION {"citationID":"whEVo65z","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F710C1">
        <w:rPr>
          <w:lang w:val="en-US"/>
        </w:rPr>
        <w:fldChar w:fldCharType="separate"/>
      </w:r>
      <w:r w:rsidR="00F710C1" w:rsidRPr="00527418">
        <w:rPr>
          <w:rFonts w:cs="Times New Roman"/>
        </w:rPr>
        <w:t>[24]</w:t>
      </w:r>
      <w:r w:rsidR="00F710C1">
        <w:rPr>
          <w:lang w:val="en-US"/>
        </w:rPr>
        <w:fldChar w:fldCharType="end"/>
      </w:r>
      <w:r w:rsidR="00F710C1">
        <w:rPr>
          <w:lang w:val="en-US"/>
        </w:rPr>
        <w:t xml:space="preserve"> is used. The schematic representation for the case-study frame is shown in </w:t>
      </w:r>
      <w:r w:rsidR="00F710C1" w:rsidRPr="00142C7F">
        <w:rPr>
          <w:color w:val="FF0000"/>
          <w:lang w:val="en-US"/>
        </w:rPr>
        <w:t xml:space="preserve">Figure XX </w:t>
      </w:r>
      <w:r w:rsidR="00F710C1">
        <w:rPr>
          <w:lang w:val="en-US"/>
        </w:rPr>
        <w:t xml:space="preserve">giving </w:t>
      </w:r>
      <w:r w:rsidR="003A77B1">
        <w:rPr>
          <w:lang w:val="en-US"/>
        </w:rPr>
        <w:t xml:space="preserve">the </w:t>
      </w:r>
      <w:r w:rsidR="00F710C1">
        <w:rPr>
          <w:lang w:val="en-US"/>
        </w:rPr>
        <w:t xml:space="preserve">size of the frame components and reinforcement details. In addition, the modelling features of the OpenSees model also include the plastic hinge locations, shear and axial springs and interior and exterior </w:t>
      </w:r>
      <w:r w:rsidR="00F710C1" w:rsidRPr="003E50B1">
        <w:rPr>
          <w:b/>
          <w:bCs/>
          <w:lang w:val="en-US"/>
        </w:rPr>
        <w:t>beam-column</w:t>
      </w:r>
      <w:r w:rsidR="00F710C1">
        <w:rPr>
          <w:lang w:val="en-US"/>
        </w:rPr>
        <w:t xml:space="preserve"> joint</w:t>
      </w:r>
      <w:r w:rsidR="00FD3EBE">
        <w:rPr>
          <w:lang w:val="en-US"/>
        </w:rPr>
        <w:t>s</w:t>
      </w:r>
      <w:r w:rsidR="00F710C1">
        <w:rPr>
          <w:lang w:val="en-US"/>
        </w:rPr>
        <w:t>. For simulating the non-linear flexural hysteretic response of columns and beams</w:t>
      </w:r>
      <w:r w:rsidR="00EB64CA">
        <w:rPr>
          <w:lang w:val="en-US"/>
        </w:rPr>
        <w:t xml:space="preserve"> and captur</w:t>
      </w:r>
      <w:r w:rsidR="00FD3EBE">
        <w:rPr>
          <w:lang w:val="en-US"/>
        </w:rPr>
        <w:t>ing</w:t>
      </w:r>
      <w:r w:rsidR="00EB64CA">
        <w:rPr>
          <w:lang w:val="en-US"/>
        </w:rPr>
        <w:t xml:space="preserve"> the shear failure for the low ductile frame</w:t>
      </w:r>
      <w:r w:rsidR="00F710C1">
        <w:rPr>
          <w:lang w:val="en-US"/>
        </w:rPr>
        <w:t xml:space="preserve">, </w:t>
      </w:r>
      <w:r w:rsidR="005E2D4F">
        <w:rPr>
          <w:i/>
          <w:iCs/>
          <w:lang w:val="en-US"/>
        </w:rPr>
        <w:t xml:space="preserve">nonLinearBeamColumn </w:t>
      </w:r>
      <w:r w:rsidR="005E2D4F">
        <w:rPr>
          <w:lang w:val="en-US"/>
        </w:rPr>
        <w:t xml:space="preserve">and </w:t>
      </w:r>
      <w:r w:rsidR="00F710C1" w:rsidRPr="00471CF4">
        <w:rPr>
          <w:i/>
          <w:iCs/>
          <w:lang w:val="en-US"/>
        </w:rPr>
        <w:t>beamWithHinges</w:t>
      </w:r>
      <w:r w:rsidR="00F710C1">
        <w:rPr>
          <w:lang w:val="en-US"/>
        </w:rPr>
        <w:t xml:space="preserve"> elements</w:t>
      </w:r>
      <w:r w:rsidR="00EB64CA">
        <w:rPr>
          <w:lang w:val="en-US"/>
        </w:rPr>
        <w:t xml:space="preserve"> </w:t>
      </w:r>
      <w:r w:rsidR="00FD3EBE">
        <w:rPr>
          <w:lang w:val="en-US"/>
        </w:rPr>
        <w:t>are</w:t>
      </w:r>
      <w:r w:rsidR="00F710C1">
        <w:rPr>
          <w:lang w:val="en-US"/>
        </w:rPr>
        <w:t xml:space="preserve"> used</w:t>
      </w:r>
      <w:r w:rsidR="002248D9">
        <w:rPr>
          <w:lang w:val="en-US"/>
        </w:rPr>
        <w:t>, respectively</w:t>
      </w:r>
      <w:r w:rsidR="00EB64CA">
        <w:rPr>
          <w:lang w:val="en-US"/>
        </w:rPr>
        <w:t xml:space="preserve">. The center part of the </w:t>
      </w:r>
      <w:r w:rsidR="00EB64CA">
        <w:rPr>
          <w:i/>
          <w:iCs/>
          <w:lang w:val="en-US"/>
        </w:rPr>
        <w:t xml:space="preserve">beamWithHinges </w:t>
      </w:r>
      <w:r w:rsidR="00EB64CA" w:rsidRPr="00EB64CA">
        <w:rPr>
          <w:lang w:val="en-US"/>
        </w:rPr>
        <w:t>co</w:t>
      </w:r>
      <w:r w:rsidR="00F710C1" w:rsidRPr="00EB64CA">
        <w:rPr>
          <w:lang w:val="en-US"/>
        </w:rPr>
        <w:t>nsist</w:t>
      </w:r>
      <w:r w:rsidR="00FD3EBE">
        <w:rPr>
          <w:lang w:val="en-US"/>
        </w:rPr>
        <w:t>s</w:t>
      </w:r>
      <w:r w:rsidR="00F710C1">
        <w:rPr>
          <w:lang w:val="en-US"/>
        </w:rPr>
        <w:t xml:space="preserve"> of an elastic element</w:t>
      </w:r>
      <w:r w:rsidR="00FA4E01">
        <w:rPr>
          <w:lang w:val="en-US"/>
        </w:rPr>
        <w:t>,</w:t>
      </w:r>
      <w:r w:rsidR="00F710C1">
        <w:rPr>
          <w:lang w:val="en-US"/>
        </w:rPr>
        <w:t xml:space="preserve"> </w:t>
      </w:r>
      <w:r w:rsidR="00796026">
        <w:rPr>
          <w:lang w:val="en-US"/>
        </w:rPr>
        <w:t>while for the</w:t>
      </w:r>
      <w:r w:rsidR="00F710C1">
        <w:rPr>
          <w:lang w:val="en-US"/>
        </w:rPr>
        <w:t xml:space="preserve"> two plastic hinge regions at the element end</w:t>
      </w:r>
      <w:r w:rsidR="00EB64CA">
        <w:rPr>
          <w:lang w:val="en-US"/>
        </w:rPr>
        <w:t xml:space="preserve"> and the full length </w:t>
      </w:r>
      <w:r w:rsidR="00EB64CA">
        <w:rPr>
          <w:i/>
          <w:iCs/>
          <w:lang w:val="en-US"/>
        </w:rPr>
        <w:t xml:space="preserve">nonLinearBeamColumn </w:t>
      </w:r>
      <w:r w:rsidR="00EB64CA">
        <w:rPr>
          <w:lang w:val="en-US"/>
        </w:rPr>
        <w:t xml:space="preserve">element </w:t>
      </w:r>
      <w:r w:rsidR="00F710C1">
        <w:rPr>
          <w:lang w:val="en-US"/>
        </w:rPr>
        <w:t>fiber section</w:t>
      </w:r>
      <w:r w:rsidR="00EB64CA">
        <w:rPr>
          <w:lang w:val="en-US"/>
        </w:rPr>
        <w:t xml:space="preserve"> is adopted</w:t>
      </w:r>
      <w:r w:rsidR="00F710C1">
        <w:rPr>
          <w:lang w:val="en-US"/>
        </w:rPr>
        <w:t xml:space="preserve"> </w:t>
      </w:r>
      <w:r w:rsidR="00F710C1">
        <w:rPr>
          <w:lang w:val="en-US"/>
        </w:rPr>
        <w:fldChar w:fldCharType="begin"/>
      </w:r>
      <w:r w:rsidR="00F710C1">
        <w:rPr>
          <w:lang w:val="en-US"/>
        </w:rPr>
        <w:instrText xml:space="preserve"> ADDIN ZOTERO_ITEM CSL_CITATION {"citationID":"SLx9Itqk","properties":{"formattedCitation":"[41]","plainCitation":"[41]","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instrText>
      </w:r>
      <w:r w:rsidR="00F710C1">
        <w:rPr>
          <w:lang w:val="en-US"/>
        </w:rPr>
        <w:fldChar w:fldCharType="separate"/>
      </w:r>
      <w:r w:rsidR="00F710C1" w:rsidRPr="00F00811">
        <w:rPr>
          <w:rFonts w:cs="Times New Roman"/>
        </w:rPr>
        <w:t>[41]</w:t>
      </w:r>
      <w:r w:rsidR="00F710C1">
        <w:rPr>
          <w:lang w:val="en-US"/>
        </w:rPr>
        <w:fldChar w:fldCharType="end"/>
      </w:r>
      <w:r w:rsidR="00F710C1">
        <w:rPr>
          <w:lang w:val="en-US"/>
        </w:rPr>
        <w:t xml:space="preserve">. The </w:t>
      </w:r>
      <w:r w:rsidR="00F710C1" w:rsidRPr="003E50B1">
        <w:rPr>
          <w:b/>
          <w:bCs/>
          <w:lang w:val="en-US"/>
        </w:rPr>
        <w:t>fiber section</w:t>
      </w:r>
      <w:r w:rsidR="00F710C1">
        <w:rPr>
          <w:lang w:val="en-US"/>
        </w:rPr>
        <w:t xml:space="preserve"> consists of unconfined and confined concrete definition (cover and core concrete respectively) defined with non-linear degrading </w:t>
      </w:r>
      <w:r w:rsidR="00F710C1" w:rsidRPr="00FD6912">
        <w:rPr>
          <w:i/>
          <w:iCs/>
          <w:lang w:val="en-US"/>
        </w:rPr>
        <w:t>Concrete0</w:t>
      </w:r>
      <w:r w:rsidR="006E4B18">
        <w:rPr>
          <w:i/>
          <w:iCs/>
          <w:lang w:val="en-US"/>
        </w:rPr>
        <w:t>2</w:t>
      </w:r>
      <w:r w:rsidR="00F710C1">
        <w:rPr>
          <w:lang w:val="en-US"/>
        </w:rPr>
        <w:t xml:space="preserve"> material model and the longitudinal reinforcement is defined as layers using the </w:t>
      </w:r>
      <w:r w:rsidR="00F710C1" w:rsidRPr="005157B9">
        <w:rPr>
          <w:i/>
          <w:iCs/>
          <w:lang w:val="en-US"/>
        </w:rPr>
        <w:t>Hysteretic</w:t>
      </w:r>
      <w:r w:rsidR="00F710C1">
        <w:rPr>
          <w:lang w:val="en-US"/>
        </w:rPr>
        <w:t xml:space="preserve"> </w:t>
      </w:r>
      <w:r w:rsidR="00F710C1" w:rsidRPr="003E50B1">
        <w:rPr>
          <w:b/>
          <w:bCs/>
          <w:lang w:val="en-US"/>
        </w:rPr>
        <w:t>material</w:t>
      </w:r>
      <w:r w:rsidR="00F710C1">
        <w:rPr>
          <w:lang w:val="en-US"/>
        </w:rPr>
        <w:t xml:space="preserve"> model. The confinement factor is considered for the core concrete using the model given by </w:t>
      </w:r>
      <w:r w:rsidR="00F710C1">
        <w:t xml:space="preserve">Mander et al. (1988) </w:t>
      </w:r>
      <w:r w:rsidR="00F710C1">
        <w:fldChar w:fldCharType="begin"/>
      </w:r>
      <w:r w:rsidR="00F710C1">
        <w:instrText xml:space="preserve"> ADDIN ZOTERO_ITEM CSL_CITATION {"citationID":"0Q9WoAjk","properties":{"formattedCitation":"[42]","plainCitation":"[42]","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instrText>
      </w:r>
      <w:r w:rsidR="00F710C1">
        <w:fldChar w:fldCharType="separate"/>
      </w:r>
      <w:r w:rsidR="00F710C1" w:rsidRPr="00F00811">
        <w:rPr>
          <w:rFonts w:cs="Times New Roman"/>
        </w:rPr>
        <w:t>[42]</w:t>
      </w:r>
      <w:r w:rsidR="00F710C1">
        <w:fldChar w:fldCharType="end"/>
      </w:r>
      <w:r w:rsidR="00F710C1">
        <w:t xml:space="preserve"> to consider the enhancement of core concrete strength. For obtaining analytical results that closely represent the experimental results the damage and pinching parameters, and unloading stiffness are calibrated manually which is discussed in the</w:t>
      </w:r>
      <w:r w:rsidR="002248D9">
        <w:t xml:space="preserve"> next section</w:t>
      </w:r>
      <w:r w:rsidR="00F710C1">
        <w:t xml:space="preserve">. </w:t>
      </w:r>
      <w:commentRangeStart w:id="5"/>
      <w:r w:rsidR="00F710C1" w:rsidRPr="00F03D88">
        <w:rPr>
          <w:rFonts w:ascii="STIXTwoText" w:eastAsia="Times New Roman" w:hAnsi="STIXTwoText" w:cs="Times New Roman"/>
          <w:i/>
          <w:iCs/>
          <w:strike/>
          <w:color w:val="000000"/>
          <w:szCs w:val="20"/>
        </w:rPr>
        <w:t xml:space="preserve">The slab </w:t>
      </w:r>
      <w:commentRangeEnd w:id="5"/>
      <w:r w:rsidR="00F710C1" w:rsidRPr="00F03D88">
        <w:rPr>
          <w:rStyle w:val="CommentReference"/>
          <w:rFonts w:eastAsia="Times New Roman" w:cs="Times New Roman"/>
          <w:strike/>
        </w:rPr>
        <w:commentReference w:id="5"/>
      </w:r>
      <w:r w:rsidR="00F710C1" w:rsidRPr="00F03D88">
        <w:rPr>
          <w:rFonts w:ascii="STIXTwoText" w:eastAsia="Times New Roman" w:hAnsi="STIXTwoText" w:cs="Times New Roman"/>
          <w:i/>
          <w:iCs/>
          <w:strike/>
          <w:color w:val="000000"/>
          <w:szCs w:val="20"/>
        </w:rPr>
        <w:t>is modelled using unconfined concrete material model with an effective width equal to four times the beam’s width, as recommended in the ACI 318-89</w:t>
      </w:r>
      <w:r w:rsidR="00F710C1" w:rsidRPr="00A563CB">
        <w:rPr>
          <w:rFonts w:ascii="STIXTwoText" w:eastAsia="Times New Roman" w:hAnsi="STIXTwoText" w:cs="Times New Roman"/>
          <w:i/>
          <w:iCs/>
          <w:color w:val="000000"/>
          <w:szCs w:val="20"/>
        </w:rPr>
        <w:t>.</w:t>
      </w:r>
      <w:r w:rsidR="00F710C1" w:rsidRPr="00A563CB">
        <w:rPr>
          <w:rFonts w:ascii="STIXTwoText" w:eastAsia="Times New Roman" w:hAnsi="STIXTwoText" w:cs="Times New Roman"/>
          <w:i/>
          <w:iCs/>
          <w:color w:val="2562AB"/>
          <w:sz w:val="16"/>
          <w:szCs w:val="16"/>
        </w:rPr>
        <w:t xml:space="preserve"> </w:t>
      </w:r>
      <w:r w:rsidR="00F710C1" w:rsidRPr="00A563CB">
        <w:rPr>
          <w:rFonts w:ascii="STIXTwoText" w:eastAsia="Times New Roman" w:hAnsi="STIXTwoText" w:cs="Times New Roman"/>
          <w:i/>
          <w:iCs/>
          <w:color w:val="000000"/>
          <w:szCs w:val="20"/>
        </w:rPr>
        <w:t xml:space="preserve">The rigid-floor diaphragm is </w:t>
      </w:r>
      <w:r w:rsidR="00F03D88" w:rsidRPr="00A563CB">
        <w:rPr>
          <w:rFonts w:ascii="STIXTwoText" w:eastAsia="Times New Roman" w:hAnsi="STIXTwoText" w:cs="Times New Roman"/>
          <w:i/>
          <w:iCs/>
          <w:color w:val="000000"/>
          <w:szCs w:val="20"/>
        </w:rPr>
        <w:t>modelled</w:t>
      </w:r>
      <w:r w:rsidR="00F710C1" w:rsidRPr="00A563CB">
        <w:rPr>
          <w:rFonts w:ascii="STIXTwoText" w:eastAsia="Times New Roman" w:hAnsi="STIXTwoText" w:cs="Times New Roman"/>
          <w:i/>
          <w:iCs/>
          <w:color w:val="000000"/>
          <w:szCs w:val="20"/>
        </w:rPr>
        <w:t xml:space="preserve"> by assigning high axial stiffness to the beams. </w:t>
      </w:r>
      <w:r w:rsidR="00F710C1" w:rsidRPr="00F03D88">
        <w:rPr>
          <w:rFonts w:ascii="STIXTwoText" w:eastAsia="Times New Roman" w:hAnsi="STIXTwoText" w:cs="Times New Roman"/>
          <w:color w:val="000000"/>
          <w:szCs w:val="20"/>
        </w:rPr>
        <w:t xml:space="preserve">Gravity loads are </w:t>
      </w:r>
      <w:r w:rsidR="00CB5EED" w:rsidRPr="00F03D88">
        <w:rPr>
          <w:rFonts w:ascii="STIXTwoText" w:eastAsia="Times New Roman" w:hAnsi="STIXTwoText" w:cs="Times New Roman"/>
          <w:color w:val="000000"/>
          <w:szCs w:val="20"/>
        </w:rPr>
        <w:t>assigned as</w:t>
      </w:r>
      <w:r w:rsidR="00F03D88" w:rsidRPr="00F03D88">
        <w:rPr>
          <w:rFonts w:ascii="STIXTwoText" w:eastAsia="Times New Roman" w:hAnsi="STIXTwoText" w:cs="Times New Roman"/>
          <w:color w:val="000000"/>
          <w:szCs w:val="20"/>
        </w:rPr>
        <w:t xml:space="preserve"> uniformly</w:t>
      </w:r>
      <w:r w:rsidR="00CB5EED" w:rsidRPr="00F03D88">
        <w:rPr>
          <w:rFonts w:ascii="STIXTwoText" w:eastAsia="Times New Roman" w:hAnsi="STIXTwoText" w:cs="Times New Roman"/>
          <w:color w:val="000000"/>
          <w:szCs w:val="20"/>
        </w:rPr>
        <w:t xml:space="preserve"> </w:t>
      </w:r>
      <w:r w:rsidR="00F710C1" w:rsidRPr="00F03D88">
        <w:rPr>
          <w:rFonts w:ascii="STIXTwoText" w:eastAsia="Times New Roman" w:hAnsi="STIXTwoText" w:cs="Times New Roman"/>
          <w:color w:val="000000"/>
          <w:szCs w:val="20"/>
        </w:rPr>
        <w:t>distributed</w:t>
      </w:r>
      <w:r w:rsidR="00F03D88" w:rsidRPr="00F03D88">
        <w:rPr>
          <w:rFonts w:ascii="STIXTwoText" w:eastAsia="Times New Roman" w:hAnsi="STIXTwoText" w:cs="Times New Roman"/>
          <w:color w:val="000000"/>
          <w:szCs w:val="20"/>
        </w:rPr>
        <w:t xml:space="preserve"> loads</w:t>
      </w:r>
      <w:r w:rsidR="00F710C1" w:rsidRPr="00F03D88">
        <w:rPr>
          <w:rFonts w:ascii="STIXTwoText" w:eastAsia="Times New Roman" w:hAnsi="STIXTwoText" w:cs="Times New Roman"/>
          <w:color w:val="000000"/>
          <w:szCs w:val="20"/>
        </w:rPr>
        <w:t xml:space="preserve"> on the beams </w:t>
      </w:r>
      <w:r w:rsidR="00F03D88" w:rsidRPr="00F03D88">
        <w:rPr>
          <w:rFonts w:ascii="STIXTwoText" w:eastAsia="Times New Roman" w:hAnsi="STIXTwoText" w:cs="Times New Roman"/>
          <w:color w:val="000000"/>
          <w:szCs w:val="20"/>
        </w:rPr>
        <w:t>and the</w:t>
      </w:r>
      <w:r w:rsidR="00F710C1" w:rsidRPr="00F03D88">
        <w:rPr>
          <w:rFonts w:ascii="STIXTwoText" w:eastAsia="Times New Roman" w:hAnsi="STIXTwoText" w:cs="Times New Roman"/>
          <w:color w:val="000000"/>
          <w:szCs w:val="20"/>
        </w:rPr>
        <w:t xml:space="preserve"> masses are </w:t>
      </w:r>
      <w:r w:rsidR="00F03D88" w:rsidRPr="00F03D88">
        <w:rPr>
          <w:rFonts w:ascii="STIXTwoText" w:eastAsia="Times New Roman" w:hAnsi="STIXTwoText" w:cs="Times New Roman"/>
          <w:color w:val="000000"/>
          <w:szCs w:val="20"/>
        </w:rPr>
        <w:t xml:space="preserve">assigned as </w:t>
      </w:r>
      <w:r w:rsidR="00F710C1" w:rsidRPr="00F03D88">
        <w:rPr>
          <w:rFonts w:ascii="STIXTwoText" w:eastAsia="Times New Roman" w:hAnsi="STIXTwoText" w:cs="Times New Roman"/>
          <w:color w:val="000000"/>
          <w:szCs w:val="20"/>
        </w:rPr>
        <w:t xml:space="preserve">concentrated at the beam–column </w:t>
      </w:r>
      <w:r w:rsidR="00F03D88" w:rsidRPr="00F03D88">
        <w:rPr>
          <w:rFonts w:ascii="STIXTwoText" w:eastAsia="Times New Roman" w:hAnsi="STIXTwoText" w:cs="Times New Roman"/>
          <w:color w:val="000000"/>
          <w:szCs w:val="20"/>
        </w:rPr>
        <w:t>junction</w:t>
      </w:r>
      <w:r w:rsidR="00F710C1" w:rsidRPr="00F03D88">
        <w:rPr>
          <w:rFonts w:ascii="STIXTwoText" w:eastAsia="Times New Roman" w:hAnsi="STIXTwoText" w:cs="Times New Roman"/>
          <w:color w:val="000000"/>
          <w:szCs w:val="20"/>
        </w:rPr>
        <w:t>.</w:t>
      </w:r>
      <w:r w:rsidR="005F63A2">
        <w:rPr>
          <w:lang w:val="en-US"/>
        </w:rPr>
        <w:t xml:space="preserve">     </w:t>
      </w:r>
    </w:p>
    <w:p w14:paraId="0CD85037" w14:textId="52632346" w:rsidR="00D51DB4" w:rsidRPr="00D51DB4" w:rsidRDefault="00F50B84" w:rsidP="00D51DB4">
      <w:pPr>
        <w:pStyle w:val="BodyNoindent"/>
        <w:rPr>
          <w:lang w:val="en-US"/>
        </w:rPr>
      </w:pPr>
      <w:r>
        <w:rPr>
          <w:lang w:val="en-US"/>
        </w:rPr>
        <w:t xml:space="preserve">     </w:t>
      </w:r>
      <w:r w:rsidR="00933A15" w:rsidRPr="00A61B4F">
        <w:rPr>
          <w:lang w:val="en-US"/>
        </w:rPr>
        <w:t>A</w:t>
      </w:r>
      <w:r w:rsidR="0054158F" w:rsidRPr="00A61B4F">
        <w:rPr>
          <w:lang w:val="en-US"/>
        </w:rPr>
        <w:t xml:space="preserve"> </w:t>
      </w:r>
      <w:r w:rsidRPr="00F50B84">
        <w:rPr>
          <w:i/>
          <w:iCs/>
          <w:lang w:val="en-US"/>
        </w:rPr>
        <w:t>Z</w:t>
      </w:r>
      <w:r w:rsidR="0054158F" w:rsidRPr="00F50B84">
        <w:rPr>
          <w:i/>
          <w:iCs/>
          <w:lang w:val="en-US"/>
        </w:rPr>
        <w:t>ero</w:t>
      </w:r>
      <w:r w:rsidRPr="00F50B84">
        <w:rPr>
          <w:i/>
          <w:iCs/>
          <w:lang w:val="en-US"/>
        </w:rPr>
        <w:t>L</w:t>
      </w:r>
      <w:r w:rsidR="0054158F" w:rsidRPr="00F50B84">
        <w:rPr>
          <w:i/>
          <w:iCs/>
          <w:lang w:val="en-US"/>
        </w:rPr>
        <w:t>ength</w:t>
      </w:r>
      <w:r w:rsidR="00933A15" w:rsidRPr="00A61B4F">
        <w:rPr>
          <w:lang w:val="en-US"/>
        </w:rPr>
        <w:t xml:space="preserve"> element </w:t>
      </w:r>
      <w:r w:rsidR="00933A15" w:rsidRPr="002248D9">
        <w:rPr>
          <w:b/>
          <w:bCs/>
          <w:lang w:val="en-US"/>
        </w:rPr>
        <w:t>(</w:t>
      </w:r>
      <w:r w:rsidR="00933A15" w:rsidRPr="003E50B1">
        <w:rPr>
          <w:b/>
          <w:bCs/>
          <w:lang w:val="en-US"/>
        </w:rPr>
        <w:t>spring)</w:t>
      </w:r>
      <w:r w:rsidRPr="003E50B1">
        <w:rPr>
          <w:b/>
          <w:bCs/>
          <w:lang w:val="en-US"/>
        </w:rPr>
        <w:t xml:space="preserve"> for shear and axial</w:t>
      </w:r>
      <w:r w:rsidR="00933A15" w:rsidRPr="00A61B4F">
        <w:rPr>
          <w:lang w:val="en-US"/>
        </w:rPr>
        <w:t xml:space="preserve"> is used </w:t>
      </w:r>
      <w:r>
        <w:rPr>
          <w:lang w:val="en-US"/>
        </w:rPr>
        <w:t>at top of each column</w:t>
      </w:r>
      <w:r w:rsidR="00933A15" w:rsidRPr="00A61B4F">
        <w:rPr>
          <w:lang w:val="en-US"/>
        </w:rPr>
        <w:t xml:space="preserve"> </w:t>
      </w:r>
      <w:r w:rsidRPr="00F50B84">
        <w:rPr>
          <w:lang w:val="en-US"/>
        </w:rPr>
        <w:t xml:space="preserve">by assigning them the </w:t>
      </w:r>
      <w:r w:rsidRPr="00582571">
        <w:rPr>
          <w:i/>
          <w:iCs/>
          <w:lang w:val="en-US"/>
        </w:rPr>
        <w:t>LimitState</w:t>
      </w:r>
      <w:r w:rsidRPr="00F50B84">
        <w:rPr>
          <w:lang w:val="en-US"/>
        </w:rPr>
        <w:t xml:space="preserve"> uniaxial material </w:t>
      </w:r>
      <w:r w:rsidR="00933A15" w:rsidRPr="00A61B4F">
        <w:rPr>
          <w:lang w:val="en-US"/>
        </w:rPr>
        <w:t>in OpenSees</w:t>
      </w:r>
      <w:r w:rsidR="00567733" w:rsidRPr="00A61B4F">
        <w:rPr>
          <w:lang w:val="en-US"/>
        </w:rPr>
        <w:t xml:space="preserve"> </w:t>
      </w:r>
      <w:r w:rsidR="00DF42DA" w:rsidRPr="00A61B4F">
        <w:rPr>
          <w:lang w:val="en-US"/>
        </w:rPr>
        <w:fldChar w:fldCharType="begin"/>
      </w:r>
      <w:r w:rsidR="000D4F54" w:rsidRPr="00A61B4F">
        <w:rPr>
          <w:lang w:val="en-US"/>
        </w:rPr>
        <w:instrText xml:space="preserve"> ADDIN ZOTERO_ITEM CSL_CITATION {"citationID":"scYy7J2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0D4F54" w:rsidRPr="00A61B4F">
        <w:rPr>
          <w:rFonts w:cs="Times New Roman"/>
        </w:rPr>
        <w:t>[24]</w:t>
      </w:r>
      <w:r w:rsidR="00DF42DA" w:rsidRPr="00A61B4F">
        <w:rPr>
          <w:lang w:val="en-US"/>
        </w:rPr>
        <w:fldChar w:fldCharType="end"/>
      </w:r>
      <w:r w:rsidR="00933A15" w:rsidRPr="00A61B4F">
        <w:rPr>
          <w:lang w:val="en-US"/>
        </w:rPr>
        <w:t>.</w:t>
      </w:r>
      <w:r w:rsidR="00CA596E" w:rsidRPr="00A61B4F">
        <w:rPr>
          <w:lang w:val="en-US"/>
        </w:rPr>
        <w:t xml:space="preserve"> </w:t>
      </w:r>
      <w:r w:rsidR="00582571">
        <w:rPr>
          <w:lang w:val="en-US"/>
        </w:rPr>
        <w:t xml:space="preserve">To axial failure is monitored using the limitCurve </w:t>
      </w:r>
      <w:r w:rsidR="00582571" w:rsidRPr="00AB5FB4">
        <w:rPr>
          <w:i/>
          <w:iCs/>
          <w:lang w:val="en-US"/>
        </w:rPr>
        <w:t>Axial</w:t>
      </w:r>
      <w:r w:rsidR="00582571">
        <w:rPr>
          <w:lang w:val="en-US"/>
        </w:rPr>
        <w:t xml:space="preserve"> and only triggered when the limit is reached as discussed in Fabio et al. (2021) </w:t>
      </w:r>
      <w:r w:rsidR="00582571">
        <w:rPr>
          <w:lang w:val="en-US"/>
        </w:rPr>
        <w:fldChar w:fldCharType="begin"/>
      </w:r>
      <w:r w:rsidR="00582571">
        <w:rPr>
          <w:lang w:val="en-US"/>
        </w:rPr>
        <w:instrText xml:space="preserve"> ADDIN ZOTERO_ITEM CSL_CITATION {"citationID":"AgLFAQhq","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82571">
        <w:rPr>
          <w:lang w:val="en-US"/>
        </w:rPr>
        <w:fldChar w:fldCharType="separate"/>
      </w:r>
      <w:r w:rsidR="00582571" w:rsidRPr="00582571">
        <w:rPr>
          <w:rFonts w:cs="Times New Roman"/>
        </w:rPr>
        <w:t>[22]</w:t>
      </w:r>
      <w:r w:rsidR="00582571">
        <w:rPr>
          <w:lang w:val="en-US"/>
        </w:rPr>
        <w:fldChar w:fldCharType="end"/>
      </w:r>
      <w:r w:rsidR="00582571">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r w:rsidR="00262F4D" w:rsidRPr="00A61B4F">
        <w:rPr>
          <w:i/>
          <w:lang w:val="en-US"/>
        </w:rPr>
        <w:t>limitCurve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F00811">
        <w:rPr>
          <w:lang w:val="en-US"/>
        </w:rPr>
        <w:instrText xml:space="preserve"> ADDIN ZOTERO_ITEM CSL_CITATION {"citationID":"ZBkERTVF","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F00811" w:rsidRPr="00F00811">
        <w:rPr>
          <w:rFonts w:cs="Times New Roman"/>
        </w:rPr>
        <w:t>[43]</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0D4F54" w:rsidRPr="00A61B4F">
        <w:rPr>
          <w:lang w:val="en-US"/>
        </w:rPr>
        <w:instrText xml:space="preserve"> ADDIN ZOTERO_ITEM CSL_CITATION {"citationID":"FyimoN6N","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0D4F54" w:rsidRPr="00A61B4F">
        <w:rPr>
          <w:rFonts w:cs="Times New Roman"/>
        </w:rPr>
        <w:t>[22]</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F00811">
        <w:rPr>
          <w:lang w:val="en-US"/>
        </w:rPr>
        <w:instrText xml:space="preserve"> ADDIN ZOTERO_ITEM CSL_CITATION {"citationID":"ekCDBSCd","properties":{"formattedCitation":"[44]","plainCitation":"[44]","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F00811" w:rsidRPr="00F00811">
        <w:rPr>
          <w:rFonts w:cs="Times New Roman"/>
        </w:rPr>
        <w:t>[44]</w:t>
      </w:r>
      <w:r w:rsidR="00567733" w:rsidRPr="00A61B4F">
        <w:rPr>
          <w:lang w:val="en-US"/>
        </w:rPr>
        <w:fldChar w:fldCharType="end"/>
      </w:r>
      <w:r w:rsidR="00262F4D" w:rsidRPr="00A61B4F">
        <w:rPr>
          <w:lang w:val="en-US"/>
        </w:rPr>
        <w:t xml:space="preserve"> proposed force-controlled shear limit surface. This is incorporated in OpenSees using </w:t>
      </w:r>
      <w:r w:rsidR="000B2EAF" w:rsidRPr="003E50B1">
        <w:rPr>
          <w:b/>
          <w:bCs/>
          <w:i/>
          <w:lang w:val="en-US"/>
        </w:rPr>
        <w:t>LimitState</w:t>
      </w:r>
      <w:r w:rsidR="000B2EAF" w:rsidRPr="003E50B1">
        <w:rPr>
          <w:b/>
          <w:bCs/>
          <w:lang w:val="en-US"/>
        </w:rPr>
        <w:t xml:space="preserve"> </w:t>
      </w:r>
      <w:r w:rsidR="00620652">
        <w:rPr>
          <w:b/>
          <w:bCs/>
          <w:lang w:val="en-US"/>
        </w:rPr>
        <w:t xml:space="preserve">uniaxial </w:t>
      </w:r>
      <w:r w:rsidR="000B2EAF" w:rsidRPr="003E50B1">
        <w:rPr>
          <w:b/>
          <w:bCs/>
          <w:lang w:val="en-US"/>
        </w:rPr>
        <w:t xml:space="preserve">material model </w:t>
      </w:r>
      <w:r w:rsidR="000B2EAF" w:rsidRPr="00A61B4F">
        <w:rPr>
          <w:lang w:val="en-US"/>
        </w:rPr>
        <w:t xml:space="preserve">and </w:t>
      </w:r>
      <w:r w:rsidR="000B2EAF" w:rsidRPr="00A61B4F">
        <w:rPr>
          <w:i/>
          <w:lang w:val="en-US"/>
        </w:rPr>
        <w:t>limit</w:t>
      </w:r>
      <w:r w:rsidR="00AF2B1D">
        <w:rPr>
          <w:i/>
          <w:lang w:val="en-US"/>
        </w:rPr>
        <w:t>C</w:t>
      </w:r>
      <w:r w:rsidR="000B2EAF" w:rsidRPr="00A61B4F">
        <w:rPr>
          <w:i/>
          <w:lang w:val="en-US"/>
        </w:rPr>
        <w:t>urveShear</w:t>
      </w:r>
      <w:r w:rsidR="000B2EAF" w:rsidRPr="00A61B4F">
        <w:rPr>
          <w:lang w:val="en-US"/>
        </w:rPr>
        <w:t xml:space="preserve"> </w:t>
      </w:r>
      <w:r w:rsidR="00AF2B1D">
        <w:rPr>
          <w:lang w:val="en-US"/>
        </w:rPr>
        <w:t xml:space="preserve">model </w:t>
      </w:r>
      <w:r w:rsidR="000B2EAF" w:rsidRPr="00A61B4F">
        <w:rPr>
          <w:lang w:val="en-US"/>
        </w:rPr>
        <w:t>which helps captur</w:t>
      </w:r>
      <w:r w:rsidR="00FD3EBE">
        <w:rPr>
          <w:lang w:val="en-US"/>
        </w:rPr>
        <w:t>e</w:t>
      </w:r>
      <w:r w:rsidR="000B2EAF" w:rsidRPr="00A61B4F">
        <w:rPr>
          <w:lang w:val="en-US"/>
        </w:rPr>
        <w:t xml:space="preserve"> the failure when the shear limit or drift limit curve is reached</w:t>
      </w:r>
      <w:r w:rsidR="00582571">
        <w:rPr>
          <w:lang w:val="en-US"/>
        </w:rPr>
        <w:t xml:space="preserve">. </w:t>
      </w:r>
      <w:r w:rsidR="00262F4D" w:rsidRPr="00A61B4F">
        <w:rPr>
          <w:lang w:val="en-US"/>
        </w:rPr>
        <w:t xml:space="preserve">The </w:t>
      </w:r>
      <w:r w:rsidR="000B2EAF" w:rsidRPr="00A61B4F">
        <w:rPr>
          <w:lang w:val="en-US"/>
        </w:rPr>
        <w:t>shear limit in term</w:t>
      </w:r>
      <w:r w:rsidR="00FD3EBE">
        <w:rPr>
          <w:lang w:val="en-US"/>
        </w:rPr>
        <w:t>s</w:t>
      </w:r>
      <w:r w:rsidR="000B2EAF" w:rsidRPr="00A61B4F">
        <w:rPr>
          <w:lang w:val="en-US"/>
        </w:rPr>
        <w:t xml:space="preserve"> of shear strength is calculated by the model proposed by</w:t>
      </w:r>
      <w:r w:rsidR="00262F4D" w:rsidRPr="00A61B4F">
        <w:rPr>
          <w:lang w:val="en-US"/>
        </w:rPr>
        <w:t xml:space="preserve"> </w:t>
      </w:r>
      <w:r w:rsidR="00CA596E" w:rsidRPr="00A61B4F">
        <w:rPr>
          <w:lang w:val="en-US"/>
        </w:rPr>
        <w:t>Sez</w:t>
      </w:r>
      <w:r w:rsidR="003315B1" w:rsidRPr="00A61B4F">
        <w:rPr>
          <w:lang w:val="en-US"/>
        </w:rPr>
        <w:t>e</w:t>
      </w:r>
      <w:r w:rsidR="00CA596E" w:rsidRPr="00A61B4F">
        <w:rPr>
          <w:lang w:val="en-US"/>
        </w:rPr>
        <w:t xml:space="preserve">n </w:t>
      </w:r>
      <w:r w:rsidR="00E10471" w:rsidRPr="00A61B4F">
        <w:rPr>
          <w:lang w:val="en-US"/>
        </w:rPr>
        <w:t xml:space="preserve">and </w:t>
      </w:r>
      <w:r w:rsidR="00CA596E" w:rsidRPr="00A61B4F">
        <w:rPr>
          <w:lang w:val="en-US"/>
        </w:rPr>
        <w:t xml:space="preserve">Moehle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F00811">
        <w:rPr>
          <w:lang w:val="en-US"/>
        </w:rPr>
        <w:instrText xml:space="preserve"> ADDIN ZOTERO_ITEM CSL_CITATION {"citationID":"3ekBfD6g","properties":{"formattedCitation":"[45]","plainCitation":"[45]","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F00811" w:rsidRPr="00F00811">
        <w:rPr>
          <w:rFonts w:cs="Times New Roman"/>
        </w:rPr>
        <w:t>[45]</w:t>
      </w:r>
      <w:r w:rsidR="00E10471" w:rsidRPr="00A61B4F">
        <w:rPr>
          <w:lang w:val="en-US"/>
        </w:rPr>
        <w:fldChar w:fldCharType="end"/>
      </w:r>
      <w:r w:rsidR="00D92D1F" w:rsidRPr="00A61B4F">
        <w:rPr>
          <w:lang w:val="en-US"/>
        </w:rPr>
        <w:t xml:space="preserve">. </w:t>
      </w:r>
      <w:r w:rsidR="00A51E4F">
        <w:rPr>
          <w:lang w:val="en-US"/>
        </w:rPr>
        <w:t>Th</w:t>
      </w:r>
      <w:r w:rsidR="00AF2B1D">
        <w:rPr>
          <w:lang w:val="en-US"/>
        </w:rPr>
        <w:t xml:space="preserve">ese, </w:t>
      </w:r>
      <w:r w:rsidR="00AF2B1D">
        <w:rPr>
          <w:i/>
          <w:iCs/>
          <w:lang w:val="en-US"/>
        </w:rPr>
        <w:t xml:space="preserve">LimitState </w:t>
      </w:r>
      <w:r w:rsidR="00AF2B1D">
        <w:rPr>
          <w:lang w:val="en-US"/>
        </w:rPr>
        <w:t>material model and</w:t>
      </w:r>
      <w:r w:rsidR="00AF2B1D">
        <w:rPr>
          <w:i/>
          <w:iCs/>
          <w:lang w:val="en-US"/>
        </w:rPr>
        <w:t xml:space="preserve"> limitcurveShear</w:t>
      </w:r>
      <w:r w:rsidR="005B12D9">
        <w:rPr>
          <w:lang w:val="en-US"/>
        </w:rPr>
        <w:t xml:space="preserve"> model properties include the degrading slope of the total response, </w:t>
      </w:r>
      <m:oMath>
        <m:sSub>
          <m:sSubPr>
            <m:ctrlPr>
              <w:rPr>
                <w:rFonts w:ascii="Cambria Math" w:eastAsia="Times New Roman" w:hAnsi="Cambria Math" w:cs="Times New Roman"/>
                <w:i/>
                <w:iCs/>
                <w:color w:val="000000"/>
                <w:szCs w:val="20"/>
              </w:rPr>
            </m:ctrlPr>
          </m:sSubPr>
          <m:e>
            <m:r>
              <w:rPr>
                <w:rFonts w:ascii="Cambria Math" w:eastAsia="Times New Roman" w:hAnsi="Cambria Math" w:cs="Times New Roman"/>
                <w:color w:val="000000"/>
                <w:szCs w:val="20"/>
              </w:rPr>
              <m:t>K</m:t>
            </m:r>
          </m:e>
          <m:sub>
            <m:r>
              <m:rPr>
                <m:sty m:val="bi"/>
              </m:rPr>
              <w:rPr>
                <w:rFonts w:ascii="Cambria Math" w:eastAsia="Times New Roman" w:hAnsi="Cambria Math" w:cs="Times New Roman"/>
                <w:color w:val="242021"/>
                <w:sz w:val="16"/>
                <w:szCs w:val="16"/>
              </w:rPr>
              <m:t>tdeg</m:t>
            </m:r>
          </m:sub>
        </m:sSub>
      </m:oMath>
      <w:r w:rsidR="005B12D9">
        <w:rPr>
          <w:rFonts w:eastAsiaTheme="minorEastAsia"/>
          <w:iCs/>
          <w:color w:val="000000"/>
          <w:szCs w:val="20"/>
        </w:rPr>
        <w:t>,</w:t>
      </w:r>
      <w:r w:rsidR="005B12D9" w:rsidRPr="00E501D6">
        <w:rPr>
          <w:rFonts w:ascii="STIXTwoText" w:eastAsia="Times New Roman" w:hAnsi="STIXTwoText" w:cs="Times New Roman"/>
          <w:color w:val="242021"/>
          <w:sz w:val="16"/>
          <w:szCs w:val="16"/>
        </w:rPr>
        <w:t xml:space="preserve"> </w:t>
      </w:r>
      <w:r w:rsidR="005B12D9">
        <w:rPr>
          <w:rFonts w:ascii="STIXTwoText" w:eastAsia="Times New Roman" w:hAnsi="STIXTwoText" w:cs="Times New Roman"/>
          <w:color w:val="242021"/>
          <w:sz w:val="16"/>
          <w:szCs w:val="16"/>
        </w:rPr>
        <w:t xml:space="preserve"> </w:t>
      </w:r>
      <w:r w:rsidR="005B12D9">
        <w:rPr>
          <w:lang w:val="en-US"/>
        </w:rPr>
        <w:t>which is computed as per the proposed shear-friction model discussed in Baradaran Shoraka et al.</w:t>
      </w:r>
      <w:r w:rsidR="003D0EDC">
        <w:rPr>
          <w:lang w:val="en-US"/>
        </w:rPr>
        <w:t xml:space="preserve"> (2013)</w:t>
      </w:r>
      <w:r w:rsidR="005B12D9">
        <w:rPr>
          <w:lang w:val="en-US"/>
        </w:rPr>
        <w:t xml:space="preserve"> </w:t>
      </w:r>
      <w:r w:rsidR="00D9563F">
        <w:rPr>
          <w:lang w:val="en-US"/>
        </w:rPr>
        <w:fldChar w:fldCharType="begin"/>
      </w:r>
      <w:r w:rsidR="00D9563F">
        <w:rPr>
          <w:lang w:val="en-US"/>
        </w:rPr>
        <w:instrText xml:space="preserve"> ADDIN ZOTERO_ITEM CSL_CITATION {"citationID":"X1T2Ivki","properties":{"formattedCitation":"[46]","plainCitation":"[46]","noteIndex":0},"citationItems":[{"id":716,"uris":["http://zotero.org/users/8563380/items/Z9TPGAG7"],"uri":["http://zotero.org/users/8563380/items/Z9TPGAG7"],"itemData":{"id":716,"type":"article-journal","container-title":"Earthquake Engineering &amp; Structural Dynamics","DOI":"10.1002/eqe.2213","ISSN":"00988847","issue":"2","journalAbbreviation":"Earthquake Engng Struct. Dyn.","language":"en","page":"297-310","source":"DOI.org (Crossref)","title":"Seismic loss estimation of non-ductile reinforced concrete buildings: SEISMIC LOSS ESTIMATION OF NON-DUCTILE REINFORCED CONCRETE BUILDINGS","title-short":"Seismic loss estimation of non-ductile reinforced concrete buildings","volume":"42","author":[{"family":"Baradaran Shoraka","given":"M."},{"family":"Yang","given":"T. Y."},{"family":"Elwood","given":"K. J."}],"issued":{"date-parts":[["2013",2]]}}}],"schema":"https://github.com/citation-style-language/schema/raw/master/csl-citation.json"} </w:instrText>
      </w:r>
      <w:r w:rsidR="00D9563F">
        <w:rPr>
          <w:lang w:val="en-US"/>
        </w:rPr>
        <w:fldChar w:fldCharType="separate"/>
      </w:r>
      <w:r w:rsidR="00D9563F" w:rsidRPr="00D9563F">
        <w:rPr>
          <w:rFonts w:cs="Times New Roman"/>
        </w:rPr>
        <w:t>[46]</w:t>
      </w:r>
      <w:r w:rsidR="00D9563F">
        <w:rPr>
          <w:lang w:val="en-US"/>
        </w:rPr>
        <w:fldChar w:fldCharType="end"/>
      </w:r>
      <w:r w:rsidR="005B12D9">
        <w:rPr>
          <w:lang w:val="en-US"/>
        </w:rPr>
        <w:t>.</w:t>
      </w:r>
      <w:r w:rsidR="00D9563F">
        <w:rPr>
          <w:lang w:val="en-US"/>
        </w:rPr>
        <w:t xml:space="preserve"> The total response is calculated by computing the value of the unloading stiffness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unload</m:t>
            </m:r>
          </m:sub>
        </m:sSub>
      </m:oMath>
      <w:r w:rsidR="00D9563F">
        <w:rPr>
          <w:lang w:val="en-US"/>
        </w:rPr>
        <w:t>) and</w:t>
      </w:r>
      <w:r w:rsidR="00FD3EBE">
        <w:rPr>
          <w:lang w:val="en-US"/>
        </w:rPr>
        <w:t xml:space="preserve"> the</w:t>
      </w:r>
      <w:r w:rsidR="00D9563F">
        <w:rPr>
          <w:lang w:val="en-US"/>
        </w:rPr>
        <w:t xml:space="preserve"> slope of the degrading curve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deg</m:t>
            </m:r>
          </m:sub>
        </m:sSub>
      </m:oMath>
      <w:r w:rsidR="00D9563F">
        <w:rPr>
          <w:lang w:val="en-US"/>
        </w:rPr>
        <w:t xml:space="preserve">) </w:t>
      </w:r>
      <w:r w:rsidR="00D9563F">
        <w:rPr>
          <w:lang w:val="en-US"/>
        </w:rPr>
        <w:fldChar w:fldCharType="begin"/>
      </w:r>
      <w:r w:rsidR="00D9563F">
        <w:rPr>
          <w:lang w:val="en-US"/>
        </w:rPr>
        <w:instrText xml:space="preserve"> ADDIN ZOTERO_ITEM CSL_CITATION {"citationID":"lSv9HQ8G","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D9563F">
        <w:rPr>
          <w:lang w:val="en-US"/>
        </w:rPr>
        <w:fldChar w:fldCharType="separate"/>
      </w:r>
      <w:r w:rsidR="00D9563F" w:rsidRPr="00D9563F">
        <w:rPr>
          <w:rFonts w:cs="Times New Roman"/>
        </w:rPr>
        <w:t>[43]</w:t>
      </w:r>
      <w:r w:rsidR="00D9563F">
        <w:rPr>
          <w:lang w:val="en-US"/>
        </w:rPr>
        <w:fldChar w:fldCharType="end"/>
      </w:r>
      <w:r w:rsidR="00D9563F">
        <w:rPr>
          <w:lang w:val="en-US"/>
        </w:rPr>
        <w:t>.</w:t>
      </w:r>
      <w:r w:rsidR="00576212">
        <w:rPr>
          <w:lang w:val="en-US"/>
        </w:rPr>
        <w:t xml:space="preserve"> To avoid the convergence issues in the analysis, the final residual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m:t>
            </m:r>
          </m:sub>
        </m:sSub>
      </m:oMath>
      <w:r w:rsidR="00576212">
        <w:rPr>
          <w:lang w:val="en-US"/>
        </w:rPr>
        <w:t>) is assumed to be equal to 20% of the initial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576212">
        <w:rPr>
          <w:lang w:val="en-US"/>
        </w:rPr>
        <w:t>).</w:t>
      </w:r>
    </w:p>
    <w:p w14:paraId="2095949B" w14:textId="3A05DE34" w:rsidR="00262F4D" w:rsidRDefault="006C0AF9" w:rsidP="00ED237E">
      <w:pPr>
        <w:pStyle w:val="BodyNoindent"/>
        <w:rPr>
          <w:lang w:val="en-US"/>
        </w:rPr>
      </w:pPr>
      <w:r>
        <w:rPr>
          <w:lang w:val="en-US"/>
        </w:rPr>
        <w:t xml:space="preserve">     </w:t>
      </w:r>
      <w:r w:rsidR="00E04A7B" w:rsidRPr="00A61B4F">
        <w:rPr>
          <w:lang w:val="en-US"/>
        </w:rPr>
        <w:t>As shear failure is accompanied by cracking in the RC member</w:t>
      </w:r>
      <w:r w:rsidR="00E04A7B" w:rsidRPr="003E50B1">
        <w:rPr>
          <w:b/>
          <w:bCs/>
          <w:lang w:val="en-US"/>
        </w:rPr>
        <w:t>, bond-slip phenomena</w:t>
      </w:r>
      <w:r w:rsidR="00E04A7B" w:rsidRPr="00A61B4F">
        <w:rPr>
          <w:lang w:val="en-US"/>
        </w:rPr>
        <w:t xml:space="preserve"> in the longitudinal reinforcement </w:t>
      </w:r>
      <w:r w:rsidR="00FD3EBE">
        <w:rPr>
          <w:lang w:val="en-US"/>
        </w:rPr>
        <w:t>are</w:t>
      </w:r>
      <w:r w:rsidR="00E04A7B" w:rsidRPr="00A61B4F">
        <w:rPr>
          <w:lang w:val="en-US"/>
        </w:rPr>
        <w:t xml:space="preserve"> required to be captured while performing the cyclical test. The longitudinal bar slip cause</w:t>
      </w:r>
      <w:r w:rsidR="00A01C53" w:rsidRPr="00A61B4F">
        <w:rPr>
          <w:lang w:val="en-US"/>
        </w:rPr>
        <w:t>s</w:t>
      </w:r>
      <w:r w:rsidR="00E04A7B" w:rsidRPr="00A61B4F">
        <w:rPr>
          <w:lang w:val="en-US"/>
        </w:rPr>
        <w:t xml:space="preserve"> additional strain in the </w:t>
      </w:r>
      <w:r w:rsidR="000D4F54" w:rsidRPr="00A61B4F">
        <w:rPr>
          <w:lang w:val="en-US"/>
        </w:rPr>
        <w:t>fiber</w:t>
      </w:r>
      <w:r w:rsidR="00E04A7B" w:rsidRPr="00A61B4F">
        <w:rPr>
          <w:lang w:val="en-US"/>
        </w:rPr>
        <w:t xml:space="preserve"> section which is given by </w:t>
      </w:r>
      <w:r w:rsidR="00FD3EBE">
        <w:rPr>
          <w:lang w:val="en-US"/>
        </w:rPr>
        <w:t xml:space="preserve">the </w:t>
      </w:r>
      <w:r w:rsidR="00E04A7B" w:rsidRPr="00A61B4F">
        <w:rPr>
          <w:lang w:val="en-US"/>
        </w:rPr>
        <w:t xml:space="preserve">bilinear </w:t>
      </w:r>
      <w:r w:rsidR="006758C3" w:rsidRPr="00A61B4F">
        <w:rPr>
          <w:lang w:val="en-US"/>
        </w:rPr>
        <w:t xml:space="preserve">stress-slip </w:t>
      </w:r>
      <w:r w:rsidR="00E04A7B" w:rsidRPr="00A61B4F">
        <w:rPr>
          <w:lang w:val="en-US"/>
        </w:rPr>
        <w:t>relationship established by Ghannoum and Moehle (2012)</w:t>
      </w:r>
      <w:r w:rsidR="000D4F54" w:rsidRPr="00A61B4F">
        <w:rPr>
          <w:lang w:val="en-US"/>
        </w:rPr>
        <w:t xml:space="preserve"> </w:t>
      </w:r>
      <w:r w:rsidR="000D4F54" w:rsidRPr="00A61B4F">
        <w:rPr>
          <w:lang w:val="en-US"/>
        </w:rPr>
        <w:fldChar w:fldCharType="begin"/>
      </w:r>
      <w:r w:rsidR="00D9563F">
        <w:rPr>
          <w:lang w:val="en-US"/>
        </w:rPr>
        <w:instrText xml:space="preserve"> ADDIN ZOTERO_ITEM CSL_CITATION {"citationID":"I5EMId3e","properties":{"formattedCitation":"[47]","plainCitation":"[47]","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A61B4F">
        <w:rPr>
          <w:lang w:val="en-US"/>
        </w:rPr>
        <w:fldChar w:fldCharType="separate"/>
      </w:r>
      <w:r w:rsidR="00D9563F" w:rsidRPr="00D9563F">
        <w:rPr>
          <w:rFonts w:cs="Times New Roman"/>
        </w:rPr>
        <w:t>[47]</w:t>
      </w:r>
      <w:r w:rsidR="000D4F54" w:rsidRPr="00A61B4F">
        <w:rPr>
          <w:lang w:val="en-US"/>
        </w:rPr>
        <w:fldChar w:fldCharType="end"/>
      </w:r>
      <w:r w:rsidR="00E04A7B" w:rsidRPr="00A61B4F">
        <w:rPr>
          <w:lang w:val="en-US"/>
        </w:rPr>
        <w:t>.</w:t>
      </w:r>
      <w:r w:rsidR="0050067B" w:rsidRPr="00A61B4F">
        <w:rPr>
          <w:lang w:val="en-US"/>
        </w:rPr>
        <w:t xml:space="preserve"> </w:t>
      </w:r>
      <w:r w:rsidR="00A01C53" w:rsidRPr="00A61B4F">
        <w:rPr>
          <w:i/>
          <w:lang w:val="en-US"/>
        </w:rPr>
        <w:t xml:space="preserve">zeroLengthSection </w:t>
      </w:r>
      <w:r w:rsidR="00A01C53" w:rsidRPr="00A61B4F">
        <w:rPr>
          <w:lang w:val="en-US"/>
        </w:rPr>
        <w:t xml:space="preserve">is used to incorporate the bar slip in the lateral load direction by multiplying the slip factor </w:t>
      </w:r>
      <w:r w:rsidR="008A0EE9" w:rsidRPr="00A61B4F">
        <w:rPr>
          <w:lang w:val="en-US"/>
        </w:rPr>
        <w:t xml:space="preserve">to the strain values in the </w:t>
      </w:r>
      <w:r w:rsidR="008A0EE9" w:rsidRPr="00A61B4F">
        <w:rPr>
          <w:i/>
          <w:lang w:val="en-US"/>
        </w:rPr>
        <w:t xml:space="preserve">uniaxialMaterial </w:t>
      </w:r>
      <w:r w:rsidR="000E28B1" w:rsidRPr="00A61B4F">
        <w:rPr>
          <w:lang w:val="en-US"/>
        </w:rPr>
        <w:t xml:space="preserve">(concrete material) </w:t>
      </w:r>
      <w:r w:rsidR="008A0EE9" w:rsidRPr="00A61B4F">
        <w:rPr>
          <w:lang w:val="en-US"/>
        </w:rPr>
        <w:t>in OpenSees.</w:t>
      </w:r>
    </w:p>
    <w:p w14:paraId="0E2A33A8" w14:textId="0C11AF9B" w:rsidR="00504437" w:rsidRPr="00B3230C" w:rsidRDefault="00504437" w:rsidP="00ED237E">
      <w:pPr>
        <w:jc w:val="both"/>
        <w:rPr>
          <w:lang w:val="en-US"/>
        </w:rPr>
      </w:pPr>
      <w:r>
        <w:rPr>
          <w:lang w:val="en-US"/>
        </w:rPr>
        <w:t xml:space="preserve">     </w:t>
      </w:r>
      <w:r w:rsidR="003C60A2">
        <w:rPr>
          <w:lang w:val="en-US"/>
        </w:rPr>
        <w:t>To</w:t>
      </w:r>
      <w:r w:rsidR="001C53A5">
        <w:rPr>
          <w:lang w:val="en-US"/>
        </w:rPr>
        <w:t xml:space="preserve"> model the </w:t>
      </w:r>
      <w:r w:rsidR="001C53A5" w:rsidRPr="007F3210">
        <w:rPr>
          <w:b/>
          <w:bCs/>
          <w:lang w:val="en-US"/>
        </w:rPr>
        <w:t>low-ductility join</w:t>
      </w:r>
      <w:r w:rsidR="007F3210">
        <w:rPr>
          <w:b/>
          <w:bCs/>
          <w:lang w:val="en-US"/>
        </w:rPr>
        <w:t>t</w:t>
      </w:r>
      <w:r w:rsidR="001C53A5" w:rsidRPr="007F3210">
        <w:rPr>
          <w:b/>
          <w:bCs/>
          <w:lang w:val="en-US"/>
        </w:rPr>
        <w:t>s</w:t>
      </w:r>
      <w:r w:rsidR="001C53A5" w:rsidRPr="007F3210">
        <w:rPr>
          <w:lang w:val="en-US"/>
        </w:rPr>
        <w:t xml:space="preserve"> </w:t>
      </w:r>
      <w:r w:rsidR="001C53A5">
        <w:rPr>
          <w:lang w:val="en-US"/>
        </w:rPr>
        <w:t xml:space="preserve">for the RC frame, </w:t>
      </w:r>
      <w:r w:rsidR="001C53A5" w:rsidRPr="001C53A5">
        <w:rPr>
          <w:lang w:val="en-US"/>
        </w:rPr>
        <w:t>a two-node</w:t>
      </w:r>
      <w:r w:rsidR="001C53A5" w:rsidRPr="001C53A5">
        <w:rPr>
          <w:rFonts w:ascii="STIXTwoText" w:hAnsi="STIXTwoText"/>
          <w:color w:val="000000"/>
        </w:rPr>
        <w:t xml:space="preserve"> </w:t>
      </w:r>
      <w:r w:rsidR="001C53A5" w:rsidRPr="001C53A5">
        <w:rPr>
          <w:i/>
          <w:iCs/>
          <w:lang w:val="en-US"/>
        </w:rPr>
        <w:t>zeroLength</w:t>
      </w:r>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Jeon et al.</w:t>
      </w:r>
      <w:r w:rsidR="001C53A5">
        <w:rPr>
          <w:lang w:val="en-US"/>
        </w:rPr>
        <w:t xml:space="preserve"> (2015) </w:t>
      </w:r>
      <w:r w:rsidR="001C53A5">
        <w:rPr>
          <w:lang w:val="en-US"/>
        </w:rPr>
        <w:fldChar w:fldCharType="begin"/>
      </w:r>
      <w:r w:rsidR="001C53A5">
        <w:rPr>
          <w:lang w:val="en-US"/>
        </w:rPr>
        <w:instrText xml:space="preserve"> ADDIN ZOTERO_ITEM CSL_CITATION {"citationID":"V2KrGh3l","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1C53A5">
        <w:rPr>
          <w:lang w:val="en-US"/>
        </w:rPr>
        <w:fldChar w:fldCharType="separate"/>
      </w:r>
      <w:r w:rsidR="001C53A5" w:rsidRPr="009340E6">
        <w:rPr>
          <w:lang w:val="en-US"/>
        </w:rPr>
        <w:t>[48]</w:t>
      </w:r>
      <w:r w:rsidR="001C53A5">
        <w:rPr>
          <w:lang w:val="en-US"/>
        </w:rPr>
        <w:fldChar w:fldCharType="end"/>
      </w:r>
      <w:r w:rsidR="001C53A5">
        <w:rPr>
          <w:lang w:val="en-US"/>
        </w:rPr>
        <w:t xml:space="preserve">; and shown in </w:t>
      </w:r>
      <w:r w:rsidR="001C53A5" w:rsidRPr="00471EDC">
        <w:rPr>
          <w:color w:val="FF0000"/>
          <w:lang w:val="en-US"/>
        </w:rPr>
        <w:t>Figure XX</w:t>
      </w:r>
      <w:r w:rsidR="001C53A5">
        <w:rPr>
          <w:lang w:val="en-US"/>
        </w:rPr>
        <w:t>.</w:t>
      </w:r>
      <w:r w:rsidR="00993E62">
        <w:rPr>
          <w:lang w:val="en-US"/>
        </w:rPr>
        <w:t xml:space="preserve"> </w:t>
      </w:r>
      <w:r w:rsidR="00993E62" w:rsidRPr="009340E6">
        <w:rPr>
          <w:lang w:val="en-US"/>
        </w:rPr>
        <w:t>In this model, beams and columns are continuous, while the joint model controls their relative rotation. Low ductility can arise due to 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as done by Jeon et al</w:t>
      </w:r>
      <w:r w:rsidR="00766F5D">
        <w:rPr>
          <w:lang w:val="en-US"/>
        </w:rPr>
        <w:t>.</w:t>
      </w:r>
      <w:r w:rsidR="00E547AC" w:rsidRPr="009340E6">
        <w:rPr>
          <w:lang w:val="en-US"/>
        </w:rPr>
        <w:t xml:space="preserve"> (2015) </w:t>
      </w:r>
      <w:r w:rsidR="00E547AC" w:rsidRPr="009340E6">
        <w:rPr>
          <w:lang w:val="en-US"/>
        </w:rPr>
        <w:fldChar w:fldCharType="begin"/>
      </w:r>
      <w:r w:rsidR="00E547AC" w:rsidRPr="009340E6">
        <w:rPr>
          <w:lang w:val="en-US"/>
        </w:rPr>
        <w:instrText xml:space="preserve"> ADDIN ZOTERO_ITEM CSL_CITATION {"citationID":"ZRdZ1lWE","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E547AC" w:rsidRPr="009340E6">
        <w:rPr>
          <w:lang w:val="en-US"/>
        </w:rPr>
        <w:fldChar w:fldCharType="separate"/>
      </w:r>
      <w:r w:rsidR="00E547AC" w:rsidRPr="009340E6">
        <w:rPr>
          <w:lang w:val="en-US"/>
        </w:rPr>
        <w:t>[48]</w:t>
      </w:r>
      <w:r w:rsidR="00E547AC" w:rsidRPr="009340E6">
        <w:rPr>
          <w:lang w:val="en-US"/>
        </w:rPr>
        <w:fldChar w:fldCharType="end"/>
      </w:r>
      <w:r w:rsidR="00B3230C" w:rsidRPr="009340E6">
        <w:rPr>
          <w:lang w:val="en-US"/>
        </w:rPr>
        <w:t xml:space="preserve"> as shown in </w:t>
      </w:r>
      <w:r w:rsidR="00B3230C" w:rsidRPr="00471EDC">
        <w:rPr>
          <w:color w:val="FF0000"/>
          <w:lang w:val="en-US"/>
        </w:rPr>
        <w:t>Figure XX</w:t>
      </w:r>
      <w:r w:rsidR="00E547AC" w:rsidRPr="009340E6">
        <w:rPr>
          <w:lang w:val="en-US"/>
        </w:rPr>
        <w:t>.</w:t>
      </w:r>
      <w:r w:rsidR="00B3230C" w:rsidRPr="009340E6">
        <w:rPr>
          <w:lang w:val="en-US"/>
        </w:rPr>
        <w:t xml:space="preserve"> Also, 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872FB2">
        <w:rPr>
          <w:lang w:val="en-US"/>
        </w:rPr>
        <w:instrText xml:space="preserve"> ADDIN ZOTERO_ITEM CSL_CITATION {"citationID":"DdsNuPB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872FB2" w:rsidRPr="00872FB2">
        <w:t>[24]</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r w:rsidR="00B3230C" w:rsidRPr="00471EDC">
        <w:rPr>
          <w:color w:val="FF0000"/>
          <w:lang w:val="en-US"/>
        </w:rPr>
        <w:t>Figure XX.</w:t>
      </w:r>
    </w:p>
    <w:p w14:paraId="635665D7" w14:textId="5619F8A9" w:rsidR="00786E32" w:rsidRDefault="00786E32" w:rsidP="00786E32">
      <w:pPr>
        <w:pStyle w:val="Heading3"/>
        <w:numPr>
          <w:ilvl w:val="2"/>
          <w:numId w:val="2"/>
        </w:numPr>
      </w:pPr>
      <w:r>
        <w:lastRenderedPageBreak/>
        <w:t xml:space="preserve"> Validation with past experimental studies</w:t>
      </w:r>
    </w:p>
    <w:p w14:paraId="72B9F770" w14:textId="084850BC"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r w:rsidR="003315B1" w:rsidRPr="00100DA0">
        <w:rPr>
          <w:strike/>
          <w:color w:val="FF0000"/>
          <w:lang w:val="en-US"/>
        </w:rPr>
        <w:t>Sezen Moehle 2004.</w:t>
      </w:r>
      <w:r w:rsidR="00180098">
        <w:rPr>
          <w:color w:val="FF0000"/>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upto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65CE951E"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Sezen and Moehle (2006) </w:t>
            </w:r>
            <w:r w:rsidR="00A61B4F" w:rsidRPr="0013139C">
              <w:rPr>
                <w:lang w:val="en-US"/>
              </w:rPr>
              <w:fldChar w:fldCharType="begin"/>
            </w:r>
            <w:r w:rsidR="001C53A5">
              <w:rPr>
                <w:rFonts w:ascii="Times New Roman" w:eastAsia="Times New Roman" w:hAnsi="Times New Roman" w:cs="Times New Roman"/>
                <w:sz w:val="20"/>
                <w:szCs w:val="20"/>
                <w:lang w:val="en-US"/>
              </w:rPr>
              <w:instrText xml:space="preserve"> ADDIN ZOTERO_ITEM CSL_CITATION {"citationID":"lxaJq1b8","properties":{"formattedCitation":"[49]","plainCitation":"[49]","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1C53A5" w:rsidRPr="001C53A5">
              <w:rPr>
                <w:rFonts w:ascii="Times New Roman" w:hAnsi="Times New Roman" w:cs="Times New Roman"/>
                <w:sz w:val="20"/>
              </w:rPr>
              <w:t>[49]</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trans reinf.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Ultimate strength of trans reinf.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(kN)</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US"/>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US"/>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t>C</w:t>
            </w:r>
          </w:p>
        </w:tc>
        <w:tc>
          <w:tcPr>
            <w:tcW w:w="5022" w:type="dxa"/>
          </w:tcPr>
          <w:p w14:paraId="65567729" w14:textId="07DF6CFA" w:rsidR="009F6C68" w:rsidRDefault="006C315A" w:rsidP="009F6C68">
            <w:pPr>
              <w:ind w:right="118"/>
              <w:rPr>
                <w:strike/>
                <w:lang w:val="en-US"/>
              </w:rPr>
            </w:pPr>
            <w:r w:rsidRPr="006C315A">
              <w:rPr>
                <w:b/>
                <w:bCs/>
                <w:noProof/>
                <w:lang w:val="en-US"/>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3DD328DE" w:rsidR="009F6C68" w:rsidRDefault="006C315A" w:rsidP="009F6C68">
            <w:pPr>
              <w:ind w:right="118"/>
              <w:rPr>
                <w:strike/>
                <w:lang w:val="en-US"/>
              </w:rPr>
            </w:pPr>
            <w:r w:rsidRPr="006C315A">
              <w:rPr>
                <w:b/>
                <w:bCs/>
                <w:noProof/>
                <w:lang w:val="en-US"/>
              </w:rPr>
              <w:drawing>
                <wp:inline distT="0" distB="0" distL="0" distR="0" wp14:anchorId="68D3B4CC" wp14:editId="1CCBE262">
                  <wp:extent cx="2977200" cy="223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Social impact of erthquake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gramStart"/>
      <w:r w:rsidR="00792CF7">
        <w:rPr>
          <w:lang w:val="en-US"/>
        </w:rPr>
        <w:t>wt</w:t>
      </w:r>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bookmarkStart w:id="6" w:name="_GoBack"/>
      <w:bookmarkEnd w:id="6"/>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7"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7"/>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5200CD2E" w14:textId="77777777" w:rsidR="00872FB2" w:rsidRPr="00872FB2" w:rsidRDefault="00D332D6" w:rsidP="00872FB2">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872FB2" w:rsidRPr="00872FB2">
        <w:rPr>
          <w:rFonts w:ascii="Times New Roman" w:hAnsi="Times New Roman"/>
          <w:sz w:val="20"/>
        </w:rPr>
        <w:t>1.</w:t>
      </w:r>
      <w:r w:rsidR="00872FB2" w:rsidRPr="00872FB2">
        <w:rPr>
          <w:rFonts w:ascii="Times New Roman" w:hAnsi="Times New Roman"/>
          <w:sz w:val="20"/>
        </w:rPr>
        <w:tab/>
        <w:t xml:space="preserve">Freddi F, Novelli V, Gentile R, Veliu E, Andreev S, Andonov A, </w:t>
      </w:r>
      <w:r w:rsidR="00872FB2" w:rsidRPr="00872FB2">
        <w:rPr>
          <w:rFonts w:ascii="Times New Roman" w:hAnsi="Times New Roman"/>
          <w:i/>
          <w:iCs/>
          <w:sz w:val="20"/>
        </w:rPr>
        <w:t>et al.</w:t>
      </w:r>
      <w:r w:rsidR="00872FB2" w:rsidRPr="00872FB2">
        <w:rPr>
          <w:rFonts w:ascii="Times New Roman" w:hAnsi="Times New Roman"/>
          <w:sz w:val="20"/>
        </w:rPr>
        <w:t xml:space="preserve"> Observations from the 26th November 2019 Albania earthquake: the earthquake engineering field investigation team (EEFIT) mission. </w:t>
      </w:r>
      <w:r w:rsidR="00872FB2" w:rsidRPr="00872FB2">
        <w:rPr>
          <w:rFonts w:ascii="Times New Roman" w:hAnsi="Times New Roman"/>
          <w:i/>
          <w:iCs/>
          <w:sz w:val="20"/>
        </w:rPr>
        <w:t>Bulletin of Earthquake Engineering</w:t>
      </w:r>
      <w:r w:rsidR="00872FB2" w:rsidRPr="00872FB2">
        <w:rPr>
          <w:rFonts w:ascii="Times New Roman" w:hAnsi="Times New Roman"/>
          <w:sz w:val="20"/>
        </w:rPr>
        <w:t xml:space="preserve"> 2021; </w:t>
      </w:r>
      <w:r w:rsidR="00872FB2" w:rsidRPr="00872FB2">
        <w:rPr>
          <w:rFonts w:ascii="Times New Roman" w:hAnsi="Times New Roman"/>
          <w:b/>
          <w:bCs/>
          <w:sz w:val="20"/>
        </w:rPr>
        <w:t>19</w:t>
      </w:r>
      <w:r w:rsidR="00872FB2" w:rsidRPr="00872FB2">
        <w:rPr>
          <w:rFonts w:ascii="Times New Roman" w:hAnsi="Times New Roman"/>
          <w:sz w:val="20"/>
        </w:rPr>
        <w:t>(5): 2013–2044. DOI: 10.1007/s10518-021-01062-8.</w:t>
      </w:r>
    </w:p>
    <w:p w14:paraId="03CC4D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w:t>
      </w:r>
      <w:r w:rsidRPr="00872FB2">
        <w:rPr>
          <w:rFonts w:ascii="Times New Roman" w:hAnsi="Times New Roman"/>
          <w:sz w:val="20"/>
        </w:rPr>
        <w:tab/>
        <w:t xml:space="preserve">Rao A, Dutta D, Kalita P, Ackerley N, Silva V, Raghunandan M, </w:t>
      </w:r>
      <w:r w:rsidRPr="00872FB2">
        <w:rPr>
          <w:rFonts w:ascii="Times New Roman" w:hAnsi="Times New Roman"/>
          <w:i/>
          <w:iCs/>
          <w:sz w:val="20"/>
        </w:rPr>
        <w:t>et al.</w:t>
      </w:r>
      <w:r w:rsidRPr="00872FB2">
        <w:rPr>
          <w:rFonts w:ascii="Times New Roman" w:hAnsi="Times New Roman"/>
          <w:sz w:val="20"/>
        </w:rPr>
        <w:t xml:space="preserve"> Probabilistic seismic risk assessment of India. </w:t>
      </w:r>
      <w:r w:rsidRPr="00872FB2">
        <w:rPr>
          <w:rFonts w:ascii="Times New Roman" w:hAnsi="Times New Roman"/>
          <w:i/>
          <w:iCs/>
          <w:sz w:val="20"/>
        </w:rPr>
        <w:t>Earthquake Spectra</w:t>
      </w:r>
      <w:r w:rsidRPr="00872FB2">
        <w:rPr>
          <w:rFonts w:ascii="Times New Roman" w:hAnsi="Times New Roman"/>
          <w:sz w:val="20"/>
        </w:rPr>
        <w:t xml:space="preserve"> 2020; </w:t>
      </w:r>
      <w:r w:rsidRPr="00872FB2">
        <w:rPr>
          <w:rFonts w:ascii="Times New Roman" w:hAnsi="Times New Roman"/>
          <w:b/>
          <w:bCs/>
          <w:sz w:val="20"/>
        </w:rPr>
        <w:t>36</w:t>
      </w:r>
      <w:r w:rsidRPr="00872FB2">
        <w:rPr>
          <w:rFonts w:ascii="Times New Roman" w:hAnsi="Times New Roman"/>
          <w:sz w:val="20"/>
        </w:rPr>
        <w:t>(1_suppl): 345–371. DOI: 10.1177/8755293020957374.</w:t>
      </w:r>
    </w:p>
    <w:p w14:paraId="4FB4E8C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w:t>
      </w:r>
      <w:r w:rsidRPr="00872FB2">
        <w:rPr>
          <w:rFonts w:ascii="Times New Roman" w:hAnsi="Times New Roman"/>
          <w:sz w:val="20"/>
        </w:rPr>
        <w:tab/>
        <w:t>Rossetto T, Ioannou I, Grant D, Maqsood T. Guidelines for the empirical vulnerability assessment 2014.</w:t>
      </w:r>
    </w:p>
    <w:p w14:paraId="6A52FA3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w:t>
      </w:r>
      <w:r w:rsidRPr="00872FB2">
        <w:rPr>
          <w:rFonts w:ascii="Times New Roman" w:hAnsi="Times New Roman"/>
          <w:sz w:val="20"/>
        </w:rPr>
        <w:tab/>
        <w:t xml:space="preserve">Bird JF, Bommer JJ. Earthquake losses due to ground failure. </w:t>
      </w:r>
      <w:r w:rsidRPr="00872FB2">
        <w:rPr>
          <w:rFonts w:ascii="Times New Roman" w:hAnsi="Times New Roman"/>
          <w:i/>
          <w:iCs/>
          <w:sz w:val="20"/>
        </w:rPr>
        <w:t>Engineering Geology</w:t>
      </w:r>
      <w:r w:rsidRPr="00872FB2">
        <w:rPr>
          <w:rFonts w:ascii="Times New Roman" w:hAnsi="Times New Roman"/>
          <w:sz w:val="20"/>
        </w:rPr>
        <w:t xml:space="preserve"> 2004; </w:t>
      </w:r>
      <w:r w:rsidRPr="00872FB2">
        <w:rPr>
          <w:rFonts w:ascii="Times New Roman" w:hAnsi="Times New Roman"/>
          <w:b/>
          <w:bCs/>
          <w:sz w:val="20"/>
        </w:rPr>
        <w:t>75</w:t>
      </w:r>
      <w:r w:rsidRPr="00872FB2">
        <w:rPr>
          <w:rFonts w:ascii="Times New Roman" w:hAnsi="Times New Roman"/>
          <w:sz w:val="20"/>
        </w:rPr>
        <w:t>(2): 147–179. DOI: 10.1016/j.enggeo.2004.05.006.</w:t>
      </w:r>
    </w:p>
    <w:p w14:paraId="0C55638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5.</w:t>
      </w:r>
      <w:r w:rsidRPr="00872FB2">
        <w:rPr>
          <w:rFonts w:ascii="Times New Roman" w:hAnsi="Times New Roman"/>
          <w:sz w:val="20"/>
        </w:rPr>
        <w:tab/>
        <w:t xml:space="preserve">Shekhar S, Ghosh J, Ghosh S. Impact of Design Code Evolution on Failure Mechanism and Seismic Fragility of Highway Bridge Piers. </w:t>
      </w:r>
      <w:r w:rsidRPr="00872FB2">
        <w:rPr>
          <w:rFonts w:ascii="Times New Roman" w:hAnsi="Times New Roman"/>
          <w:i/>
          <w:iCs/>
          <w:sz w:val="20"/>
        </w:rPr>
        <w:t>Journal of Bridge Engineering</w:t>
      </w:r>
      <w:r w:rsidRPr="00872FB2">
        <w:rPr>
          <w:rFonts w:ascii="Times New Roman" w:hAnsi="Times New Roman"/>
          <w:sz w:val="20"/>
        </w:rPr>
        <w:t xml:space="preserve"> 2020; </w:t>
      </w:r>
      <w:r w:rsidRPr="00872FB2">
        <w:rPr>
          <w:rFonts w:ascii="Times New Roman" w:hAnsi="Times New Roman"/>
          <w:b/>
          <w:bCs/>
          <w:sz w:val="20"/>
        </w:rPr>
        <w:t>25</w:t>
      </w:r>
      <w:r w:rsidRPr="00872FB2">
        <w:rPr>
          <w:rFonts w:ascii="Times New Roman" w:hAnsi="Times New Roman"/>
          <w:sz w:val="20"/>
        </w:rPr>
        <w:t>(2): 04019140. DOI: 10.1061/(ASCE)BE.1943-5592.0001518.</w:t>
      </w:r>
    </w:p>
    <w:p w14:paraId="42D8D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6.</w:t>
      </w:r>
      <w:r w:rsidRPr="00872FB2">
        <w:rPr>
          <w:rFonts w:ascii="Times New Roman" w:hAnsi="Times New Roman"/>
          <w:sz w:val="20"/>
        </w:rPr>
        <w:tab/>
        <w:t xml:space="preserve">Panchireddi B, Ghosh J. Probabilistic seismic loss estimation of aging highway bridges subjected to multiple earthquake events. </w:t>
      </w:r>
      <w:r w:rsidRPr="00872FB2">
        <w:rPr>
          <w:rFonts w:ascii="Times New Roman" w:hAnsi="Times New Roman"/>
          <w:i/>
          <w:iCs/>
          <w:sz w:val="20"/>
        </w:rPr>
        <w:t>Structure and Infrastructure Engineering</w:t>
      </w:r>
      <w:r w:rsidRPr="00872FB2">
        <w:rPr>
          <w:rFonts w:ascii="Times New Roman" w:hAnsi="Times New Roman"/>
          <w:sz w:val="20"/>
        </w:rPr>
        <w:t xml:space="preserve"> 2021; </w:t>
      </w:r>
      <w:r w:rsidRPr="00872FB2">
        <w:rPr>
          <w:rFonts w:ascii="Times New Roman" w:hAnsi="Times New Roman"/>
          <w:b/>
          <w:bCs/>
          <w:sz w:val="20"/>
        </w:rPr>
        <w:t>17</w:t>
      </w:r>
      <w:r w:rsidRPr="00872FB2">
        <w:rPr>
          <w:rFonts w:ascii="Times New Roman" w:hAnsi="Times New Roman"/>
          <w:sz w:val="20"/>
        </w:rPr>
        <w:t>(9): 1155–1174. DOI: 10.1080/15732479.2020.1801765.</w:t>
      </w:r>
    </w:p>
    <w:p w14:paraId="13B1F0B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7.</w:t>
      </w:r>
      <w:r w:rsidRPr="00872FB2">
        <w:rPr>
          <w:rFonts w:ascii="Times New Roman" w:hAnsi="Times New Roman"/>
          <w:sz w:val="20"/>
        </w:rPr>
        <w:tab/>
        <w:t xml:space="preserve">Ranjkesh SH, Asadi P, Hamadani AZ. Seismic collapse assessment of deteriorating RC bridges under multiple hazards during their life-cycle. </w:t>
      </w:r>
      <w:r w:rsidRPr="00872FB2">
        <w:rPr>
          <w:rFonts w:ascii="Times New Roman" w:hAnsi="Times New Roman"/>
          <w:i/>
          <w:iCs/>
          <w:sz w:val="20"/>
        </w:rPr>
        <w:t>Bulletin of Earthquake Engineering</w:t>
      </w:r>
      <w:r w:rsidRPr="00872FB2">
        <w:rPr>
          <w:rFonts w:ascii="Times New Roman" w:hAnsi="Times New Roman"/>
          <w:sz w:val="20"/>
        </w:rPr>
        <w:t xml:space="preserve"> 2019; </w:t>
      </w:r>
      <w:r w:rsidRPr="00872FB2">
        <w:rPr>
          <w:rFonts w:ascii="Times New Roman" w:hAnsi="Times New Roman"/>
          <w:b/>
          <w:bCs/>
          <w:sz w:val="20"/>
        </w:rPr>
        <w:t>17</w:t>
      </w:r>
      <w:r w:rsidRPr="00872FB2">
        <w:rPr>
          <w:rFonts w:ascii="Times New Roman" w:hAnsi="Times New Roman"/>
          <w:sz w:val="20"/>
        </w:rPr>
        <w:t>(9): 5045–5072. DOI: 10.1007/s10518-019-00647-8.</w:t>
      </w:r>
    </w:p>
    <w:p w14:paraId="2C6B715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8.</w:t>
      </w:r>
      <w:r w:rsidRPr="00872FB2">
        <w:rPr>
          <w:rFonts w:ascii="Times New Roman" w:hAnsi="Times New Roman"/>
          <w:sz w:val="20"/>
        </w:rPr>
        <w:tab/>
        <w:t xml:space="preserve">Zhang Y, DesRoches R, Tien I. Impact of corrosion on risk assessment of shear-critical and short lap-spliced bridges. </w:t>
      </w:r>
      <w:r w:rsidRPr="00872FB2">
        <w:rPr>
          <w:rFonts w:ascii="Times New Roman" w:hAnsi="Times New Roman"/>
          <w:i/>
          <w:iCs/>
          <w:sz w:val="20"/>
        </w:rPr>
        <w:t>Engineering Structures</w:t>
      </w:r>
      <w:r w:rsidRPr="00872FB2">
        <w:rPr>
          <w:rFonts w:ascii="Times New Roman" w:hAnsi="Times New Roman"/>
          <w:sz w:val="20"/>
        </w:rPr>
        <w:t xml:space="preserve"> 2019; </w:t>
      </w:r>
      <w:r w:rsidRPr="00872FB2">
        <w:rPr>
          <w:rFonts w:ascii="Times New Roman" w:hAnsi="Times New Roman"/>
          <w:b/>
          <w:bCs/>
          <w:sz w:val="20"/>
        </w:rPr>
        <w:t>189</w:t>
      </w:r>
      <w:r w:rsidRPr="00872FB2">
        <w:rPr>
          <w:rFonts w:ascii="Times New Roman" w:hAnsi="Times New Roman"/>
          <w:sz w:val="20"/>
        </w:rPr>
        <w:t>: 260–271.</w:t>
      </w:r>
    </w:p>
    <w:p w14:paraId="30E81BE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9.</w:t>
      </w:r>
      <w:r w:rsidRPr="00872FB2">
        <w:rPr>
          <w:rFonts w:ascii="Times New Roman" w:hAnsi="Times New Roman"/>
          <w:sz w:val="20"/>
        </w:rPr>
        <w:tab/>
        <w:t xml:space="preserve">Broomfield J. </w:t>
      </w:r>
      <w:r w:rsidRPr="00872FB2">
        <w:rPr>
          <w:rFonts w:ascii="Times New Roman" w:hAnsi="Times New Roman"/>
          <w:i/>
          <w:iCs/>
          <w:sz w:val="20"/>
        </w:rPr>
        <w:t>Corrosion of steel in concrete: understanding, investigation and repair</w:t>
      </w:r>
      <w:r w:rsidRPr="00872FB2">
        <w:rPr>
          <w:rFonts w:ascii="Times New Roman" w:hAnsi="Times New Roman"/>
          <w:sz w:val="20"/>
        </w:rPr>
        <w:t>. CRC Press; 2003.</w:t>
      </w:r>
    </w:p>
    <w:p w14:paraId="53834C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10.</w:t>
      </w:r>
      <w:r w:rsidRPr="00872FB2">
        <w:rPr>
          <w:rFonts w:ascii="Times New Roman" w:hAnsi="Times New Roman"/>
          <w:sz w:val="20"/>
        </w:rPr>
        <w:tab/>
        <w:t xml:space="preserve">Poursaee A. Corrosion of steel in concrete structures. </w:t>
      </w:r>
      <w:r w:rsidRPr="00872FB2">
        <w:rPr>
          <w:rFonts w:ascii="Times New Roman" w:hAnsi="Times New Roman"/>
          <w:i/>
          <w:iCs/>
          <w:sz w:val="20"/>
        </w:rPr>
        <w:t>Corrosion of Steel in Concrete Structures</w:t>
      </w:r>
      <w:r w:rsidRPr="00872FB2">
        <w:rPr>
          <w:rFonts w:ascii="Times New Roman" w:hAnsi="Times New Roman"/>
          <w:sz w:val="20"/>
        </w:rPr>
        <w:t>, Elsevier; 2016. DOI: 10.1016/B978-1-78242-381-2.00002-X.</w:t>
      </w:r>
    </w:p>
    <w:p w14:paraId="6F0A68F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11.</w:t>
      </w:r>
      <w:r w:rsidRPr="00872FB2">
        <w:rPr>
          <w:rFonts w:ascii="Times New Roman" w:hAnsi="Times New Roman"/>
          <w:sz w:val="20"/>
        </w:rPr>
        <w:tab/>
        <w:t xml:space="preserve">Yalciner H, Sensoy S, Eren O. Seismic Performance Assessment of a Corroded 50-Year-Old Reinforced Concrete Building. </w:t>
      </w:r>
      <w:r w:rsidRPr="00872FB2">
        <w:rPr>
          <w:rFonts w:ascii="Times New Roman" w:hAnsi="Times New Roman"/>
          <w:i/>
          <w:iCs/>
          <w:sz w:val="20"/>
        </w:rPr>
        <w:t>Journal of Structural Engineering</w:t>
      </w:r>
      <w:r w:rsidRPr="00872FB2">
        <w:rPr>
          <w:rFonts w:ascii="Times New Roman" w:hAnsi="Times New Roman"/>
          <w:sz w:val="20"/>
        </w:rPr>
        <w:t xml:space="preserve"> 2015; </w:t>
      </w:r>
      <w:r w:rsidRPr="00872FB2">
        <w:rPr>
          <w:rFonts w:ascii="Times New Roman" w:hAnsi="Times New Roman"/>
          <w:b/>
          <w:bCs/>
          <w:sz w:val="20"/>
        </w:rPr>
        <w:t>141</w:t>
      </w:r>
      <w:r w:rsidRPr="00872FB2">
        <w:rPr>
          <w:rFonts w:ascii="Times New Roman" w:hAnsi="Times New Roman"/>
          <w:sz w:val="20"/>
        </w:rPr>
        <w:t>(12): 05015001. DOI: 10.1061/(ASCE)ST.1943-541X.0001263.</w:t>
      </w:r>
    </w:p>
    <w:p w14:paraId="7D69B36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12.</w:t>
      </w:r>
      <w:r w:rsidRPr="00872FB2">
        <w:rPr>
          <w:rFonts w:ascii="Times New Roman" w:hAnsi="Times New Roman"/>
          <w:sz w:val="20"/>
        </w:rPr>
        <w:tab/>
        <w:t xml:space="preserve">Shekhar S, Agarwal P. Seismic vulnerability analysis of bridge pier designed with different codal provisions. </w:t>
      </w:r>
      <w:r w:rsidRPr="00872FB2">
        <w:rPr>
          <w:rFonts w:ascii="Times New Roman" w:hAnsi="Times New Roman"/>
          <w:i/>
          <w:iCs/>
          <w:sz w:val="20"/>
        </w:rPr>
        <w:t>The Bridge and Structural Engineer</w:t>
      </w:r>
      <w:r w:rsidRPr="00872FB2">
        <w:rPr>
          <w:rFonts w:ascii="Times New Roman" w:hAnsi="Times New Roman"/>
          <w:sz w:val="20"/>
        </w:rPr>
        <w:t xml:space="preserve"> 2015; </w:t>
      </w:r>
      <w:r w:rsidRPr="00872FB2">
        <w:rPr>
          <w:rFonts w:ascii="Times New Roman" w:hAnsi="Times New Roman"/>
          <w:b/>
          <w:bCs/>
          <w:sz w:val="20"/>
        </w:rPr>
        <w:t>45</w:t>
      </w:r>
      <w:r w:rsidRPr="00872FB2">
        <w:rPr>
          <w:rFonts w:ascii="Times New Roman" w:hAnsi="Times New Roman"/>
          <w:sz w:val="20"/>
        </w:rPr>
        <w:t>(1): 77–85.</w:t>
      </w:r>
    </w:p>
    <w:p w14:paraId="5B156BC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13.</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2021; </w:t>
      </w:r>
      <w:r w:rsidRPr="00872FB2">
        <w:rPr>
          <w:rFonts w:ascii="Times New Roman" w:hAnsi="Times New Roman"/>
          <w:b/>
          <w:bCs/>
          <w:sz w:val="20"/>
        </w:rPr>
        <w:t>19</w:t>
      </w:r>
      <w:r w:rsidRPr="00872FB2">
        <w:rPr>
          <w:rFonts w:ascii="Times New Roman" w:hAnsi="Times New Roman"/>
          <w:sz w:val="20"/>
        </w:rPr>
        <w:t>(15): 6591–6614. DOI: 10.1007/s10518-020-00955-4.</w:t>
      </w:r>
    </w:p>
    <w:p w14:paraId="5FD4DC5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14.</w:t>
      </w:r>
      <w:r w:rsidRPr="00872FB2">
        <w:rPr>
          <w:rFonts w:ascii="Times New Roman" w:hAnsi="Times New Roman"/>
          <w:sz w:val="20"/>
        </w:rPr>
        <w:tab/>
        <w:t xml:space="preserve">Faroz SA. Assessment and Prognosis of Corroding Reinforced Concrete Structures through Bayesian Inference. </w:t>
      </w:r>
      <w:r w:rsidRPr="00872FB2">
        <w:rPr>
          <w:rFonts w:ascii="Times New Roman" w:hAnsi="Times New Roman"/>
          <w:i/>
          <w:iCs/>
          <w:sz w:val="20"/>
        </w:rPr>
        <w:t>PhD Thesis</w:t>
      </w:r>
      <w:r w:rsidRPr="00872FB2">
        <w:rPr>
          <w:rFonts w:ascii="Times New Roman" w:hAnsi="Times New Roman"/>
          <w:sz w:val="20"/>
        </w:rPr>
        <w:t>. Indian Institute of Technology Bombay, Mumbai, India, 2017.</w:t>
      </w:r>
    </w:p>
    <w:p w14:paraId="04165CD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15.</w:t>
      </w:r>
      <w:r w:rsidRPr="00872FB2">
        <w:rPr>
          <w:rFonts w:ascii="Times New Roman" w:hAnsi="Times New Roman"/>
          <w:sz w:val="20"/>
        </w:rPr>
        <w:tab/>
        <w:t xml:space="preserve">Goksu C, Ilki A. Seismic Behavior of Reinforced Concrete Columns with Corroded Deformed Reinforcing Bars. </w:t>
      </w:r>
      <w:r w:rsidRPr="00872FB2">
        <w:rPr>
          <w:rFonts w:ascii="Times New Roman" w:hAnsi="Times New Roman"/>
          <w:i/>
          <w:iCs/>
          <w:sz w:val="20"/>
        </w:rPr>
        <w:t>ACI Structural Journal</w:t>
      </w:r>
      <w:r w:rsidRPr="00872FB2">
        <w:rPr>
          <w:rFonts w:ascii="Times New Roman" w:hAnsi="Times New Roman"/>
          <w:sz w:val="20"/>
        </w:rPr>
        <w:t xml:space="preserve"> 2016; </w:t>
      </w:r>
      <w:r w:rsidRPr="00872FB2">
        <w:rPr>
          <w:rFonts w:ascii="Times New Roman" w:hAnsi="Times New Roman"/>
          <w:b/>
          <w:bCs/>
          <w:sz w:val="20"/>
        </w:rPr>
        <w:t>113</w:t>
      </w:r>
      <w:r w:rsidRPr="00872FB2">
        <w:rPr>
          <w:rFonts w:ascii="Times New Roman" w:hAnsi="Times New Roman"/>
          <w:sz w:val="20"/>
        </w:rPr>
        <w:t>(5). DOI: 10.14359/51689030.</w:t>
      </w:r>
    </w:p>
    <w:p w14:paraId="68F4460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16.</w:t>
      </w:r>
      <w:r w:rsidRPr="00872FB2">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872FB2">
        <w:rPr>
          <w:rFonts w:ascii="Times New Roman" w:hAnsi="Times New Roman"/>
          <w:i/>
          <w:iCs/>
          <w:sz w:val="20"/>
        </w:rPr>
        <w:t>Construction and Building Materials</w:t>
      </w:r>
      <w:r w:rsidRPr="00872FB2">
        <w:rPr>
          <w:rFonts w:ascii="Times New Roman" w:hAnsi="Times New Roman"/>
          <w:sz w:val="20"/>
        </w:rPr>
        <w:t xml:space="preserve"> 2016; </w:t>
      </w:r>
      <w:r w:rsidRPr="00872FB2">
        <w:rPr>
          <w:rFonts w:ascii="Times New Roman" w:hAnsi="Times New Roman"/>
          <w:b/>
          <w:bCs/>
          <w:sz w:val="20"/>
        </w:rPr>
        <w:t>121</w:t>
      </w:r>
      <w:r w:rsidRPr="00872FB2">
        <w:rPr>
          <w:rFonts w:ascii="Times New Roman" w:hAnsi="Times New Roman"/>
          <w:sz w:val="20"/>
        </w:rPr>
        <w:t>: 319–327. DOI: 10.1016/j.conbuildmat.2016.06.002.</w:t>
      </w:r>
    </w:p>
    <w:p w14:paraId="7E301F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17.</w:t>
      </w:r>
      <w:r w:rsidRPr="00872FB2">
        <w:rPr>
          <w:rFonts w:ascii="Times New Roman" w:hAnsi="Times New Roman"/>
          <w:sz w:val="20"/>
        </w:rPr>
        <w:tab/>
        <w:t xml:space="preserve">Meda A, Mostosi S, Rinaldi Z, Riva P. Experimental evaluation of the corrosion influence on the cyclic behaviour of RC columns. </w:t>
      </w:r>
      <w:r w:rsidRPr="00872FB2">
        <w:rPr>
          <w:rFonts w:ascii="Times New Roman" w:hAnsi="Times New Roman"/>
          <w:i/>
          <w:iCs/>
          <w:sz w:val="20"/>
        </w:rPr>
        <w:t>Engineering Structures</w:t>
      </w:r>
      <w:r w:rsidRPr="00872FB2">
        <w:rPr>
          <w:rFonts w:ascii="Times New Roman" w:hAnsi="Times New Roman"/>
          <w:sz w:val="20"/>
        </w:rPr>
        <w:t xml:space="preserve"> 2014; </w:t>
      </w:r>
      <w:r w:rsidRPr="00872FB2">
        <w:rPr>
          <w:rFonts w:ascii="Times New Roman" w:hAnsi="Times New Roman"/>
          <w:b/>
          <w:bCs/>
          <w:sz w:val="20"/>
        </w:rPr>
        <w:t>76</w:t>
      </w:r>
      <w:r w:rsidRPr="00872FB2">
        <w:rPr>
          <w:rFonts w:ascii="Times New Roman" w:hAnsi="Times New Roman"/>
          <w:sz w:val="20"/>
        </w:rPr>
        <w:t>: 112–123. DOI: 10.1016/j.engstruct.2014.06.043.</w:t>
      </w:r>
    </w:p>
    <w:p w14:paraId="1724877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18.</w:t>
      </w:r>
      <w:r w:rsidRPr="00872FB2">
        <w:rPr>
          <w:rFonts w:ascii="Times New Roman" w:hAnsi="Times New Roman"/>
          <w:sz w:val="20"/>
        </w:rPr>
        <w:tab/>
        <w:t xml:space="preserve">Vu NS, Li B. Seismic Performance Assessment of Corroded Reinforced Concrete Short Columns. </w:t>
      </w:r>
      <w:r w:rsidRPr="00872FB2">
        <w:rPr>
          <w:rFonts w:ascii="Times New Roman" w:hAnsi="Times New Roman"/>
          <w:i/>
          <w:iCs/>
          <w:sz w:val="20"/>
        </w:rPr>
        <w:t>Journal of Structural Engineering</w:t>
      </w:r>
      <w:r w:rsidRPr="00872FB2">
        <w:rPr>
          <w:rFonts w:ascii="Times New Roman" w:hAnsi="Times New Roman"/>
          <w:sz w:val="20"/>
        </w:rPr>
        <w:t xml:space="preserve"> 2018; </w:t>
      </w:r>
      <w:r w:rsidRPr="00872FB2">
        <w:rPr>
          <w:rFonts w:ascii="Times New Roman" w:hAnsi="Times New Roman"/>
          <w:b/>
          <w:bCs/>
          <w:sz w:val="20"/>
        </w:rPr>
        <w:t>144</w:t>
      </w:r>
      <w:r w:rsidRPr="00872FB2">
        <w:rPr>
          <w:rFonts w:ascii="Times New Roman" w:hAnsi="Times New Roman"/>
          <w:sz w:val="20"/>
        </w:rPr>
        <w:t>(4): 04018018. DOI: 10.1061/(ASCE)ST.1943-541X.0001994.</w:t>
      </w:r>
    </w:p>
    <w:p w14:paraId="6F6D0A2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19.</w:t>
      </w:r>
      <w:r w:rsidRPr="00872FB2">
        <w:rPr>
          <w:rFonts w:ascii="Times New Roman" w:hAnsi="Times New Roman"/>
          <w:sz w:val="20"/>
        </w:rPr>
        <w:tab/>
        <w:t xml:space="preserve">Vu NS, Li B. Seismic Performance of Flexural Reinforced Concrete Columns with Corroded Reinforcement. </w:t>
      </w:r>
      <w:r w:rsidRPr="00872FB2">
        <w:rPr>
          <w:rFonts w:ascii="Times New Roman" w:hAnsi="Times New Roman"/>
          <w:i/>
          <w:iCs/>
          <w:sz w:val="20"/>
        </w:rPr>
        <w:t>ACI Structural Journal</w:t>
      </w:r>
      <w:r w:rsidRPr="00872FB2">
        <w:rPr>
          <w:rFonts w:ascii="Times New Roman" w:hAnsi="Times New Roman"/>
          <w:sz w:val="20"/>
        </w:rPr>
        <w:t xml:space="preserve"> 2018; </w:t>
      </w:r>
      <w:r w:rsidRPr="00872FB2">
        <w:rPr>
          <w:rFonts w:ascii="Times New Roman" w:hAnsi="Times New Roman"/>
          <w:b/>
          <w:bCs/>
          <w:sz w:val="20"/>
        </w:rPr>
        <w:t>115</w:t>
      </w:r>
      <w:r w:rsidRPr="00872FB2">
        <w:rPr>
          <w:rFonts w:ascii="Times New Roman" w:hAnsi="Times New Roman"/>
          <w:sz w:val="20"/>
        </w:rPr>
        <w:t>(5). DOI: 10.14359/51702372.</w:t>
      </w:r>
    </w:p>
    <w:p w14:paraId="452AC5D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20.</w:t>
      </w:r>
      <w:r w:rsidRPr="00872FB2">
        <w:rPr>
          <w:rFonts w:ascii="Times New Roman" w:hAnsi="Times New Roman"/>
          <w:sz w:val="20"/>
        </w:rPr>
        <w:tab/>
        <w:t xml:space="preserve">Xu JG, Wu G, Feng DC, Cotsovos DM, Lu Y. Seismic fragility analysis of shear-critical concrete columns considering corrosion induced deterioration effects. </w:t>
      </w:r>
      <w:r w:rsidRPr="00872FB2">
        <w:rPr>
          <w:rFonts w:ascii="Times New Roman" w:hAnsi="Times New Roman"/>
          <w:i/>
          <w:iCs/>
          <w:sz w:val="20"/>
        </w:rPr>
        <w:t>Soil Dynamics and Earthquake Engineering</w:t>
      </w:r>
      <w:r w:rsidRPr="00872FB2">
        <w:rPr>
          <w:rFonts w:ascii="Times New Roman" w:hAnsi="Times New Roman"/>
          <w:sz w:val="20"/>
        </w:rPr>
        <w:t xml:space="preserve"> 2020; </w:t>
      </w:r>
      <w:r w:rsidRPr="00872FB2">
        <w:rPr>
          <w:rFonts w:ascii="Times New Roman" w:hAnsi="Times New Roman"/>
          <w:b/>
          <w:bCs/>
          <w:sz w:val="20"/>
        </w:rPr>
        <w:t>134</w:t>
      </w:r>
      <w:r w:rsidRPr="00872FB2">
        <w:rPr>
          <w:rFonts w:ascii="Times New Roman" w:hAnsi="Times New Roman"/>
          <w:sz w:val="20"/>
        </w:rPr>
        <w:t>: 106165. DOI: 10.1016/j.soildyn.2020.106165.</w:t>
      </w:r>
    </w:p>
    <w:p w14:paraId="14F5B7E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21.</w:t>
      </w:r>
      <w:r w:rsidRPr="00872FB2">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872FB2">
        <w:rPr>
          <w:rFonts w:ascii="Times New Roman" w:hAnsi="Times New Roman"/>
          <w:i/>
          <w:iCs/>
          <w:sz w:val="20"/>
        </w:rPr>
        <w:t>Construction and Building Materials</w:t>
      </w:r>
      <w:r w:rsidRPr="00872FB2">
        <w:rPr>
          <w:rFonts w:ascii="Times New Roman" w:hAnsi="Times New Roman"/>
          <w:sz w:val="20"/>
        </w:rPr>
        <w:t xml:space="preserve"> 2018; </w:t>
      </w:r>
      <w:r w:rsidRPr="00872FB2">
        <w:rPr>
          <w:rFonts w:ascii="Times New Roman" w:hAnsi="Times New Roman"/>
          <w:b/>
          <w:bCs/>
          <w:sz w:val="20"/>
        </w:rPr>
        <w:t>162</w:t>
      </w:r>
      <w:r w:rsidRPr="00872FB2">
        <w:rPr>
          <w:rFonts w:ascii="Times New Roman" w:hAnsi="Times New Roman"/>
          <w:sz w:val="20"/>
        </w:rPr>
        <w:t>: 704–713. DOI: 10.1016/j.conbuildmat.2017.09.030.</w:t>
      </w:r>
    </w:p>
    <w:p w14:paraId="319C119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22.</w:t>
      </w:r>
      <w:r w:rsidRPr="00872FB2">
        <w:rPr>
          <w:rFonts w:ascii="Times New Roman" w:hAnsi="Times New Roman"/>
          <w:sz w:val="20"/>
        </w:rPr>
        <w:tab/>
        <w:t xml:space="preserve">Freddi F, Ghosh J, Kotoky N, Raghunandan M. Device uncertainty propagation in low‐ductility RC frames retrofitted with BRBs for seismic risk mitigation. </w:t>
      </w:r>
      <w:r w:rsidRPr="00872FB2">
        <w:rPr>
          <w:rFonts w:ascii="Times New Roman" w:hAnsi="Times New Roman"/>
          <w:i/>
          <w:iCs/>
          <w:sz w:val="20"/>
        </w:rPr>
        <w:t>Earthquake Engineering &amp; Structural Dynamics</w:t>
      </w:r>
      <w:r w:rsidRPr="00872FB2">
        <w:rPr>
          <w:rFonts w:ascii="Times New Roman" w:hAnsi="Times New Roman"/>
          <w:sz w:val="20"/>
        </w:rPr>
        <w:t xml:space="preserve"> 2021; </w:t>
      </w:r>
      <w:r w:rsidRPr="00872FB2">
        <w:rPr>
          <w:rFonts w:ascii="Times New Roman" w:hAnsi="Times New Roman"/>
          <w:b/>
          <w:bCs/>
          <w:sz w:val="20"/>
        </w:rPr>
        <w:t>50</w:t>
      </w:r>
      <w:r w:rsidRPr="00872FB2">
        <w:rPr>
          <w:rFonts w:ascii="Times New Roman" w:hAnsi="Times New Roman"/>
          <w:sz w:val="20"/>
        </w:rPr>
        <w:t>(9): 2488–2509. DOI: 10.1002/eqe.3456.</w:t>
      </w:r>
    </w:p>
    <w:p w14:paraId="4B5BF2C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23.</w:t>
      </w:r>
      <w:r w:rsidRPr="00872FB2">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872FB2">
        <w:rPr>
          <w:rFonts w:ascii="Times New Roman" w:hAnsi="Times New Roman"/>
          <w:i/>
          <w:iCs/>
          <w:sz w:val="20"/>
        </w:rPr>
        <w:t>Engineering Structures</w:t>
      </w:r>
      <w:r w:rsidRPr="00872FB2">
        <w:rPr>
          <w:rFonts w:ascii="Times New Roman" w:hAnsi="Times New Roman"/>
          <w:sz w:val="20"/>
        </w:rPr>
        <w:t xml:space="preserve"> 2016; </w:t>
      </w:r>
      <w:r w:rsidRPr="00872FB2">
        <w:rPr>
          <w:rFonts w:ascii="Times New Roman" w:hAnsi="Times New Roman"/>
          <w:b/>
          <w:bCs/>
          <w:sz w:val="20"/>
        </w:rPr>
        <w:t>112</w:t>
      </w:r>
      <w:r w:rsidRPr="00872FB2">
        <w:rPr>
          <w:rFonts w:ascii="Times New Roman" w:hAnsi="Times New Roman"/>
          <w:sz w:val="20"/>
        </w:rPr>
        <w:t>: 114–132. DOI: 10.1016/j.engstruct.2016.01.009.</w:t>
      </w:r>
    </w:p>
    <w:p w14:paraId="217D67C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24.</w:t>
      </w:r>
      <w:r w:rsidRPr="00872FB2">
        <w:rPr>
          <w:rFonts w:ascii="Times New Roman" w:hAnsi="Times New Roman"/>
          <w:sz w:val="20"/>
        </w:rPr>
        <w:tab/>
        <w:t xml:space="preserve">McKenna F, Fenves GL, Scott MH, others. Open system for earthquake engineering simulation. </w:t>
      </w:r>
      <w:r w:rsidRPr="00872FB2">
        <w:rPr>
          <w:rFonts w:ascii="Times New Roman" w:hAnsi="Times New Roman"/>
          <w:i/>
          <w:iCs/>
          <w:sz w:val="20"/>
        </w:rPr>
        <w:t>University of California, Berkeley, CA</w:t>
      </w:r>
      <w:r w:rsidRPr="00872FB2">
        <w:rPr>
          <w:rFonts w:ascii="Times New Roman" w:hAnsi="Times New Roman"/>
          <w:sz w:val="20"/>
        </w:rPr>
        <w:t xml:space="preserve"> 2000.</w:t>
      </w:r>
    </w:p>
    <w:p w14:paraId="630218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25.</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2020. DOI: 10.1007/s10518-020-00955-4.</w:t>
      </w:r>
    </w:p>
    <w:p w14:paraId="62627D3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26.</w:t>
      </w:r>
      <w:r w:rsidRPr="00872FB2">
        <w:rPr>
          <w:rFonts w:ascii="Times New Roman" w:hAnsi="Times New Roman"/>
          <w:sz w:val="20"/>
        </w:rPr>
        <w:tab/>
        <w:t xml:space="preserve">Di Sarno L, Pugliese F. Numerical evaluation of the seismic performance of existing reinforced concrete buildings with corroded smooth rebars. </w:t>
      </w:r>
      <w:r w:rsidRPr="00872FB2">
        <w:rPr>
          <w:rFonts w:ascii="Times New Roman" w:hAnsi="Times New Roman"/>
          <w:i/>
          <w:iCs/>
          <w:sz w:val="20"/>
        </w:rPr>
        <w:t>Bulletin of Earthquake Engineering</w:t>
      </w:r>
      <w:r w:rsidRPr="00872FB2">
        <w:rPr>
          <w:rFonts w:ascii="Times New Roman" w:hAnsi="Times New Roman"/>
          <w:sz w:val="20"/>
        </w:rPr>
        <w:t xml:space="preserve"> 2020; </w:t>
      </w:r>
      <w:r w:rsidRPr="00872FB2">
        <w:rPr>
          <w:rFonts w:ascii="Times New Roman" w:hAnsi="Times New Roman"/>
          <w:b/>
          <w:bCs/>
          <w:sz w:val="20"/>
        </w:rPr>
        <w:t>18</w:t>
      </w:r>
      <w:r w:rsidRPr="00872FB2">
        <w:rPr>
          <w:rFonts w:ascii="Times New Roman" w:hAnsi="Times New Roman"/>
          <w:sz w:val="20"/>
        </w:rPr>
        <w:t>(9): 4227–4273. DOI: 10.1007/s10518-020-00854-8.</w:t>
      </w:r>
    </w:p>
    <w:p w14:paraId="776BCCC0"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27.</w:t>
      </w:r>
      <w:r w:rsidRPr="00872FB2">
        <w:rPr>
          <w:rFonts w:ascii="Times New Roman" w:hAnsi="Times New Roman"/>
          <w:sz w:val="20"/>
        </w:rPr>
        <w:tab/>
        <w:t xml:space="preserve">Afsar Dizaj E, Salami MR, Kashani MM. Seismic vulnerability assessment of ageing reinforced concrete structures under real mainshock-aftershock ground motions. </w:t>
      </w:r>
      <w:r w:rsidRPr="00872FB2">
        <w:rPr>
          <w:rFonts w:ascii="Times New Roman" w:hAnsi="Times New Roman"/>
          <w:i/>
          <w:iCs/>
          <w:sz w:val="20"/>
        </w:rPr>
        <w:t>Structure and Infrastructure Engineering</w:t>
      </w:r>
      <w:r w:rsidRPr="00872FB2">
        <w:rPr>
          <w:rFonts w:ascii="Times New Roman" w:hAnsi="Times New Roman"/>
          <w:sz w:val="20"/>
        </w:rPr>
        <w:t xml:space="preserve"> 2021: 1–17. DOI: 10.1080/15732479.2021.1919148.</w:t>
      </w:r>
    </w:p>
    <w:p w14:paraId="7D9ACD0B"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28.</w:t>
      </w:r>
      <w:r w:rsidRPr="00872FB2">
        <w:rPr>
          <w:rFonts w:ascii="Times New Roman" w:hAnsi="Times New Roman"/>
          <w:sz w:val="20"/>
        </w:rPr>
        <w:tab/>
        <w:t xml:space="preserve">Zhao J, Sritharan S. Modeling of strain penetration effects in fiber-based analysis of reinforced concrete structures. </w:t>
      </w:r>
      <w:r w:rsidRPr="00872FB2">
        <w:rPr>
          <w:rFonts w:ascii="Times New Roman" w:hAnsi="Times New Roman"/>
          <w:i/>
          <w:iCs/>
          <w:sz w:val="20"/>
        </w:rPr>
        <w:t>ACI Materials Journal</w:t>
      </w:r>
      <w:r w:rsidRPr="00872FB2">
        <w:rPr>
          <w:rFonts w:ascii="Times New Roman" w:hAnsi="Times New Roman"/>
          <w:sz w:val="20"/>
        </w:rPr>
        <w:t xml:space="preserve"> 2007; </w:t>
      </w:r>
      <w:r w:rsidRPr="00872FB2">
        <w:rPr>
          <w:rFonts w:ascii="Times New Roman" w:hAnsi="Times New Roman"/>
          <w:b/>
          <w:bCs/>
          <w:sz w:val="20"/>
        </w:rPr>
        <w:t>104</w:t>
      </w:r>
      <w:r w:rsidRPr="00872FB2">
        <w:rPr>
          <w:rFonts w:ascii="Times New Roman" w:hAnsi="Times New Roman"/>
          <w:sz w:val="20"/>
        </w:rPr>
        <w:t>(2): 133.</w:t>
      </w:r>
    </w:p>
    <w:p w14:paraId="36B9236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29.</w:t>
      </w:r>
      <w:r w:rsidRPr="00872FB2">
        <w:rPr>
          <w:rFonts w:ascii="Times New Roman" w:hAnsi="Times New Roman"/>
          <w:sz w:val="20"/>
        </w:rPr>
        <w:tab/>
        <w:t xml:space="preserve">Elwood KJ, Moehle JP. Drift Capacity of Reinforced Concrete Columns with Light Transverse Reinforcement. </w:t>
      </w:r>
      <w:r w:rsidRPr="00872FB2">
        <w:rPr>
          <w:rFonts w:ascii="Times New Roman" w:hAnsi="Times New Roman"/>
          <w:i/>
          <w:iCs/>
          <w:sz w:val="20"/>
        </w:rPr>
        <w:t>Earthquake Spectra</w:t>
      </w:r>
      <w:r w:rsidRPr="00872FB2">
        <w:rPr>
          <w:rFonts w:ascii="Times New Roman" w:hAnsi="Times New Roman"/>
          <w:sz w:val="20"/>
        </w:rPr>
        <w:t xml:space="preserve"> 2005; </w:t>
      </w:r>
      <w:r w:rsidRPr="00872FB2">
        <w:rPr>
          <w:rFonts w:ascii="Times New Roman" w:hAnsi="Times New Roman"/>
          <w:b/>
          <w:bCs/>
          <w:sz w:val="20"/>
        </w:rPr>
        <w:t>21</w:t>
      </w:r>
      <w:r w:rsidRPr="00872FB2">
        <w:rPr>
          <w:rFonts w:ascii="Times New Roman" w:hAnsi="Times New Roman"/>
          <w:sz w:val="20"/>
        </w:rPr>
        <w:t>(1): 71–89. DOI: 10.1193/1.1849774.</w:t>
      </w:r>
    </w:p>
    <w:p w14:paraId="778FB20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30.</w:t>
      </w:r>
      <w:r w:rsidRPr="00872FB2">
        <w:rPr>
          <w:rFonts w:ascii="Times New Roman" w:hAnsi="Times New Roman"/>
          <w:sz w:val="20"/>
        </w:rPr>
        <w:tab/>
        <w:t xml:space="preserve">Dai KY, Yu XH, Lu DG. Phenomenological hysteretic model for corroded RC columns. </w:t>
      </w:r>
      <w:r w:rsidRPr="00872FB2">
        <w:rPr>
          <w:rFonts w:ascii="Times New Roman" w:hAnsi="Times New Roman"/>
          <w:i/>
          <w:iCs/>
          <w:sz w:val="20"/>
        </w:rPr>
        <w:t>Engineering Structures</w:t>
      </w:r>
      <w:r w:rsidRPr="00872FB2">
        <w:rPr>
          <w:rFonts w:ascii="Times New Roman" w:hAnsi="Times New Roman"/>
          <w:sz w:val="20"/>
        </w:rPr>
        <w:t xml:space="preserve"> 2020; </w:t>
      </w:r>
      <w:r w:rsidRPr="00872FB2">
        <w:rPr>
          <w:rFonts w:ascii="Times New Roman" w:hAnsi="Times New Roman"/>
          <w:b/>
          <w:bCs/>
          <w:sz w:val="20"/>
        </w:rPr>
        <w:t>210</w:t>
      </w:r>
      <w:r w:rsidRPr="00872FB2">
        <w:rPr>
          <w:rFonts w:ascii="Times New Roman" w:hAnsi="Times New Roman"/>
          <w:sz w:val="20"/>
        </w:rPr>
        <w:t>: 110315. DOI: 10.1016/j.engstruct.2020.110315.</w:t>
      </w:r>
    </w:p>
    <w:p w14:paraId="5EADBCA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31.</w:t>
      </w:r>
      <w:r w:rsidRPr="00872FB2">
        <w:rPr>
          <w:rFonts w:ascii="Times New Roman" w:hAnsi="Times New Roman"/>
          <w:sz w:val="20"/>
        </w:rPr>
        <w:tab/>
        <w:t xml:space="preserve">Saetta A, Simioni P, Berto L, Vitaliani R. Seismic response of corroded rc structures. </w:t>
      </w:r>
      <w:r w:rsidRPr="00872FB2">
        <w:rPr>
          <w:rFonts w:ascii="Times New Roman" w:hAnsi="Times New Roman"/>
          <w:i/>
          <w:iCs/>
          <w:sz w:val="20"/>
        </w:rPr>
        <w:t>International fib symposium, Amsterdam, the Netherlands</w:t>
      </w:r>
      <w:r w:rsidRPr="00872FB2">
        <w:rPr>
          <w:rFonts w:ascii="Times New Roman" w:hAnsi="Times New Roman"/>
          <w:sz w:val="20"/>
        </w:rPr>
        <w:t>, 2008.</w:t>
      </w:r>
    </w:p>
    <w:p w14:paraId="4A2BA4F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32.</w:t>
      </w:r>
      <w:r w:rsidRPr="00872FB2">
        <w:rPr>
          <w:rFonts w:ascii="Times New Roman" w:hAnsi="Times New Roman"/>
          <w:sz w:val="20"/>
        </w:rPr>
        <w:tab/>
        <w:t xml:space="preserve">Angst UM. Challenges and opportunities in corrosion of steel in concrete. </w:t>
      </w:r>
      <w:r w:rsidRPr="00872FB2">
        <w:rPr>
          <w:rFonts w:ascii="Times New Roman" w:hAnsi="Times New Roman"/>
          <w:i/>
          <w:iCs/>
          <w:sz w:val="20"/>
        </w:rPr>
        <w:t>Materials and Structures</w:t>
      </w:r>
      <w:r w:rsidRPr="00872FB2">
        <w:rPr>
          <w:rFonts w:ascii="Times New Roman" w:hAnsi="Times New Roman"/>
          <w:sz w:val="20"/>
        </w:rPr>
        <w:t xml:space="preserve"> 2018; </w:t>
      </w:r>
      <w:r w:rsidRPr="00872FB2">
        <w:rPr>
          <w:rFonts w:ascii="Times New Roman" w:hAnsi="Times New Roman"/>
          <w:b/>
          <w:bCs/>
          <w:sz w:val="20"/>
        </w:rPr>
        <w:t>51</w:t>
      </w:r>
      <w:r w:rsidRPr="00872FB2">
        <w:rPr>
          <w:rFonts w:ascii="Times New Roman" w:hAnsi="Times New Roman"/>
          <w:sz w:val="20"/>
        </w:rPr>
        <w:t>(1): 4. DOI: 10.1617/s11527-017-1131-6.</w:t>
      </w:r>
    </w:p>
    <w:p w14:paraId="076578F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33.</w:t>
      </w:r>
      <w:r w:rsidRPr="00872FB2">
        <w:rPr>
          <w:rFonts w:ascii="Times New Roman" w:hAnsi="Times New Roman"/>
          <w:sz w:val="20"/>
        </w:rPr>
        <w:tab/>
        <w:t xml:space="preserve">Rodriguez J, Ortega LM, Casal J. Load carrying capacity of concrete structures with corroded reinforcement. </w:t>
      </w:r>
      <w:r w:rsidRPr="00872FB2">
        <w:rPr>
          <w:rFonts w:ascii="Times New Roman" w:hAnsi="Times New Roman"/>
          <w:i/>
          <w:iCs/>
          <w:sz w:val="20"/>
        </w:rPr>
        <w:t>Constr Build Mater</w:t>
      </w:r>
      <w:r w:rsidRPr="00872FB2">
        <w:rPr>
          <w:rFonts w:ascii="Times New Roman" w:hAnsi="Times New Roman"/>
          <w:sz w:val="20"/>
        </w:rPr>
        <w:t xml:space="preserve"> 1997; </w:t>
      </w:r>
      <w:r w:rsidRPr="00872FB2">
        <w:rPr>
          <w:rFonts w:ascii="Times New Roman" w:hAnsi="Times New Roman"/>
          <w:b/>
          <w:bCs/>
          <w:sz w:val="20"/>
        </w:rPr>
        <w:t>11</w:t>
      </w:r>
      <w:r w:rsidRPr="00872FB2">
        <w:rPr>
          <w:rFonts w:ascii="Times New Roman" w:hAnsi="Times New Roman"/>
          <w:sz w:val="20"/>
        </w:rPr>
        <w:t>. DOI: 10.1016/S0950-0618(97)00043-3.</w:t>
      </w:r>
    </w:p>
    <w:p w14:paraId="5ADD992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34.</w:t>
      </w:r>
      <w:r w:rsidRPr="00872FB2">
        <w:rPr>
          <w:rFonts w:ascii="Times New Roman" w:hAnsi="Times New Roman"/>
          <w:sz w:val="20"/>
        </w:rPr>
        <w:tab/>
        <w:t xml:space="preserve">Berto L, Vitaliani R, Saetta A, Simioni P. Seismic assessment of existing RC structures affected by degradation phenomena. </w:t>
      </w:r>
      <w:r w:rsidRPr="00872FB2">
        <w:rPr>
          <w:rFonts w:ascii="Times New Roman" w:hAnsi="Times New Roman"/>
          <w:i/>
          <w:iCs/>
          <w:sz w:val="20"/>
        </w:rPr>
        <w:t>Struct Saf</w:t>
      </w:r>
      <w:r w:rsidRPr="00872FB2">
        <w:rPr>
          <w:rFonts w:ascii="Times New Roman" w:hAnsi="Times New Roman"/>
          <w:sz w:val="20"/>
        </w:rPr>
        <w:t xml:space="preserve"> 2009; </w:t>
      </w:r>
      <w:r w:rsidRPr="00872FB2">
        <w:rPr>
          <w:rFonts w:ascii="Times New Roman" w:hAnsi="Times New Roman"/>
          <w:b/>
          <w:bCs/>
          <w:sz w:val="20"/>
        </w:rPr>
        <w:t>31</w:t>
      </w:r>
      <w:r w:rsidRPr="00872FB2">
        <w:rPr>
          <w:rFonts w:ascii="Times New Roman" w:hAnsi="Times New Roman"/>
          <w:sz w:val="20"/>
        </w:rPr>
        <w:t>. DOI: 10.1016/j.strusafe.2008.09.006.</w:t>
      </w:r>
    </w:p>
    <w:p w14:paraId="0248703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35.</w:t>
      </w:r>
      <w:r w:rsidRPr="00872FB2">
        <w:rPr>
          <w:rFonts w:ascii="Times New Roman" w:hAnsi="Times New Roman"/>
          <w:sz w:val="20"/>
        </w:rPr>
        <w:tab/>
        <w:t xml:space="preserve">Koch G, Varney J, Thompson N, Moghissi O, Gould M, Payer J. International measures of prevention, application, and economics of corrosion technologies study. </w:t>
      </w:r>
      <w:r w:rsidRPr="00872FB2">
        <w:rPr>
          <w:rFonts w:ascii="Times New Roman" w:hAnsi="Times New Roman"/>
          <w:i/>
          <w:iCs/>
          <w:sz w:val="20"/>
        </w:rPr>
        <w:t>NACE International</w:t>
      </w:r>
      <w:r w:rsidRPr="00872FB2">
        <w:rPr>
          <w:rFonts w:ascii="Times New Roman" w:hAnsi="Times New Roman"/>
          <w:sz w:val="20"/>
        </w:rPr>
        <w:t xml:space="preserve"> 2016; </w:t>
      </w:r>
      <w:r w:rsidRPr="00872FB2">
        <w:rPr>
          <w:rFonts w:ascii="Times New Roman" w:hAnsi="Times New Roman"/>
          <w:b/>
          <w:bCs/>
          <w:sz w:val="20"/>
        </w:rPr>
        <w:t>216</w:t>
      </w:r>
      <w:r w:rsidRPr="00872FB2">
        <w:rPr>
          <w:rFonts w:ascii="Times New Roman" w:hAnsi="Times New Roman"/>
          <w:sz w:val="20"/>
        </w:rPr>
        <w:t>: 2–3.</w:t>
      </w:r>
    </w:p>
    <w:p w14:paraId="3004BC2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36.</w:t>
      </w:r>
      <w:r w:rsidRPr="00872FB2">
        <w:rPr>
          <w:rFonts w:ascii="Times New Roman" w:hAnsi="Times New Roman"/>
          <w:sz w:val="20"/>
        </w:rPr>
        <w:tab/>
      </w:r>
      <w:r w:rsidRPr="00872FB2">
        <w:rPr>
          <w:rFonts w:ascii="Times New Roman" w:hAnsi="Times New Roman"/>
          <w:i/>
          <w:iCs/>
          <w:sz w:val="20"/>
        </w:rPr>
        <w:t>Building Code Requirements for Reinforced Concrete and Commentary (ACI 318‐89/ACI 318R‐89)</w:t>
      </w:r>
      <w:r w:rsidRPr="00872FB2">
        <w:rPr>
          <w:rFonts w:ascii="Times New Roman" w:hAnsi="Times New Roman"/>
          <w:sz w:val="20"/>
        </w:rPr>
        <w:t>. American Concrete Institute; 1989.</w:t>
      </w:r>
    </w:p>
    <w:p w14:paraId="40B3E2E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37.</w:t>
      </w:r>
      <w:r w:rsidRPr="00872FB2">
        <w:rPr>
          <w:rFonts w:ascii="Times New Roman" w:hAnsi="Times New Roman"/>
          <w:sz w:val="20"/>
        </w:rPr>
        <w:tab/>
        <w:t xml:space="preserve">Bracci JM, Kunnath SK, Reinhorn AM. Seismic Performance and Retrofit Evaluation of Reinforced Concrete Structures. </w:t>
      </w:r>
      <w:r w:rsidRPr="00872FB2">
        <w:rPr>
          <w:rFonts w:ascii="Times New Roman" w:hAnsi="Times New Roman"/>
          <w:i/>
          <w:iCs/>
          <w:sz w:val="20"/>
        </w:rPr>
        <w:t>Journal of Structural Engineering</w:t>
      </w:r>
      <w:r w:rsidRPr="00872FB2">
        <w:rPr>
          <w:rFonts w:ascii="Times New Roman" w:hAnsi="Times New Roman"/>
          <w:sz w:val="20"/>
        </w:rPr>
        <w:t xml:space="preserve"> 1997; </w:t>
      </w:r>
      <w:r w:rsidRPr="00872FB2">
        <w:rPr>
          <w:rFonts w:ascii="Times New Roman" w:hAnsi="Times New Roman"/>
          <w:b/>
          <w:bCs/>
          <w:sz w:val="20"/>
        </w:rPr>
        <w:t>123</w:t>
      </w:r>
      <w:r w:rsidRPr="00872FB2">
        <w:rPr>
          <w:rFonts w:ascii="Times New Roman" w:hAnsi="Times New Roman"/>
          <w:sz w:val="20"/>
        </w:rPr>
        <w:t>(1): 3–10. DOI: 10.1061/(ASCE)0733-9445(1997)123:1(3).</w:t>
      </w:r>
    </w:p>
    <w:p w14:paraId="5015104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38.</w:t>
      </w:r>
      <w:r w:rsidRPr="00872FB2">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872FB2">
        <w:rPr>
          <w:rFonts w:ascii="Times New Roman" w:hAnsi="Times New Roman"/>
          <w:i/>
          <w:iCs/>
          <w:sz w:val="20"/>
        </w:rPr>
        <w:t>Structural Journal</w:t>
      </w:r>
      <w:r w:rsidRPr="00872FB2">
        <w:rPr>
          <w:rFonts w:ascii="Times New Roman" w:hAnsi="Times New Roman"/>
          <w:sz w:val="20"/>
        </w:rPr>
        <w:t xml:space="preserve"> 1994; </w:t>
      </w:r>
      <w:r w:rsidRPr="00872FB2">
        <w:rPr>
          <w:rFonts w:ascii="Times New Roman" w:hAnsi="Times New Roman"/>
          <w:b/>
          <w:bCs/>
          <w:sz w:val="20"/>
        </w:rPr>
        <w:t>91</w:t>
      </w:r>
      <w:r w:rsidRPr="00872FB2">
        <w:rPr>
          <w:rFonts w:ascii="Times New Roman" w:hAnsi="Times New Roman"/>
          <w:sz w:val="20"/>
        </w:rPr>
        <w:t>(5): 552–563.</w:t>
      </w:r>
    </w:p>
    <w:p w14:paraId="531F9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39.</w:t>
      </w:r>
      <w:r w:rsidRPr="00872FB2">
        <w:rPr>
          <w:rFonts w:ascii="Times New Roman" w:hAnsi="Times New Roman"/>
          <w:sz w:val="20"/>
        </w:rPr>
        <w:tab/>
        <w:t xml:space="preserve">Freddi F, Padgett JE, Dall’Asta A. Probabilistic seismic demand modeling of local level response parameters of an RC frame. </w:t>
      </w:r>
      <w:r w:rsidRPr="00872FB2">
        <w:rPr>
          <w:rFonts w:ascii="Times New Roman" w:hAnsi="Times New Roman"/>
          <w:i/>
          <w:iCs/>
          <w:sz w:val="20"/>
        </w:rPr>
        <w:t>Bulletin of Earthquake Engineering</w:t>
      </w:r>
      <w:r w:rsidRPr="00872FB2">
        <w:rPr>
          <w:rFonts w:ascii="Times New Roman" w:hAnsi="Times New Roman"/>
          <w:sz w:val="20"/>
        </w:rPr>
        <w:t xml:space="preserve"> 2017; </w:t>
      </w:r>
      <w:r w:rsidRPr="00872FB2">
        <w:rPr>
          <w:rFonts w:ascii="Times New Roman" w:hAnsi="Times New Roman"/>
          <w:b/>
          <w:bCs/>
          <w:sz w:val="20"/>
        </w:rPr>
        <w:t>15</w:t>
      </w:r>
      <w:r w:rsidRPr="00872FB2">
        <w:rPr>
          <w:rFonts w:ascii="Times New Roman" w:hAnsi="Times New Roman"/>
          <w:sz w:val="20"/>
        </w:rPr>
        <w:t>(1): 1–23. DOI: 10.1007/s10518-016-9948-x.</w:t>
      </w:r>
    </w:p>
    <w:p w14:paraId="7DE5D98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40.</w:t>
      </w:r>
      <w:r w:rsidRPr="00872FB2">
        <w:rPr>
          <w:rFonts w:ascii="Times New Roman" w:hAnsi="Times New Roman"/>
          <w:sz w:val="20"/>
        </w:rPr>
        <w:tab/>
        <w:t xml:space="preserve">Freddi F, Tubaldi E, Ragni L, Dall’Asta A. Probabilistic performance assessment of low-ductility reinforced concrete frames retrofitted with dissipative braces: SEISMIC PERFORMANCE OF LOW-DUCTILITY RC FRAMES WITH DISSIPATIVE BRACES.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(7): 993–1011. DOI: 10.1002/eqe.2255.</w:t>
      </w:r>
    </w:p>
    <w:p w14:paraId="75D6CAD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41.</w:t>
      </w:r>
      <w:r w:rsidRPr="00872FB2">
        <w:rPr>
          <w:rFonts w:ascii="Times New Roman" w:hAnsi="Times New Roman"/>
          <w:sz w:val="20"/>
        </w:rPr>
        <w:tab/>
        <w:t xml:space="preserve">Scott MH, Fenves GL. Plastic Hinge Integration Methods for Force-Based Beam–Column Elements. </w:t>
      </w:r>
      <w:r w:rsidRPr="00872FB2">
        <w:rPr>
          <w:rFonts w:ascii="Times New Roman" w:hAnsi="Times New Roman"/>
          <w:i/>
          <w:iCs/>
          <w:sz w:val="20"/>
        </w:rPr>
        <w:t>Journal of Structural Engineering</w:t>
      </w:r>
      <w:r w:rsidRPr="00872FB2">
        <w:rPr>
          <w:rFonts w:ascii="Times New Roman" w:hAnsi="Times New Roman"/>
          <w:sz w:val="20"/>
        </w:rPr>
        <w:t xml:space="preserve"> 2006; </w:t>
      </w:r>
      <w:r w:rsidRPr="00872FB2">
        <w:rPr>
          <w:rFonts w:ascii="Times New Roman" w:hAnsi="Times New Roman"/>
          <w:b/>
          <w:bCs/>
          <w:sz w:val="20"/>
        </w:rPr>
        <w:t>132</w:t>
      </w:r>
      <w:r w:rsidRPr="00872FB2">
        <w:rPr>
          <w:rFonts w:ascii="Times New Roman" w:hAnsi="Times New Roman"/>
          <w:sz w:val="20"/>
        </w:rPr>
        <w:t>(2): 244–252. DOI: 10.1061/(ASCE)0733-9445(2006)132:2(244).</w:t>
      </w:r>
    </w:p>
    <w:p w14:paraId="4C314A64"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42.</w:t>
      </w:r>
      <w:r w:rsidRPr="00872FB2">
        <w:rPr>
          <w:rFonts w:ascii="Times New Roman" w:hAnsi="Times New Roman"/>
          <w:sz w:val="20"/>
        </w:rPr>
        <w:tab/>
        <w:t xml:space="preserve">Mander JB, Priestley MJN, Park R. Theoretical Stress‐Strain Model for Confined Concrete. </w:t>
      </w:r>
      <w:r w:rsidRPr="00872FB2">
        <w:rPr>
          <w:rFonts w:ascii="Times New Roman" w:hAnsi="Times New Roman"/>
          <w:i/>
          <w:iCs/>
          <w:sz w:val="20"/>
        </w:rPr>
        <w:t>Journal of Structural Engineering</w:t>
      </w:r>
      <w:r w:rsidRPr="00872FB2">
        <w:rPr>
          <w:rFonts w:ascii="Times New Roman" w:hAnsi="Times New Roman"/>
          <w:sz w:val="20"/>
        </w:rPr>
        <w:t xml:space="preserve"> 1988; </w:t>
      </w:r>
      <w:r w:rsidRPr="00872FB2">
        <w:rPr>
          <w:rFonts w:ascii="Times New Roman" w:hAnsi="Times New Roman"/>
          <w:b/>
          <w:bCs/>
          <w:sz w:val="20"/>
        </w:rPr>
        <w:t>114</w:t>
      </w:r>
      <w:r w:rsidRPr="00872FB2">
        <w:rPr>
          <w:rFonts w:ascii="Times New Roman" w:hAnsi="Times New Roman"/>
          <w:sz w:val="20"/>
        </w:rPr>
        <w:t>(8): 1804–1826. DOI: 10.1061/(ASCE)0733-9445(1988)114:8(1804).</w:t>
      </w:r>
    </w:p>
    <w:p w14:paraId="19FFAA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43.</w:t>
      </w:r>
      <w:r w:rsidRPr="00872FB2">
        <w:rPr>
          <w:rFonts w:ascii="Times New Roman" w:hAnsi="Times New Roman"/>
          <w:sz w:val="20"/>
        </w:rPr>
        <w:tab/>
        <w:t xml:space="preserve">Elwood KJ. Modelling failures in existing reinforced concrete columns. </w:t>
      </w:r>
      <w:r w:rsidRPr="00872FB2">
        <w:rPr>
          <w:rFonts w:ascii="Times New Roman" w:hAnsi="Times New Roman"/>
          <w:i/>
          <w:iCs/>
          <w:sz w:val="20"/>
        </w:rPr>
        <w:t>Canadian Journal of Civil Engineering</w:t>
      </w:r>
      <w:r w:rsidRPr="00872FB2">
        <w:rPr>
          <w:rFonts w:ascii="Times New Roman" w:hAnsi="Times New Roman"/>
          <w:sz w:val="20"/>
        </w:rPr>
        <w:t xml:space="preserve"> 2004; </w:t>
      </w:r>
      <w:r w:rsidRPr="00872FB2">
        <w:rPr>
          <w:rFonts w:ascii="Times New Roman" w:hAnsi="Times New Roman"/>
          <w:b/>
          <w:bCs/>
          <w:sz w:val="20"/>
        </w:rPr>
        <w:t>31</w:t>
      </w:r>
      <w:r w:rsidRPr="00872FB2">
        <w:rPr>
          <w:rFonts w:ascii="Times New Roman" w:hAnsi="Times New Roman"/>
          <w:sz w:val="20"/>
        </w:rPr>
        <w:t>(5): 846–859. DOI: 10.1139/l04-040.</w:t>
      </w:r>
    </w:p>
    <w:p w14:paraId="003DF2D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44.</w:t>
      </w:r>
      <w:r w:rsidRPr="00872FB2">
        <w:rPr>
          <w:rFonts w:ascii="Times New Roman" w:hAnsi="Times New Roman"/>
          <w:sz w:val="20"/>
        </w:rPr>
        <w:tab/>
        <w:t xml:space="preserve">Pekelnicky R, Engineers SD, Chris Poland SE, Engineers ND. ASCE 41-13: Seismic evaluation and retrofit rehabilitation of existing buildings. </w:t>
      </w:r>
      <w:r w:rsidRPr="00872FB2">
        <w:rPr>
          <w:rFonts w:ascii="Times New Roman" w:hAnsi="Times New Roman"/>
          <w:i/>
          <w:iCs/>
          <w:sz w:val="20"/>
        </w:rPr>
        <w:t>Proceedings of the SEAOC</w:t>
      </w:r>
      <w:r w:rsidRPr="00872FB2">
        <w:rPr>
          <w:rFonts w:ascii="Times New Roman" w:hAnsi="Times New Roman"/>
          <w:sz w:val="20"/>
        </w:rPr>
        <w:t xml:space="preserve"> 2012.</w:t>
      </w:r>
    </w:p>
    <w:p w14:paraId="63999D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45.</w:t>
      </w:r>
      <w:r w:rsidRPr="00872FB2">
        <w:rPr>
          <w:rFonts w:ascii="Times New Roman" w:hAnsi="Times New Roman"/>
          <w:sz w:val="20"/>
        </w:rPr>
        <w:tab/>
        <w:t xml:space="preserve">Sezen H, Moehle JP. Shear Strength Model for Lightly Reinforced Concrete Columns. </w:t>
      </w:r>
      <w:r w:rsidRPr="00872FB2">
        <w:rPr>
          <w:rFonts w:ascii="Times New Roman" w:hAnsi="Times New Roman"/>
          <w:i/>
          <w:iCs/>
          <w:sz w:val="20"/>
        </w:rPr>
        <w:t>Journal of Structural Engineering</w:t>
      </w:r>
      <w:r w:rsidRPr="00872FB2">
        <w:rPr>
          <w:rFonts w:ascii="Times New Roman" w:hAnsi="Times New Roman"/>
          <w:sz w:val="20"/>
        </w:rPr>
        <w:t xml:space="preserve"> 2004; </w:t>
      </w:r>
      <w:r w:rsidRPr="00872FB2">
        <w:rPr>
          <w:rFonts w:ascii="Times New Roman" w:hAnsi="Times New Roman"/>
          <w:b/>
          <w:bCs/>
          <w:sz w:val="20"/>
        </w:rPr>
        <w:t>130</w:t>
      </w:r>
      <w:r w:rsidRPr="00872FB2">
        <w:rPr>
          <w:rFonts w:ascii="Times New Roman" w:hAnsi="Times New Roman"/>
          <w:sz w:val="20"/>
        </w:rPr>
        <w:t>(11): 1692–1703. DOI: 10.1061/(ASCE)0733-9445(2004)130:11(1692).</w:t>
      </w:r>
    </w:p>
    <w:p w14:paraId="173D678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46.</w:t>
      </w:r>
      <w:r w:rsidRPr="00872FB2">
        <w:rPr>
          <w:rFonts w:ascii="Times New Roman" w:hAnsi="Times New Roman"/>
          <w:sz w:val="20"/>
        </w:rPr>
        <w:tab/>
        <w:t xml:space="preserve">Baradaran Shoraka M, Yang TY, Elwood KJ. Seismic loss estimation of non-ductile reinforced concrete buildings: SEISMIC LOSS ESTIMATION OF NON-DUCTILE REINFORCED CONCRETE BUILDINGS.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(2): 297–310. DOI: 10.1002/eqe.2213.</w:t>
      </w:r>
    </w:p>
    <w:p w14:paraId="29B9E80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47.</w:t>
      </w:r>
      <w:r w:rsidRPr="00872FB2">
        <w:rPr>
          <w:rFonts w:ascii="Times New Roman" w:hAnsi="Times New Roman"/>
          <w:sz w:val="20"/>
        </w:rPr>
        <w:tab/>
        <w:t xml:space="preserve">Ghannoum WM, Moehle JP. Dynamic collapse analysis of a concrete frame sustaining column axial failures. </w:t>
      </w:r>
      <w:r w:rsidRPr="00872FB2">
        <w:rPr>
          <w:rFonts w:ascii="Times New Roman" w:hAnsi="Times New Roman"/>
          <w:i/>
          <w:iCs/>
          <w:sz w:val="20"/>
        </w:rPr>
        <w:t>ACI Structural Journal</w:t>
      </w:r>
      <w:r w:rsidRPr="00872FB2">
        <w:rPr>
          <w:rFonts w:ascii="Times New Roman" w:hAnsi="Times New Roman"/>
          <w:sz w:val="20"/>
        </w:rPr>
        <w:t xml:space="preserve"> 2012; </w:t>
      </w:r>
      <w:r w:rsidRPr="00872FB2">
        <w:rPr>
          <w:rFonts w:ascii="Times New Roman" w:hAnsi="Times New Roman"/>
          <w:b/>
          <w:bCs/>
          <w:sz w:val="20"/>
        </w:rPr>
        <w:t>109</w:t>
      </w:r>
      <w:r w:rsidRPr="00872FB2">
        <w:rPr>
          <w:rFonts w:ascii="Times New Roman" w:hAnsi="Times New Roman"/>
          <w:sz w:val="20"/>
        </w:rPr>
        <w:t>(3): 403.</w:t>
      </w:r>
    </w:p>
    <w:p w14:paraId="5C075F0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48.</w:t>
      </w:r>
      <w:r w:rsidRPr="00872FB2">
        <w:rPr>
          <w:rFonts w:ascii="Times New Roman" w:hAnsi="Times New Roman"/>
          <w:sz w:val="20"/>
        </w:rPr>
        <w:tab/>
        <w:t xml:space="preserve">Jeon JS, Lowes LN, DesRoches R, Brilakis I. Fragility curves for non-ductile reinforced concrete frames that exhibit different component response mechanisms. </w:t>
      </w:r>
      <w:r w:rsidRPr="00872FB2">
        <w:rPr>
          <w:rFonts w:ascii="Times New Roman" w:hAnsi="Times New Roman"/>
          <w:i/>
          <w:iCs/>
          <w:sz w:val="20"/>
        </w:rPr>
        <w:t>Engineering Structures</w:t>
      </w:r>
      <w:r w:rsidRPr="00872FB2">
        <w:rPr>
          <w:rFonts w:ascii="Times New Roman" w:hAnsi="Times New Roman"/>
          <w:sz w:val="20"/>
        </w:rPr>
        <w:t xml:space="preserve"> 2015; </w:t>
      </w:r>
      <w:r w:rsidRPr="00872FB2">
        <w:rPr>
          <w:rFonts w:ascii="Times New Roman" w:hAnsi="Times New Roman"/>
          <w:b/>
          <w:bCs/>
          <w:sz w:val="20"/>
        </w:rPr>
        <w:t>85</w:t>
      </w:r>
      <w:r w:rsidRPr="00872FB2">
        <w:rPr>
          <w:rFonts w:ascii="Times New Roman" w:hAnsi="Times New Roman"/>
          <w:sz w:val="20"/>
        </w:rPr>
        <w:t>: 127–143. DOI: 10.1016/j.engstruct.2014.12.009.</w:t>
      </w:r>
    </w:p>
    <w:p w14:paraId="21D4C35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49.</w:t>
      </w:r>
      <w:r w:rsidRPr="00872FB2">
        <w:rPr>
          <w:rFonts w:ascii="Times New Roman" w:hAnsi="Times New Roman"/>
          <w:sz w:val="20"/>
        </w:rPr>
        <w:tab/>
        <w:t xml:space="preserve">Sezen H, Moehle JP. Seismic tests of concrete columns with light transverse reinforcement. </w:t>
      </w:r>
      <w:r w:rsidRPr="00872FB2">
        <w:rPr>
          <w:rFonts w:ascii="Times New Roman" w:hAnsi="Times New Roman"/>
          <w:i/>
          <w:iCs/>
          <w:sz w:val="20"/>
        </w:rPr>
        <w:t>ACI Structural Journal</w:t>
      </w:r>
      <w:r w:rsidRPr="00872FB2">
        <w:rPr>
          <w:rFonts w:ascii="Times New Roman" w:hAnsi="Times New Roman"/>
          <w:sz w:val="20"/>
        </w:rPr>
        <w:t xml:space="preserve"> 2006; </w:t>
      </w:r>
      <w:r w:rsidRPr="00872FB2">
        <w:rPr>
          <w:rFonts w:ascii="Times New Roman" w:hAnsi="Times New Roman"/>
          <w:b/>
          <w:bCs/>
          <w:sz w:val="20"/>
        </w:rPr>
        <w:t>103</w:t>
      </w:r>
      <w:r w:rsidRPr="00872FB2">
        <w:rPr>
          <w:rFonts w:ascii="Times New Roman" w:hAnsi="Times New Roman"/>
          <w:sz w:val="20"/>
        </w:rPr>
        <w:t>(6): 842.</w:t>
      </w:r>
    </w:p>
    <w:p w14:paraId="7AEA3BEB" w14:textId="6DCB071B"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t>(Baradaran Shoraka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8" w:name="_Ref55837461"/>
      <w:r w:rsidRPr="00EA1A8B">
        <w:rPr>
          <w:szCs w:val="20"/>
          <w:lang w:val="en-US"/>
        </w:rPr>
        <w:t>Rossetto T</w:t>
      </w:r>
      <w:r w:rsidR="004000DB" w:rsidRPr="00EA1A8B">
        <w:rPr>
          <w:szCs w:val="20"/>
          <w:lang w:val="en-US"/>
        </w:rPr>
        <w:t xml:space="preserve">, </w:t>
      </w:r>
      <w:r w:rsidRPr="00EA1A8B">
        <w:rPr>
          <w:szCs w:val="20"/>
          <w:lang w:val="en-US"/>
        </w:rPr>
        <w:t>Elnashai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8"/>
    </w:p>
    <w:p w14:paraId="09F7F9FF" w14:textId="6BE65233" w:rsidR="002F29BB" w:rsidRPr="00EA1A8B" w:rsidRDefault="002F29BB" w:rsidP="00C33841">
      <w:pPr>
        <w:pStyle w:val="References"/>
        <w:numPr>
          <w:ilvl w:val="0"/>
          <w:numId w:val="1"/>
        </w:numPr>
        <w:ind w:left="0" w:hanging="284"/>
        <w:jc w:val="both"/>
        <w:rPr>
          <w:szCs w:val="20"/>
          <w:lang w:val="en-US"/>
        </w:rPr>
      </w:pPr>
      <w:bookmarkStart w:id="9" w:name="_Ref55838109"/>
      <w:r w:rsidRPr="00EA1A8B">
        <w:rPr>
          <w:szCs w:val="20"/>
          <w:lang w:val="en-US"/>
        </w:rPr>
        <w:t xml:space="preserve">Rao A, Dutta D, Kalita P, Ackerley N, Silva V, Raghunandan M, Ghosh J, Ghosh S, Brzev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9"/>
    </w:p>
    <w:p w14:paraId="7DEC5AA5" w14:textId="3F207679" w:rsidR="002F29BB" w:rsidRPr="00EA1A8B" w:rsidRDefault="002F29BB" w:rsidP="00C33841">
      <w:pPr>
        <w:pStyle w:val="References"/>
        <w:numPr>
          <w:ilvl w:val="0"/>
          <w:numId w:val="1"/>
        </w:numPr>
        <w:ind w:left="0" w:hanging="284"/>
        <w:jc w:val="both"/>
        <w:rPr>
          <w:szCs w:val="20"/>
          <w:lang w:val="en-US"/>
        </w:rPr>
      </w:pPr>
      <w:bookmarkStart w:id="10" w:name="_Ref55838110"/>
      <w:r w:rsidRPr="00EA1A8B">
        <w:rPr>
          <w:szCs w:val="20"/>
        </w:rPr>
        <w:t xml:space="preserve">Freddi F, Novelli V, Gentile R, Veliu E, Andonov A, Andreev S, Greco F, Zhuleku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10"/>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11"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11"/>
    </w:p>
    <w:p w14:paraId="4655AAE8" w14:textId="77777777" w:rsidR="005C6C83" w:rsidRPr="00EA1A8B" w:rsidRDefault="0022745F" w:rsidP="00C33841">
      <w:pPr>
        <w:pStyle w:val="References"/>
        <w:numPr>
          <w:ilvl w:val="0"/>
          <w:numId w:val="1"/>
        </w:numPr>
        <w:ind w:left="0" w:hanging="284"/>
        <w:jc w:val="both"/>
        <w:rPr>
          <w:szCs w:val="20"/>
          <w:lang w:val="en-US"/>
        </w:rPr>
      </w:pPr>
      <w:bookmarkStart w:id="12" w:name="_Ref21276374"/>
      <w:r w:rsidRPr="00EA1A8B">
        <w:rPr>
          <w:szCs w:val="20"/>
          <w:lang w:val="en-US"/>
        </w:rPr>
        <w:t xml:space="preserve">Xie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12"/>
    </w:p>
    <w:p w14:paraId="673347F3" w14:textId="435E4BE8" w:rsidR="00F40C28" w:rsidRPr="00EA1A8B" w:rsidRDefault="005C6C83" w:rsidP="00C33841">
      <w:pPr>
        <w:pStyle w:val="References"/>
        <w:numPr>
          <w:ilvl w:val="0"/>
          <w:numId w:val="1"/>
        </w:numPr>
        <w:ind w:left="0" w:hanging="284"/>
        <w:jc w:val="both"/>
        <w:rPr>
          <w:szCs w:val="20"/>
          <w:lang w:val="en-US"/>
        </w:rPr>
      </w:pPr>
      <w:bookmarkStart w:id="13" w:name="_Ref21276379"/>
      <w:r w:rsidRPr="00EA1A8B">
        <w:rPr>
          <w:szCs w:val="20"/>
          <w:lang w:val="en-US"/>
        </w:rPr>
        <w:t xml:space="preserve">Tremblay R, Bolduc P, Neville R, DeVall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13"/>
    </w:p>
    <w:p w14:paraId="7D0C9FFB" w14:textId="57556337" w:rsidR="006F01A9" w:rsidRPr="00EA1A8B" w:rsidRDefault="00F15535" w:rsidP="00C33841">
      <w:pPr>
        <w:pStyle w:val="References"/>
        <w:numPr>
          <w:ilvl w:val="0"/>
          <w:numId w:val="1"/>
        </w:numPr>
        <w:ind w:left="0" w:hanging="284"/>
        <w:jc w:val="both"/>
        <w:rPr>
          <w:szCs w:val="20"/>
          <w:lang w:val="en-US"/>
        </w:rPr>
      </w:pPr>
      <w:bookmarkStart w:id="14" w:name="_Ref21276694"/>
      <w:r w:rsidRPr="00EA1A8B">
        <w:rPr>
          <w:szCs w:val="20"/>
          <w:lang w:val="en-US"/>
        </w:rPr>
        <w:t xml:space="preserve">Zona A, Dall’Asta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14"/>
    </w:p>
    <w:p w14:paraId="78DA2584" w14:textId="4857A056" w:rsidR="00724571" w:rsidRPr="00EA1A8B" w:rsidRDefault="00262509" w:rsidP="00C33841">
      <w:pPr>
        <w:pStyle w:val="References"/>
        <w:numPr>
          <w:ilvl w:val="0"/>
          <w:numId w:val="1"/>
        </w:numPr>
        <w:ind w:left="0" w:hanging="284"/>
        <w:jc w:val="both"/>
        <w:rPr>
          <w:szCs w:val="20"/>
          <w:lang w:val="en-US"/>
        </w:rPr>
      </w:pPr>
      <w:bookmarkStart w:id="15" w:name="_Ref21276766"/>
      <w:r w:rsidRPr="00EA1A8B">
        <w:rPr>
          <w:szCs w:val="20"/>
          <w:lang w:val="en-US"/>
        </w:rPr>
        <w:t xml:space="preserve">Di Sarno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r w:rsidR="00A93492" w:rsidRPr="00EA1A8B">
        <w:rPr>
          <w:szCs w:val="20"/>
          <w:lang w:val="en-US"/>
        </w:rPr>
        <w:t>u</w:t>
      </w:r>
      <w:r w:rsidRPr="00EA1A8B">
        <w:rPr>
          <w:szCs w:val="20"/>
          <w:lang w:val="en-US"/>
        </w:rPr>
        <w:t xml:space="preserve">nretrofitted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15"/>
    </w:p>
    <w:p w14:paraId="61F314B4" w14:textId="7A426BF6" w:rsidR="00724571" w:rsidRPr="00EA1A8B" w:rsidRDefault="00724571" w:rsidP="00C33841">
      <w:pPr>
        <w:pStyle w:val="References"/>
        <w:numPr>
          <w:ilvl w:val="0"/>
          <w:numId w:val="1"/>
        </w:numPr>
        <w:ind w:left="0" w:hanging="284"/>
        <w:jc w:val="both"/>
        <w:rPr>
          <w:szCs w:val="20"/>
          <w:lang w:val="en-US"/>
        </w:rPr>
      </w:pPr>
      <w:bookmarkStart w:id="16" w:name="_Ref21276768"/>
      <w:r w:rsidRPr="00EA1A8B">
        <w:rPr>
          <w:szCs w:val="20"/>
          <w:lang w:val="en-US"/>
        </w:rPr>
        <w:t xml:space="preserve">Della Corte G, D'Aniello M, Landolfo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16"/>
    </w:p>
    <w:p w14:paraId="6134B4ED" w14:textId="3F5D9AF6" w:rsidR="006D6FD1" w:rsidRPr="00EA1A8B" w:rsidRDefault="006D6FD1" w:rsidP="00C33841">
      <w:pPr>
        <w:pStyle w:val="References"/>
        <w:numPr>
          <w:ilvl w:val="0"/>
          <w:numId w:val="1"/>
        </w:numPr>
        <w:ind w:left="0" w:hanging="284"/>
        <w:jc w:val="both"/>
        <w:rPr>
          <w:szCs w:val="20"/>
          <w:lang w:val="en-US"/>
        </w:rPr>
      </w:pPr>
      <w:bookmarkStart w:id="17"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17"/>
    </w:p>
    <w:p w14:paraId="09058623" w14:textId="1DBBCFEA" w:rsidR="00DB1C4C" w:rsidRPr="00EA1A8B" w:rsidRDefault="00DB1C4C" w:rsidP="00C33841">
      <w:pPr>
        <w:pStyle w:val="References"/>
        <w:numPr>
          <w:ilvl w:val="0"/>
          <w:numId w:val="1"/>
        </w:numPr>
        <w:ind w:left="0" w:hanging="284"/>
        <w:jc w:val="both"/>
        <w:rPr>
          <w:szCs w:val="20"/>
          <w:lang w:val="en-US"/>
        </w:rPr>
      </w:pPr>
      <w:bookmarkStart w:id="18" w:name="_Ref21276769"/>
      <w:r w:rsidRPr="00EA1A8B">
        <w:rPr>
          <w:szCs w:val="20"/>
          <w:lang w:val="en-US"/>
        </w:rPr>
        <w:t xml:space="preserve">Ozcelik R, Erdil EF. Pseudodynamic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18"/>
    </w:p>
    <w:p w14:paraId="28BCCA0C" w14:textId="1EFDB031" w:rsidR="007A080C" w:rsidRPr="00EA1A8B" w:rsidRDefault="007A080C" w:rsidP="00C33841">
      <w:pPr>
        <w:pStyle w:val="References"/>
        <w:numPr>
          <w:ilvl w:val="0"/>
          <w:numId w:val="1"/>
        </w:numPr>
        <w:ind w:left="0" w:hanging="284"/>
        <w:jc w:val="both"/>
        <w:rPr>
          <w:szCs w:val="20"/>
          <w:lang w:val="en-US"/>
        </w:rPr>
      </w:pPr>
      <w:bookmarkStart w:id="19" w:name="_Ref38010770"/>
      <w:r w:rsidRPr="00EA1A8B">
        <w:rPr>
          <w:szCs w:val="20"/>
          <w:lang w:val="en-US"/>
        </w:rPr>
        <w:t xml:space="preserve">Fahnestock LA, Sause R, Ricles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19"/>
    </w:p>
    <w:p w14:paraId="51311E9E" w14:textId="77777777" w:rsidR="00B71502" w:rsidRPr="00EA1A8B" w:rsidRDefault="00B71502" w:rsidP="00C33841">
      <w:pPr>
        <w:pStyle w:val="References"/>
        <w:numPr>
          <w:ilvl w:val="0"/>
          <w:numId w:val="1"/>
        </w:numPr>
        <w:ind w:left="0" w:hanging="284"/>
        <w:jc w:val="both"/>
        <w:rPr>
          <w:szCs w:val="20"/>
          <w:lang w:val="en-US"/>
        </w:rPr>
      </w:pPr>
      <w:bookmarkStart w:id="20" w:name="_Ref21276765"/>
      <w:r w:rsidRPr="00EA1A8B">
        <w:rPr>
          <w:szCs w:val="20"/>
          <w:lang w:val="en-US"/>
        </w:rPr>
        <w:t xml:space="preserve">Di Sarno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20"/>
    </w:p>
    <w:p w14:paraId="0A35859F" w14:textId="77777777" w:rsidR="00B71502" w:rsidRPr="00EA1A8B" w:rsidRDefault="00B71502" w:rsidP="00C33841">
      <w:pPr>
        <w:pStyle w:val="References"/>
        <w:numPr>
          <w:ilvl w:val="0"/>
          <w:numId w:val="1"/>
        </w:numPr>
        <w:ind w:left="0" w:hanging="284"/>
        <w:jc w:val="both"/>
        <w:rPr>
          <w:szCs w:val="20"/>
          <w:lang w:val="en-US"/>
        </w:rPr>
      </w:pPr>
      <w:bookmarkStart w:id="21" w:name="_Ref21279595"/>
      <w:r w:rsidRPr="00EA1A8B">
        <w:rPr>
          <w:szCs w:val="20"/>
          <w:lang w:val="en-US"/>
        </w:rPr>
        <w:t xml:space="preserve">Freddi F, Tubaldi E, Ragni L, Dall’Asta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1"/>
    </w:p>
    <w:p w14:paraId="628912FD" w14:textId="77777777" w:rsidR="00E676D2" w:rsidRPr="00EA1A8B" w:rsidRDefault="003A5855" w:rsidP="00C33841">
      <w:pPr>
        <w:pStyle w:val="References"/>
        <w:numPr>
          <w:ilvl w:val="0"/>
          <w:numId w:val="1"/>
        </w:numPr>
        <w:ind w:left="0" w:hanging="284"/>
        <w:jc w:val="both"/>
        <w:rPr>
          <w:szCs w:val="20"/>
          <w:lang w:val="en-US"/>
        </w:rPr>
      </w:pPr>
      <w:bookmarkStart w:id="22" w:name="_Ref21293447"/>
      <w:r w:rsidRPr="00EA1A8B">
        <w:rPr>
          <w:szCs w:val="20"/>
          <w:lang w:val="en-US"/>
        </w:rPr>
        <w:t xml:space="preserve">Güneyisi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2"/>
    </w:p>
    <w:p w14:paraId="05E006BC" w14:textId="559E2B7B" w:rsidR="00D40EAE" w:rsidRPr="00EA1A8B" w:rsidRDefault="00E676D2" w:rsidP="00C33841">
      <w:pPr>
        <w:pStyle w:val="References"/>
        <w:numPr>
          <w:ilvl w:val="0"/>
          <w:numId w:val="1"/>
        </w:numPr>
        <w:ind w:left="0" w:hanging="284"/>
        <w:jc w:val="both"/>
        <w:rPr>
          <w:szCs w:val="20"/>
          <w:lang w:val="en-US"/>
        </w:rPr>
      </w:pPr>
      <w:bookmarkStart w:id="23" w:name="_Ref55835037"/>
      <w:r w:rsidRPr="00EA1A8B">
        <w:rPr>
          <w:szCs w:val="20"/>
          <w:lang w:val="en-US"/>
        </w:rPr>
        <w:lastRenderedPageBreak/>
        <w:t xml:space="preserve">Morfuni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3"/>
    </w:p>
    <w:p w14:paraId="63E64347" w14:textId="0EC04F2F" w:rsidR="00DB755C" w:rsidRPr="00EA1A8B" w:rsidRDefault="00DB755C" w:rsidP="00C33841">
      <w:pPr>
        <w:pStyle w:val="References"/>
        <w:numPr>
          <w:ilvl w:val="0"/>
          <w:numId w:val="1"/>
        </w:numPr>
        <w:ind w:left="0" w:hanging="284"/>
        <w:jc w:val="both"/>
        <w:rPr>
          <w:szCs w:val="20"/>
          <w:lang w:val="en-US"/>
        </w:rPr>
      </w:pPr>
      <w:bookmarkStart w:id="24"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4"/>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5" w:name="_Ref21294790"/>
      <w:r w:rsidRPr="00EA1A8B">
        <w:rPr>
          <w:szCs w:val="20"/>
          <w:lang w:val="en-US"/>
        </w:rPr>
        <w:t xml:space="preserve">Dall’Asta A, Ragni L, Tubaldi E, Freddi F. Design methods for existing RC frames equipped with elasto-plastic or viscoelastic dissipative braces. </w:t>
      </w:r>
      <w:r w:rsidRPr="00EA1A8B">
        <w:rPr>
          <w:i/>
          <w:szCs w:val="20"/>
          <w:lang w:val="en-US"/>
        </w:rPr>
        <w:t>In Proceedings of XIII Convegno Nazionale</w:t>
      </w:r>
      <w:r w:rsidRPr="00EA1A8B">
        <w:rPr>
          <w:szCs w:val="20"/>
          <w:lang w:val="en-US"/>
        </w:rPr>
        <w:t xml:space="preserve"> ANIDIS 2009, Bologna, Italy.</w:t>
      </w:r>
      <w:bookmarkEnd w:id="25"/>
    </w:p>
    <w:p w14:paraId="7C903C0E" w14:textId="16CD4712" w:rsidR="00E81569" w:rsidRPr="00EA1A8B" w:rsidRDefault="00E81569" w:rsidP="00C33841">
      <w:pPr>
        <w:pStyle w:val="References"/>
        <w:numPr>
          <w:ilvl w:val="0"/>
          <w:numId w:val="1"/>
        </w:numPr>
        <w:ind w:left="0" w:hanging="284"/>
        <w:jc w:val="both"/>
        <w:rPr>
          <w:szCs w:val="20"/>
          <w:lang w:val="en-US"/>
        </w:rPr>
      </w:pPr>
      <w:bookmarkStart w:id="26" w:name="_Ref21295000"/>
      <w:r w:rsidRPr="00EA1A8B">
        <w:rPr>
          <w:szCs w:val="20"/>
          <w:lang w:val="en-US"/>
        </w:rPr>
        <w:t xml:space="preserve">Ragni L, Zona A, Dall’Asta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6"/>
    </w:p>
    <w:p w14:paraId="12EB07AC" w14:textId="60517C1C" w:rsidR="002D7DDD" w:rsidRPr="00EA1A8B" w:rsidRDefault="000B0000" w:rsidP="00C33841">
      <w:pPr>
        <w:pStyle w:val="References"/>
        <w:numPr>
          <w:ilvl w:val="0"/>
          <w:numId w:val="1"/>
        </w:numPr>
        <w:ind w:left="0" w:hanging="284"/>
        <w:jc w:val="both"/>
        <w:rPr>
          <w:szCs w:val="20"/>
          <w:lang w:val="en-US"/>
        </w:rPr>
      </w:pPr>
      <w:bookmarkStart w:id="27" w:name="_Ref21272530"/>
      <w:r w:rsidRPr="00EA1A8B">
        <w:rPr>
          <w:szCs w:val="20"/>
          <w:lang w:val="en-US"/>
        </w:rPr>
        <w:t xml:space="preserve">Sutcu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7"/>
    </w:p>
    <w:p w14:paraId="17CD8AE6" w14:textId="45E0B432" w:rsidR="002D7DDD" w:rsidRPr="00EA1A8B" w:rsidRDefault="003A5855" w:rsidP="00C33841">
      <w:pPr>
        <w:pStyle w:val="References"/>
        <w:numPr>
          <w:ilvl w:val="0"/>
          <w:numId w:val="1"/>
        </w:numPr>
        <w:ind w:left="0" w:hanging="284"/>
        <w:jc w:val="both"/>
        <w:rPr>
          <w:szCs w:val="20"/>
          <w:lang w:val="en-US"/>
        </w:rPr>
      </w:pPr>
      <w:bookmarkStart w:id="28"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8"/>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29" w:name="_Ref21699099"/>
      <w:r w:rsidRPr="00EA1A8B">
        <w:rPr>
          <w:szCs w:val="20"/>
          <w:lang w:val="en-US"/>
        </w:rPr>
        <w:t xml:space="preserve">Tubaldi E, Freddi F, Barbato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29"/>
    </w:p>
    <w:p w14:paraId="0AAEED1A" w14:textId="56C0AD9A" w:rsidR="001A3302" w:rsidRPr="00EA1A8B" w:rsidRDefault="007276CA" w:rsidP="00C33841">
      <w:pPr>
        <w:pStyle w:val="References"/>
        <w:numPr>
          <w:ilvl w:val="0"/>
          <w:numId w:val="1"/>
        </w:numPr>
        <w:ind w:left="0" w:hanging="284"/>
        <w:jc w:val="both"/>
        <w:rPr>
          <w:szCs w:val="20"/>
          <w:lang w:val="en-US"/>
        </w:rPr>
      </w:pPr>
      <w:bookmarkStart w:id="30" w:name="_Ref21296761"/>
      <w:r w:rsidRPr="00EA1A8B">
        <w:rPr>
          <w:szCs w:val="20"/>
          <w:lang w:val="en-US"/>
        </w:rPr>
        <w:t xml:space="preserve">Kwon OS, Elnashai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30"/>
    </w:p>
    <w:p w14:paraId="4B92CAD5" w14:textId="3C68358E" w:rsidR="001A3302" w:rsidRPr="00EA1A8B" w:rsidRDefault="001A3302" w:rsidP="00C33841">
      <w:pPr>
        <w:pStyle w:val="References"/>
        <w:numPr>
          <w:ilvl w:val="0"/>
          <w:numId w:val="1"/>
        </w:numPr>
        <w:ind w:left="0" w:hanging="284"/>
        <w:jc w:val="both"/>
        <w:rPr>
          <w:szCs w:val="20"/>
          <w:lang w:val="en-US"/>
        </w:rPr>
      </w:pPr>
      <w:bookmarkStart w:id="31" w:name="_Ref21701145"/>
      <w:r w:rsidRPr="00EA1A8B">
        <w:rPr>
          <w:szCs w:val="20"/>
          <w:lang w:val="en-US"/>
        </w:rPr>
        <w:t xml:space="preserve">Dolsek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1"/>
    </w:p>
    <w:p w14:paraId="78427089" w14:textId="77777777" w:rsidR="007276CA" w:rsidRPr="00EA1A8B" w:rsidRDefault="007276CA" w:rsidP="00C33841">
      <w:pPr>
        <w:pStyle w:val="References"/>
        <w:numPr>
          <w:ilvl w:val="0"/>
          <w:numId w:val="1"/>
        </w:numPr>
        <w:ind w:left="0" w:hanging="284"/>
        <w:jc w:val="both"/>
        <w:rPr>
          <w:szCs w:val="20"/>
          <w:lang w:val="en-US"/>
        </w:rPr>
      </w:pPr>
      <w:bookmarkStart w:id="32" w:name="_Ref21296764"/>
      <w:r w:rsidRPr="00EA1A8B">
        <w:rPr>
          <w:szCs w:val="20"/>
          <w:lang w:val="en-US"/>
        </w:rPr>
        <w:t xml:space="preserve">Tubaldi E, Barbato M, Dall’Asta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2"/>
    </w:p>
    <w:p w14:paraId="34B7AA05" w14:textId="77777777" w:rsidR="00892189" w:rsidRPr="00EA1A8B" w:rsidRDefault="00892189" w:rsidP="00C33841">
      <w:pPr>
        <w:pStyle w:val="References"/>
        <w:numPr>
          <w:ilvl w:val="0"/>
          <w:numId w:val="1"/>
        </w:numPr>
        <w:ind w:left="0" w:hanging="284"/>
        <w:jc w:val="both"/>
        <w:rPr>
          <w:szCs w:val="20"/>
          <w:lang w:val="en-US"/>
        </w:rPr>
      </w:pPr>
      <w:bookmarkStart w:id="33" w:name="_Ref21295804"/>
      <w:r w:rsidRPr="00EA1A8B">
        <w:rPr>
          <w:szCs w:val="20"/>
          <w:lang w:val="en-US"/>
        </w:rPr>
        <w:t xml:space="preserve">Dall’Asta A, Scozzese F, Ragni L, Tubaldi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3"/>
    </w:p>
    <w:p w14:paraId="2CFF3F10" w14:textId="77777777" w:rsidR="005B3C3E" w:rsidRPr="00EA1A8B" w:rsidRDefault="00892189" w:rsidP="00C33841">
      <w:pPr>
        <w:pStyle w:val="References"/>
        <w:numPr>
          <w:ilvl w:val="0"/>
          <w:numId w:val="1"/>
        </w:numPr>
        <w:ind w:left="0" w:hanging="284"/>
        <w:jc w:val="both"/>
        <w:rPr>
          <w:szCs w:val="20"/>
          <w:lang w:val="en-US"/>
        </w:rPr>
      </w:pPr>
      <w:bookmarkStart w:id="34" w:name="_Ref21295814"/>
      <w:r w:rsidRPr="00EA1A8B">
        <w:rPr>
          <w:szCs w:val="20"/>
          <w:lang w:val="en-US"/>
        </w:rPr>
        <w:t xml:space="preserve">Scozzese F, Dall'Asta A, Tubaldi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4"/>
    </w:p>
    <w:p w14:paraId="6A9864B0" w14:textId="74030F66" w:rsidR="005B3C3E" w:rsidRPr="00EA1A8B" w:rsidRDefault="005B3C3E" w:rsidP="00C33841">
      <w:pPr>
        <w:pStyle w:val="References"/>
        <w:numPr>
          <w:ilvl w:val="0"/>
          <w:numId w:val="1"/>
        </w:numPr>
        <w:ind w:left="0" w:hanging="284"/>
        <w:jc w:val="both"/>
        <w:rPr>
          <w:szCs w:val="20"/>
          <w:lang w:val="en-US"/>
        </w:rPr>
      </w:pPr>
      <w:bookmarkStart w:id="35" w:name="_Ref55835232"/>
      <w:r w:rsidRPr="00EA1A8B">
        <w:rPr>
          <w:szCs w:val="20"/>
          <w:lang w:val="en-US"/>
        </w:rPr>
        <w:t xml:space="preserve">Kotoky N, Freddi F, Ghosh J, Raghunandan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5"/>
    </w:p>
    <w:p w14:paraId="258D58B8" w14:textId="77777777" w:rsidR="00E3254D" w:rsidRPr="00EA1A8B" w:rsidRDefault="00E3254D" w:rsidP="00C33841">
      <w:pPr>
        <w:pStyle w:val="References"/>
        <w:numPr>
          <w:ilvl w:val="0"/>
          <w:numId w:val="1"/>
        </w:numPr>
        <w:ind w:left="0" w:hanging="284"/>
        <w:jc w:val="both"/>
        <w:rPr>
          <w:szCs w:val="20"/>
          <w:lang w:val="en-US"/>
        </w:rPr>
      </w:pPr>
      <w:bookmarkStart w:id="36"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36"/>
    </w:p>
    <w:p w14:paraId="00604E99" w14:textId="714165F9" w:rsidR="00FF6C1E" w:rsidRPr="00EA1A8B" w:rsidRDefault="00F15535" w:rsidP="00C33841">
      <w:pPr>
        <w:pStyle w:val="References"/>
        <w:numPr>
          <w:ilvl w:val="0"/>
          <w:numId w:val="1"/>
        </w:numPr>
        <w:ind w:left="0" w:hanging="284"/>
        <w:jc w:val="both"/>
        <w:rPr>
          <w:szCs w:val="20"/>
          <w:lang w:val="en-US"/>
        </w:rPr>
      </w:pPr>
      <w:bookmarkStart w:id="37"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37"/>
    </w:p>
    <w:p w14:paraId="530D9331" w14:textId="5EFC79C4" w:rsidR="00FF6C1E" w:rsidRPr="00EA1A8B" w:rsidRDefault="00FF6C1E" w:rsidP="00C33841">
      <w:pPr>
        <w:pStyle w:val="References"/>
        <w:numPr>
          <w:ilvl w:val="0"/>
          <w:numId w:val="1"/>
        </w:numPr>
        <w:ind w:left="0" w:hanging="284"/>
        <w:jc w:val="both"/>
        <w:rPr>
          <w:szCs w:val="20"/>
          <w:lang w:val="en-US"/>
        </w:rPr>
      </w:pPr>
      <w:bookmarkStart w:id="38" w:name="_Ref21370595"/>
      <w:r w:rsidRPr="00EA1A8B">
        <w:rPr>
          <w:szCs w:val="20"/>
          <w:lang w:val="en-US"/>
        </w:rPr>
        <w:t>ASCE 41-13.</w:t>
      </w:r>
      <w:bookmarkStart w:id="39" w:name="_Hlk531159251"/>
      <w:r w:rsidRPr="00EA1A8B">
        <w:rPr>
          <w:szCs w:val="20"/>
          <w:lang w:val="en-US"/>
        </w:rPr>
        <w:t xml:space="preserve"> Seismic Evaluation and Retrofit Rehabilitation of Existing Buildings</w:t>
      </w:r>
      <w:bookmarkEnd w:id="39"/>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38"/>
    </w:p>
    <w:p w14:paraId="6C3340B5" w14:textId="77777777" w:rsidR="005C7ADA" w:rsidRPr="00EA1A8B" w:rsidRDefault="005C7ADA" w:rsidP="00C33841">
      <w:pPr>
        <w:pStyle w:val="References"/>
        <w:numPr>
          <w:ilvl w:val="0"/>
          <w:numId w:val="1"/>
        </w:numPr>
        <w:ind w:left="0" w:hanging="284"/>
        <w:jc w:val="both"/>
        <w:rPr>
          <w:szCs w:val="20"/>
          <w:lang w:val="en-US"/>
        </w:rPr>
      </w:pPr>
      <w:bookmarkStart w:id="40" w:name="_Ref21702327"/>
      <w:r w:rsidRPr="00EA1A8B">
        <w:rPr>
          <w:szCs w:val="20"/>
          <w:lang w:val="en-US"/>
        </w:rPr>
        <w:t xml:space="preserve">Lavan O, Avishur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40"/>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41" w:name="_Ref22135497"/>
      <w:r w:rsidRPr="00EA1A8B">
        <w:rPr>
          <w:rFonts w:cs="Times New Roman"/>
          <w:szCs w:val="20"/>
          <w:lang w:val="en-US"/>
        </w:rPr>
        <w:t xml:space="preserve">Zona A, Ragni L, Dall’Asta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1"/>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42"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2"/>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43" w:name="_Ref21353822"/>
      <w:r w:rsidRPr="00EA1A8B">
        <w:rPr>
          <w:rFonts w:cs="Times New Roman"/>
          <w:szCs w:val="20"/>
          <w:lang w:val="en-US"/>
        </w:rPr>
        <w:t xml:space="preserve">Freddi F, Padgett JE, Dall’Asta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3"/>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44" w:name="_Ref37585640"/>
      <w:r w:rsidRPr="00EA1A8B">
        <w:rPr>
          <w:rFonts w:cs="Times New Roman"/>
          <w:szCs w:val="20"/>
          <w:lang w:val="en-US"/>
        </w:rPr>
        <w:t xml:space="preserve">Rossetto T, Gehl P, Minas S, Galasso C, Duffour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4"/>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45" w:name="_Ref55923339"/>
      <w:r w:rsidRPr="00EA1A8B">
        <w:rPr>
          <w:rFonts w:cs="Times New Roman"/>
          <w:szCs w:val="20"/>
          <w:lang w:val="en-US"/>
        </w:rPr>
        <w:t>Aljawhari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5"/>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46" w:name="_Ref64710599"/>
      <w:r w:rsidRPr="00EA1A8B">
        <w:rPr>
          <w:rFonts w:cs="Times New Roman"/>
          <w:szCs w:val="20"/>
          <w:lang w:val="en-US"/>
        </w:rPr>
        <w:t xml:space="preserve">Gutiérrez-Urzúa, L.F., Freddi, F., Di Sarno,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6"/>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47" w:name="_Ref57013723"/>
      <w:r w:rsidRPr="00EA1A8B">
        <w:rPr>
          <w:rFonts w:cs="Times New Roman"/>
          <w:szCs w:val="20"/>
          <w:lang w:val="en-US"/>
        </w:rPr>
        <w:t xml:space="preserve">Ghosh J, Sood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7"/>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48" w:name="_Ref21530403"/>
      <w:r w:rsidRPr="00EA1A8B">
        <w:rPr>
          <w:rFonts w:cs="Times New Roman"/>
          <w:szCs w:val="20"/>
          <w:lang w:val="en-US"/>
        </w:rPr>
        <w:t xml:space="preserve">Cornell C, Jalayer F, Hamburger RO, Foutch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8"/>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49" w:name="_Ref21359100"/>
      <w:r w:rsidRPr="00EA1A8B">
        <w:rPr>
          <w:rFonts w:cs="Times New Roman"/>
          <w:szCs w:val="20"/>
          <w:lang w:val="en-US"/>
        </w:rPr>
        <w:t xml:space="preserve">Paulay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49"/>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50" w:name="_Ref21359101"/>
      <w:r w:rsidRPr="00EA1A8B">
        <w:rPr>
          <w:rFonts w:cs="Times New Roman"/>
          <w:szCs w:val="20"/>
          <w:lang w:val="en-US"/>
        </w:rPr>
        <w:lastRenderedPageBreak/>
        <w:t xml:space="preserve">Elwood KJ, Moehle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50"/>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51" w:name="_Ref21353772"/>
      <w:r w:rsidRPr="00EA1A8B">
        <w:rPr>
          <w:szCs w:val="20"/>
          <w:lang w:val="en-US"/>
        </w:rPr>
        <w:t xml:space="preserve">Bracci JM, Reinhorn AM, Mander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51"/>
    </w:p>
    <w:p w14:paraId="1C433705" w14:textId="4D7224D3" w:rsidR="00995A43" w:rsidRPr="00EA1A8B" w:rsidRDefault="00C91883" w:rsidP="00C33841">
      <w:pPr>
        <w:pStyle w:val="References"/>
        <w:numPr>
          <w:ilvl w:val="0"/>
          <w:numId w:val="1"/>
        </w:numPr>
        <w:ind w:left="0" w:hanging="284"/>
        <w:jc w:val="both"/>
        <w:rPr>
          <w:szCs w:val="20"/>
          <w:lang w:val="en-US"/>
        </w:rPr>
      </w:pPr>
      <w:bookmarkStart w:id="52" w:name="_Ref21353784"/>
      <w:r w:rsidRPr="00EA1A8B">
        <w:rPr>
          <w:szCs w:val="20"/>
          <w:lang w:val="en-US"/>
        </w:rPr>
        <w:t xml:space="preserve">Aycardi LE, Mander JB, Reinhorn AM. Seismic resistance of reinforced concrete frame structures designed only for gravity loads: experimental performance of subassemblages.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52"/>
    </w:p>
    <w:p w14:paraId="2E7EDE58" w14:textId="25E2A044" w:rsidR="00952C31" w:rsidRPr="00EA1A8B" w:rsidRDefault="00952C31" w:rsidP="00C33841">
      <w:pPr>
        <w:pStyle w:val="References"/>
        <w:numPr>
          <w:ilvl w:val="0"/>
          <w:numId w:val="1"/>
        </w:numPr>
        <w:ind w:left="0" w:hanging="284"/>
        <w:jc w:val="both"/>
        <w:rPr>
          <w:szCs w:val="20"/>
          <w:lang w:val="en-US"/>
        </w:rPr>
      </w:pPr>
      <w:bookmarkStart w:id="53"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53"/>
    </w:p>
    <w:p w14:paraId="72E8BE7D" w14:textId="01871594" w:rsidR="00E92F3A" w:rsidRPr="00EA1A8B" w:rsidRDefault="00E92F3A" w:rsidP="00C33841">
      <w:pPr>
        <w:pStyle w:val="References"/>
        <w:numPr>
          <w:ilvl w:val="0"/>
          <w:numId w:val="1"/>
        </w:numPr>
        <w:ind w:left="0" w:hanging="284"/>
        <w:jc w:val="both"/>
        <w:rPr>
          <w:szCs w:val="20"/>
          <w:lang w:val="en-US"/>
        </w:rPr>
      </w:pPr>
      <w:bookmarkStart w:id="54"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54"/>
    </w:p>
    <w:p w14:paraId="4CF479E0" w14:textId="77777777" w:rsidR="00D2206F" w:rsidRPr="00EA1A8B" w:rsidRDefault="00D2206F" w:rsidP="00C33841">
      <w:pPr>
        <w:pStyle w:val="References"/>
        <w:numPr>
          <w:ilvl w:val="0"/>
          <w:numId w:val="1"/>
        </w:numPr>
        <w:ind w:left="0" w:hanging="284"/>
        <w:jc w:val="both"/>
        <w:rPr>
          <w:szCs w:val="20"/>
          <w:lang w:val="en-US"/>
        </w:rPr>
      </w:pPr>
      <w:bookmarkStart w:id="55"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55"/>
    </w:p>
    <w:p w14:paraId="339B0832" w14:textId="37F6FBB4" w:rsidR="00D2206F" w:rsidRPr="00EA1A8B" w:rsidRDefault="00D2206F" w:rsidP="00C33841">
      <w:pPr>
        <w:pStyle w:val="References"/>
        <w:numPr>
          <w:ilvl w:val="0"/>
          <w:numId w:val="1"/>
        </w:numPr>
        <w:ind w:left="0" w:hanging="284"/>
        <w:jc w:val="both"/>
        <w:rPr>
          <w:szCs w:val="20"/>
          <w:lang w:val="en-US"/>
        </w:rPr>
      </w:pPr>
      <w:bookmarkStart w:id="56" w:name="_Ref21364566"/>
      <w:r w:rsidRPr="00EA1A8B">
        <w:rPr>
          <w:szCs w:val="20"/>
          <w:lang w:val="en-US"/>
        </w:rPr>
        <w:t xml:space="preserve">Panagiotakos TB, Fardis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56"/>
    </w:p>
    <w:p w14:paraId="66A6F1BA" w14:textId="77777777" w:rsidR="00994B3B" w:rsidRPr="00EA1A8B" w:rsidRDefault="00994B3B" w:rsidP="00C33841">
      <w:pPr>
        <w:pStyle w:val="References"/>
        <w:numPr>
          <w:ilvl w:val="0"/>
          <w:numId w:val="1"/>
        </w:numPr>
        <w:ind w:left="0" w:hanging="284"/>
        <w:jc w:val="both"/>
        <w:rPr>
          <w:szCs w:val="20"/>
          <w:lang w:val="en-US"/>
        </w:rPr>
      </w:pPr>
      <w:bookmarkStart w:id="57"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57"/>
    </w:p>
    <w:p w14:paraId="0DB77FB1" w14:textId="47C90825" w:rsidR="00D2206F" w:rsidRPr="00EA1A8B" w:rsidRDefault="00805863" w:rsidP="00C33841">
      <w:pPr>
        <w:pStyle w:val="References"/>
        <w:numPr>
          <w:ilvl w:val="0"/>
          <w:numId w:val="1"/>
        </w:numPr>
        <w:ind w:left="0" w:hanging="284"/>
        <w:jc w:val="both"/>
        <w:rPr>
          <w:szCs w:val="20"/>
          <w:lang w:val="en-US"/>
        </w:rPr>
      </w:pPr>
      <w:bookmarkStart w:id="58" w:name="_Ref21372566"/>
      <w:r w:rsidRPr="00EA1A8B">
        <w:rPr>
          <w:szCs w:val="20"/>
          <w:lang w:val="en-US"/>
        </w:rPr>
        <w:t xml:space="preserve">Baradaran Shoraka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58"/>
    </w:p>
    <w:p w14:paraId="015E5441" w14:textId="77777777" w:rsidR="00962767" w:rsidRPr="00EA1A8B" w:rsidRDefault="00962767" w:rsidP="00962767">
      <w:pPr>
        <w:pStyle w:val="References"/>
        <w:numPr>
          <w:ilvl w:val="0"/>
          <w:numId w:val="1"/>
        </w:numPr>
        <w:ind w:left="0" w:hanging="284"/>
        <w:jc w:val="both"/>
        <w:rPr>
          <w:szCs w:val="20"/>
          <w:lang w:val="en-US"/>
        </w:rPr>
      </w:pPr>
      <w:bookmarkStart w:id="59" w:name="_Ref21353820"/>
      <w:r w:rsidRPr="00EA1A8B">
        <w:rPr>
          <w:szCs w:val="20"/>
          <w:lang w:val="en-US"/>
        </w:rPr>
        <w:t xml:space="preserve">Jeon J-S, Lowes LN, DesRoches R, Brilakis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59"/>
    </w:p>
    <w:p w14:paraId="564C936F" w14:textId="02B16E6A" w:rsidR="007B049C" w:rsidRPr="00EA1A8B" w:rsidRDefault="007B049C" w:rsidP="00C33841">
      <w:pPr>
        <w:pStyle w:val="References"/>
        <w:numPr>
          <w:ilvl w:val="0"/>
          <w:numId w:val="1"/>
        </w:numPr>
        <w:ind w:left="0" w:hanging="284"/>
        <w:jc w:val="both"/>
        <w:rPr>
          <w:szCs w:val="20"/>
          <w:lang w:val="en-US"/>
        </w:rPr>
      </w:pPr>
      <w:bookmarkStart w:id="60" w:name="_Ref21433832"/>
      <w:r w:rsidRPr="00EA1A8B">
        <w:rPr>
          <w:szCs w:val="20"/>
          <w:lang w:val="en-US"/>
        </w:rPr>
        <w:t xml:space="preserve">Sezen H, Moehle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60"/>
    </w:p>
    <w:p w14:paraId="3FDF67E1" w14:textId="77777777" w:rsidR="00270FDC" w:rsidRPr="00EA1A8B" w:rsidRDefault="00270FDC" w:rsidP="00C33841">
      <w:pPr>
        <w:pStyle w:val="References"/>
        <w:numPr>
          <w:ilvl w:val="0"/>
          <w:numId w:val="1"/>
        </w:numPr>
        <w:ind w:left="0" w:hanging="284"/>
        <w:jc w:val="both"/>
        <w:rPr>
          <w:szCs w:val="20"/>
          <w:lang w:val="en-US"/>
        </w:rPr>
      </w:pPr>
      <w:bookmarkStart w:id="61" w:name="_Ref21527798"/>
      <w:r w:rsidRPr="00EA1A8B">
        <w:rPr>
          <w:szCs w:val="20"/>
          <w:lang w:val="en-US"/>
        </w:rPr>
        <w:t xml:space="preserve">Gu Q, Zona A, Peng Y, Dall'Asta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61"/>
    </w:p>
    <w:p w14:paraId="2B143C2B" w14:textId="7CA25A39" w:rsidR="00556409" w:rsidRPr="00EA1A8B" w:rsidRDefault="00522864" w:rsidP="00C33841">
      <w:pPr>
        <w:pStyle w:val="References"/>
        <w:numPr>
          <w:ilvl w:val="0"/>
          <w:numId w:val="1"/>
        </w:numPr>
        <w:ind w:left="0" w:hanging="284"/>
        <w:jc w:val="both"/>
        <w:rPr>
          <w:szCs w:val="20"/>
          <w:lang w:val="en-US"/>
        </w:rPr>
      </w:pPr>
      <w:bookmarkStart w:id="62" w:name="_Ref21529001"/>
      <w:r w:rsidRPr="00EA1A8B">
        <w:rPr>
          <w:szCs w:val="20"/>
          <w:lang w:val="en-US"/>
        </w:rPr>
        <w:t xml:space="preserve">Smerzini C, Galasso C, Iervolino I, Paolucci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62"/>
    </w:p>
    <w:p w14:paraId="7B6C2DD8" w14:textId="59C34B5C" w:rsidR="005C42AE" w:rsidRPr="00EA1A8B" w:rsidRDefault="005C42AE" w:rsidP="00C33841">
      <w:pPr>
        <w:pStyle w:val="References"/>
        <w:numPr>
          <w:ilvl w:val="0"/>
          <w:numId w:val="1"/>
        </w:numPr>
        <w:ind w:left="0" w:hanging="284"/>
        <w:jc w:val="both"/>
        <w:rPr>
          <w:szCs w:val="20"/>
          <w:lang w:val="en-US"/>
        </w:rPr>
      </w:pPr>
      <w:bookmarkStart w:id="63" w:name="_Ref65138417"/>
      <w:r w:rsidRPr="00EA1A8B">
        <w:rPr>
          <w:szCs w:val="20"/>
          <w:lang w:val="en-US"/>
        </w:rPr>
        <w:t xml:space="preserve">Loeppky JL, Sacks J, Welch WJ. Choosing the sample size of a computer experiment: A practical guide. </w:t>
      </w:r>
      <w:r w:rsidRPr="00EA1A8B">
        <w:rPr>
          <w:i/>
          <w:iCs/>
          <w:szCs w:val="20"/>
          <w:lang w:val="en-US"/>
        </w:rPr>
        <w:t>Technometrics</w:t>
      </w:r>
      <w:r w:rsidRPr="00EA1A8B">
        <w:rPr>
          <w:szCs w:val="20"/>
          <w:lang w:val="en-US"/>
        </w:rPr>
        <w:t xml:space="preserve"> 2009; </w:t>
      </w:r>
      <w:r w:rsidRPr="00EA1A8B">
        <w:rPr>
          <w:b/>
          <w:bCs/>
          <w:szCs w:val="20"/>
          <w:lang w:val="en-US"/>
        </w:rPr>
        <w:t>51</w:t>
      </w:r>
      <w:r w:rsidRPr="00EA1A8B">
        <w:rPr>
          <w:szCs w:val="20"/>
          <w:lang w:val="en-US"/>
        </w:rPr>
        <w:t>(4): 366–376.</w:t>
      </w:r>
      <w:bookmarkEnd w:id="63"/>
    </w:p>
    <w:p w14:paraId="06FB723C" w14:textId="1E475BBD" w:rsidR="00402098" w:rsidRPr="00EA1A8B" w:rsidRDefault="00402098" w:rsidP="00C33841">
      <w:pPr>
        <w:pStyle w:val="References"/>
        <w:numPr>
          <w:ilvl w:val="0"/>
          <w:numId w:val="1"/>
        </w:numPr>
        <w:ind w:left="0" w:hanging="284"/>
        <w:jc w:val="both"/>
        <w:rPr>
          <w:szCs w:val="20"/>
          <w:lang w:val="en-US"/>
        </w:rPr>
      </w:pPr>
      <w:bookmarkStart w:id="64" w:name="_Ref57014189"/>
      <w:r w:rsidRPr="00EA1A8B">
        <w:rPr>
          <w:szCs w:val="20"/>
          <w:lang w:val="en-US"/>
        </w:rPr>
        <w:t>USGS. Design Ground Motions. &lt;</w:t>
      </w:r>
      <w:bookmarkStart w:id="65"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65"/>
      <w:r w:rsidRPr="00EA1A8B">
        <w:rPr>
          <w:color w:val="0000FF"/>
          <w:szCs w:val="20"/>
          <w:lang w:val="en-US"/>
        </w:rPr>
        <w:fldChar w:fldCharType="end"/>
      </w:r>
      <w:r w:rsidRPr="00EA1A8B">
        <w:rPr>
          <w:szCs w:val="20"/>
          <w:lang w:val="en-US"/>
        </w:rPr>
        <w:t>&gt; (Nov. 21, 2020).</w:t>
      </w:r>
      <w:bookmarkEnd w:id="64"/>
    </w:p>
    <w:p w14:paraId="533A0F71" w14:textId="4B317A18" w:rsidR="00402098" w:rsidRPr="00EA1A8B" w:rsidRDefault="00402098" w:rsidP="00C33841">
      <w:pPr>
        <w:pStyle w:val="References"/>
        <w:numPr>
          <w:ilvl w:val="0"/>
          <w:numId w:val="1"/>
        </w:numPr>
        <w:ind w:left="0" w:hanging="284"/>
        <w:jc w:val="both"/>
        <w:rPr>
          <w:szCs w:val="20"/>
          <w:lang w:val="en-US"/>
        </w:rPr>
      </w:pPr>
      <w:bookmarkStart w:id="66"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66"/>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ang Lad" w:date="2022-02-22T10:36:00Z" w:initials="DL">
    <w:p w14:paraId="664EFB36" w14:textId="4527F4AF" w:rsidR="00552485" w:rsidRDefault="00552485">
      <w:pPr>
        <w:pStyle w:val="CommentText"/>
      </w:pPr>
      <w:r>
        <w:rPr>
          <w:rStyle w:val="CommentReference"/>
        </w:rPr>
        <w:annotationRef/>
      </w:r>
      <w:r>
        <w:t>The words in Bold represent the flow of the section</w:t>
      </w:r>
    </w:p>
  </w:comment>
  <w:comment w:id="3" w:author="Devang Lad" w:date="2022-02-22T10:35:00Z" w:initials="DL">
    <w:p w14:paraId="6B3D44B5" w14:textId="4E962533" w:rsidR="00552485" w:rsidRDefault="00552485">
      <w:pPr>
        <w:pStyle w:val="CommentText"/>
      </w:pPr>
      <w:r>
        <w:rPr>
          <w:rStyle w:val="CommentReference"/>
        </w:rPr>
        <w:annotationRef/>
      </w:r>
      <w:r>
        <w:t>The sentences in blue – Not convinced and need suggestion for improvement</w:t>
      </w:r>
    </w:p>
  </w:comment>
  <w:comment w:id="4" w:author="Lad, Devang" w:date="2022-02-24T18:34:00Z" w:initials="LD">
    <w:p w14:paraId="71A0599B" w14:textId="77777777" w:rsidR="00552485" w:rsidRDefault="00552485" w:rsidP="0077230D">
      <w:pPr>
        <w:pStyle w:val="CommentText"/>
      </w:pPr>
      <w:r>
        <w:rPr>
          <w:rStyle w:val="CommentReference"/>
        </w:rPr>
        <w:annotationRef/>
      </w:r>
      <w:r>
        <w:t>Almost copied. Need to change</w:t>
      </w:r>
    </w:p>
  </w:comment>
  <w:comment w:id="5" w:author="Devang Lad" w:date="2022-02-25T10:40:00Z" w:initials="DL">
    <w:p w14:paraId="3EFD1C7B" w14:textId="77777777" w:rsidR="00552485" w:rsidRDefault="00552485" w:rsidP="00F710C1">
      <w:pPr>
        <w:pStyle w:val="CommentText"/>
      </w:pPr>
      <w:r>
        <w:rPr>
          <w:rStyle w:val="CommentReference"/>
        </w:rPr>
        <w:annotationRef/>
      </w:r>
      <w:r>
        <w:t>Is slab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EFB36" w15:done="0"/>
  <w15:commentEx w15:paraId="6B3D44B5" w15:done="0"/>
  <w15:commentEx w15:paraId="71A0599B" w15:done="0"/>
  <w15:commentEx w15:paraId="3EFD1C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EFB36" w16cid:durableId="25BF3B3E"/>
  <w16cid:commentId w16cid:paraId="6B3D44B5" w16cid:durableId="25BF3B0B"/>
  <w16cid:commentId w16cid:paraId="71A0599B" w16cid:durableId="25C24E3E"/>
  <w16cid:commentId w16cid:paraId="3EFD1C7B" w16cid:durableId="25C33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FEBF" w14:textId="77777777" w:rsidR="00797D2D" w:rsidRDefault="00797D2D" w:rsidP="00B667D3">
      <w:r>
        <w:separator/>
      </w:r>
    </w:p>
  </w:endnote>
  <w:endnote w:type="continuationSeparator" w:id="0">
    <w:p w14:paraId="689100A4" w14:textId="77777777" w:rsidR="00797D2D" w:rsidRDefault="00797D2D"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D827" w14:textId="77777777" w:rsidR="00797D2D" w:rsidRDefault="00797D2D" w:rsidP="00B667D3">
      <w:r>
        <w:separator/>
      </w:r>
    </w:p>
  </w:footnote>
  <w:footnote w:type="continuationSeparator" w:id="0">
    <w:p w14:paraId="04F21CED" w14:textId="77777777" w:rsidR="00797D2D" w:rsidRDefault="00797D2D"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55C2"/>
    <w:rsid w:val="001120B2"/>
    <w:rsid w:val="0011298C"/>
    <w:rsid w:val="001132FA"/>
    <w:rsid w:val="001134F0"/>
    <w:rsid w:val="0011399E"/>
    <w:rsid w:val="00113FEB"/>
    <w:rsid w:val="00121CB7"/>
    <w:rsid w:val="001221EF"/>
    <w:rsid w:val="00122C18"/>
    <w:rsid w:val="001239E3"/>
    <w:rsid w:val="00124F0C"/>
    <w:rsid w:val="00126591"/>
    <w:rsid w:val="001307E4"/>
    <w:rsid w:val="00130981"/>
    <w:rsid w:val="0013139C"/>
    <w:rsid w:val="001316D8"/>
    <w:rsid w:val="00132038"/>
    <w:rsid w:val="001320BD"/>
    <w:rsid w:val="00132329"/>
    <w:rsid w:val="001343FF"/>
    <w:rsid w:val="00134669"/>
    <w:rsid w:val="0013557B"/>
    <w:rsid w:val="001370BC"/>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A6CA5"/>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7C3"/>
    <w:rsid w:val="001F2D2F"/>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D16"/>
    <w:rsid w:val="00364140"/>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7B1"/>
    <w:rsid w:val="003A7A49"/>
    <w:rsid w:val="003B1900"/>
    <w:rsid w:val="003B2687"/>
    <w:rsid w:val="003B28B7"/>
    <w:rsid w:val="003B3994"/>
    <w:rsid w:val="003B7888"/>
    <w:rsid w:val="003C0114"/>
    <w:rsid w:val="003C20AA"/>
    <w:rsid w:val="003C4503"/>
    <w:rsid w:val="003C60A2"/>
    <w:rsid w:val="003C7933"/>
    <w:rsid w:val="003C7A62"/>
    <w:rsid w:val="003D0431"/>
    <w:rsid w:val="003D0EDC"/>
    <w:rsid w:val="003D1800"/>
    <w:rsid w:val="003D1E81"/>
    <w:rsid w:val="003D2C48"/>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50C5F"/>
    <w:rsid w:val="00450F6F"/>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10500"/>
    <w:rsid w:val="00511727"/>
    <w:rsid w:val="00512AD7"/>
    <w:rsid w:val="00513B24"/>
    <w:rsid w:val="005157B9"/>
    <w:rsid w:val="00515A05"/>
    <w:rsid w:val="005164AC"/>
    <w:rsid w:val="00517032"/>
    <w:rsid w:val="0051758C"/>
    <w:rsid w:val="0052008D"/>
    <w:rsid w:val="00520E5C"/>
    <w:rsid w:val="005218A0"/>
    <w:rsid w:val="00521B41"/>
    <w:rsid w:val="00522472"/>
    <w:rsid w:val="00522864"/>
    <w:rsid w:val="005245CA"/>
    <w:rsid w:val="00524C96"/>
    <w:rsid w:val="00524D7D"/>
    <w:rsid w:val="00524F0B"/>
    <w:rsid w:val="00527418"/>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2485"/>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824"/>
    <w:rsid w:val="006B4A78"/>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3083"/>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26"/>
    <w:rsid w:val="0079604A"/>
    <w:rsid w:val="007967E1"/>
    <w:rsid w:val="00797D2D"/>
    <w:rsid w:val="007A080C"/>
    <w:rsid w:val="007A0A76"/>
    <w:rsid w:val="007A15F8"/>
    <w:rsid w:val="007A3C36"/>
    <w:rsid w:val="007A3CDB"/>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0D23"/>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2FB2"/>
    <w:rsid w:val="008738F7"/>
    <w:rsid w:val="00875B42"/>
    <w:rsid w:val="00875B91"/>
    <w:rsid w:val="00876F48"/>
    <w:rsid w:val="00877242"/>
    <w:rsid w:val="00880266"/>
    <w:rsid w:val="00881537"/>
    <w:rsid w:val="00881926"/>
    <w:rsid w:val="008822F0"/>
    <w:rsid w:val="00882C3E"/>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520D"/>
    <w:rsid w:val="0090552B"/>
    <w:rsid w:val="00906197"/>
    <w:rsid w:val="00907229"/>
    <w:rsid w:val="0090758E"/>
    <w:rsid w:val="00907C0C"/>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5C5"/>
    <w:rsid w:val="009B26C1"/>
    <w:rsid w:val="009B2AD2"/>
    <w:rsid w:val="009B2DEE"/>
    <w:rsid w:val="009B336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4350"/>
    <w:rsid w:val="00B96646"/>
    <w:rsid w:val="00B96E19"/>
    <w:rsid w:val="00B97861"/>
    <w:rsid w:val="00B9797A"/>
    <w:rsid w:val="00B97C11"/>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5F79"/>
    <w:rsid w:val="00C57022"/>
    <w:rsid w:val="00C5766D"/>
    <w:rsid w:val="00C612AB"/>
    <w:rsid w:val="00C62B68"/>
    <w:rsid w:val="00C631F0"/>
    <w:rsid w:val="00C63B31"/>
    <w:rsid w:val="00C64415"/>
    <w:rsid w:val="00C6470C"/>
    <w:rsid w:val="00C66F95"/>
    <w:rsid w:val="00C67517"/>
    <w:rsid w:val="00C708AA"/>
    <w:rsid w:val="00C71B68"/>
    <w:rsid w:val="00C720E9"/>
    <w:rsid w:val="00C72448"/>
    <w:rsid w:val="00C73977"/>
    <w:rsid w:val="00C73CA9"/>
    <w:rsid w:val="00C7611C"/>
    <w:rsid w:val="00C77F60"/>
    <w:rsid w:val="00C84578"/>
    <w:rsid w:val="00C849FB"/>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edd\Dropbox\000_Now\00_IITB%20PostDoc%20Needhi\Journal%20Paper\f.freddi@ucl.ac.uk"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2EE8-E41E-4533-AA6E-B7A6BC9D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10</Pages>
  <Words>20225</Words>
  <Characters>115289</Characters>
  <Application>Microsoft Office Word</Application>
  <DocSecurity>0</DocSecurity>
  <Lines>960</Lines>
  <Paragraphs>270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Lad, Devang</cp:lastModifiedBy>
  <cp:revision>204</cp:revision>
  <cp:lastPrinted>2021-03-01T10:57:00Z</cp:lastPrinted>
  <dcterms:created xsi:type="dcterms:W3CDTF">2022-02-16T12:20:00Z</dcterms:created>
  <dcterms:modified xsi:type="dcterms:W3CDTF">2022-02-25T19:24:00Z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id="UmYLgXhx"/&gt;&lt;style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