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 &amp; ASSOCIATES</w:t>
      </w:r>
    </w:p>
    <w:p>
      <w:r>
        <w:t>Chartered Accountants</w:t>
      </w:r>
    </w:p>
    <w:p>
      <w:r>
        <w:t>B-17, Lajpat Nagar II, New Delhi 110024 | GSTIN: 07AAJFA3391P1ZQ</w:t>
      </w:r>
    </w:p>
    <w:p>
      <w:r>
        <w:t>INVOICE</w:t>
      </w:r>
    </w:p>
    <w:p>
      <w:r>
        <w:t>To: Northwind Manufacturing Pvt Ltd, Pune 410501</w:t>
      </w:r>
    </w:p>
    <w:p>
      <w:r>
        <w:t>Bill No: AMA/112/26-27</w:t>
      </w:r>
    </w:p>
    <w:p>
      <w:r>
        <w:t>Date: 30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S.No.</w:t>
            </w:r>
          </w:p>
        </w:tc>
        <w:tc>
          <w:tcPr>
            <w:tcW w:type="dxa" w:w="2160"/>
          </w:tcPr>
          <w:p>
            <w:r>
              <w:t>Particulars</w:t>
            </w:r>
          </w:p>
        </w:tc>
        <w:tc>
          <w:tcPr>
            <w:tcW w:type="dxa" w:w="2160"/>
          </w:tcPr>
          <w:p>
            <w:r>
              <w:t>SAC</w:t>
            </w:r>
          </w:p>
        </w:tc>
        <w:tc>
          <w:tcPr>
            <w:tcW w:type="dxa" w:w="2160"/>
          </w:tcPr>
          <w:p>
            <w:r>
              <w:t>Amount (₹)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Professional fees for statutory audit FY 2025-26</w:t>
            </w:r>
          </w:p>
        </w:tc>
        <w:tc>
          <w:tcPr>
            <w:tcW w:type="dxa" w:w="2160"/>
          </w:tcPr>
          <w:p>
            <w:r>
              <w:t>998221</w:t>
            </w:r>
          </w:p>
        </w:tc>
        <w:tc>
          <w:tcPr>
            <w:tcW w:type="dxa" w:w="2160"/>
          </w:tcPr>
          <w:p>
            <w:r>
              <w:t>85,000.00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Out of pocket expenses (travel and stationery)</w:t>
            </w:r>
          </w:p>
        </w:tc>
        <w:tc>
          <w:tcPr>
            <w:tcW w:type="dxa" w:w="2160"/>
          </w:tcPr>
          <w:p>
            <w:r>
              <w:t>998221</w:t>
            </w:r>
          </w:p>
        </w:tc>
        <w:tc>
          <w:tcPr>
            <w:tcW w:type="dxa" w:w="2160"/>
          </w:tcPr>
          <w:p>
            <w:r>
              <w:t>3,250.00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Taxable Value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88,250.00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IGST @ 18%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15,885.00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Total Amount Payable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1,04,135.00</w:t>
            </w:r>
          </w:p>
        </w:tc>
      </w:tr>
    </w:tbl>
    <w:p>
      <w:r>
        <w:t>Rupees One Lakh Four Thousand One Hundred Thirty Five Only</w:t>
      </w:r>
    </w:p>
    <w:p>
      <w:r>
        <w:t>Payment due within 15 days of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