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Rbc</w:t>
      </w:r>
    </w:p>
    <w:p>
      <w:pPr>
        <w:pStyle w:val="Heading1"/>
      </w:pPr>
      <w:r>
        <w:t>Definition</w:t>
      </w:r>
    </w:p>
    <w:p>
      <w:r>
        <w:t>Red Blood Cells, or erythrocytes, are the most abundant type of blood cell in vertebrates, primarily responsible for transporting oxygen from the lungs to the body's tissues and carrying carbon dioxide back to the lungs to be exhaled.</w:t>
      </w:r>
    </w:p>
    <w:p>
      <w:pPr>
        <w:pStyle w:val="Heading1"/>
      </w:pPr>
      <w:r>
        <w:t>Key Concepts</w:t>
      </w:r>
    </w:p>
    <w:p>
      <w:r>
        <w:t>*Definition:** Red Blood Cells are biconcave, anucleated cells (lacking a nucleus in mature mammals) that contain the protein hemoglobin, which binds to oxygen and gives blood its characteristic red color. **Key Concepts:** * **Oxygen Transport:** Their primary function is to deliver oxygen to cells and tissues throughout the body. * **Carbon Dioxide Transport:** They also play a role in transporting carbon dioxide, a waste product, from tissues back to the lungs. * **Hemoglobin:** This iron-rich protein within RBCs is crucial for binding oxygen.</w:t>
      </w:r>
    </w:p>
    <w:p>
      <w:pPr>
        <w:pStyle w:val="Heading1"/>
      </w:pPr>
      <w:r>
        <w:t>Types or Components</w:t>
      </w:r>
    </w:p>
    <w:p>
      <w:r>
        <w:t>Each hemoglobin molecule can bind four oxygen molecules. * **Biconcave Shape:** This unique shape increases the cell's surface area-to-volume ratio, facilitating efficient gas exchange, and allows them to flex and squeeze through narrow capillaries. * **Anucleated:** Mature mammalian RBCs lack a nucleus and other organelles, maximizing space for hemoglobin and enabling them to carry more oxygen. This also limits their lifespan.</w:t>
      </w:r>
    </w:p>
    <w:p>
      <w:pPr>
        <w:pStyle w:val="Heading1"/>
      </w:pPr>
      <w:r>
        <w:t>Examples</w:t>
      </w:r>
    </w:p>
    <w:p>
      <w:r>
        <w:t>An example of Rbc should show the concept in a concrete program, system, or real-world situation rather than only naming it.</w:t>
      </w:r>
    </w:p>
    <w:p>
      <w:pPr>
        <w:pStyle w:val="Heading1"/>
      </w:pPr>
      <w:r>
        <w:t>Advantages / Use Cases</w:t>
      </w:r>
    </w:p>
    <w:p>
      <w:r>
        <w:t>**Production (Erythropoiesis):** RBCs are produced in the bone marrow, a process regulated by the hormone erythropoietin, primarily secreted by the kidneys. * **Lifespan:** The average lifespan of a red blood cell is approximately 100-120 days. Old or damaged RBCs are removed from circulation by macrophages, mainly in the spleen and liver. **Components:** The primary component of a red blood cell is **hemoglobin**, which makes up about 90% of the cell's dry weight.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