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3B82F6" w:sz="8" w:space="10"/>
        </w:pBdr>
        <w:shd w:fill="EFF6FF" w:color="auto" w:val="clear"/>
        <w:spacing w:before="120" w:after="40"/>
        <w:ind w:left="360"/>
      </w:pPr>
      <w:r>
        <w:rPr>
          <w:b/>
          <w:bCs/>
          <w:color w:val="1E40AF"/>
          <w:sz w:val="22"/>
          <w:szCs w:val="22"/>
        </w:rPr>
        <w:t xml:space="preserve">ℹ Note</w:t>
      </w:r>
    </w:p>
    <w:p>
      <w:pPr>
        <w:pBdr>
          <w:left w:val="single" w:color="3B82F6" w:sz="8" w:space="10"/>
        </w:pBdr>
        <w:shd w:fill="EFF6FF" w:color="auto" w:val="clear"/>
        <w:spacing w:after="80"/>
        <w:ind w:left="360"/>
      </w:pPr>
      <w:r>
        <w:t xml:space="preserve">This is important background information that the reader should be aware of.</w:t>
      </w:r>
    </w:p>
    <w:p>
      <w:pPr>
        <w:pBdr>
          <w:left w:val="single" w:color="F59E0B" w:sz="8" w:space="10"/>
        </w:pBdr>
        <w:shd w:fill="FFFBEB" w:color="auto" w:val="clear"/>
        <w:spacing w:before="120" w:after="40"/>
        <w:ind w:left="360"/>
      </w:pPr>
      <w:r>
        <w:rPr>
          <w:b/>
          <w:bCs/>
          <w:color w:val="92400E"/>
          <w:sz w:val="22"/>
          <w:szCs w:val="22"/>
        </w:rPr>
        <w:t xml:space="preserve">⚠ Warning</w:t>
      </w:r>
    </w:p>
    <w:p>
      <w:pPr>
        <w:pBdr>
          <w:left w:val="single" w:color="F59E0B" w:sz="8" w:space="10"/>
        </w:pBdr>
        <w:shd w:fill="FFFBEB" w:color="auto" w:val="clear"/>
        <w:spacing w:after="80"/>
        <w:ind w:left="360"/>
      </w:pPr>
      <w:r>
        <w:t xml:space="preserve">Never commit API keys or secrets to version control.</w:t>
      </w:r>
    </w:p>
    <w:p>
      <w:pPr>
        <w:pBdr>
          <w:left w:val="single" w:color="22C55E" w:sz="8" w:space="10"/>
        </w:pBdr>
        <w:shd w:fill="F0FDF4" w:color="auto" w:val="clear"/>
        <w:spacing w:before="120" w:after="40"/>
        <w:ind w:left="360"/>
      </w:pPr>
      <w:r>
        <w:rPr>
          <w:b/>
          <w:bCs/>
          <w:color w:val="166534"/>
          <w:sz w:val="22"/>
          <w:szCs w:val="22"/>
        </w:rPr>
        <w:t xml:space="preserve">💡 Tip</w:t>
      </w:r>
    </w:p>
    <w:p>
      <w:pPr>
        <w:pBdr>
          <w:left w:val="single" w:color="22C55E" w:sz="8" w:space="10"/>
        </w:pBdr>
        <w:shd w:fill="F0FDF4" w:color="auto" w:val="clear"/>
        <w:spacing w:after="80"/>
        <w:ind w:left="360"/>
      </w:pPr>
      <w:r>
        <w:t xml:space="preserve">Use environment variables for configuration that changes between deployments.</w:t>
      </w:r>
    </w:p>
    <w:p>
      <w:pPr>
        <w:pBdr>
          <w:left w:val="single" w:color="EF4444" w:sz="8" w:space="10"/>
        </w:pBdr>
        <w:shd w:fill="FEF2F2" w:color="auto" w:val="clear"/>
        <w:spacing w:before="120" w:after="40"/>
        <w:ind w:left="360"/>
      </w:pPr>
      <w:r>
        <w:rPr>
          <w:b/>
          <w:bCs/>
          <w:color w:val="991B1B"/>
          <w:sz w:val="22"/>
          <w:szCs w:val="22"/>
        </w:rPr>
        <w:t xml:space="preserve">🔴 Caution</w:t>
      </w:r>
    </w:p>
    <w:p>
      <w:pPr>
        <w:pBdr>
          <w:left w:val="single" w:color="EF4444" w:sz="8" w:space="10"/>
        </w:pBdr>
        <w:shd w:fill="FEF2F2" w:color="auto" w:val="clear"/>
        <w:spacing w:after="80"/>
        <w:ind w:left="360"/>
      </w:pPr>
      <w:r>
        <w:t xml:space="preserve">This operation will permanently delete all user data. There is no undo.</w:t>
      </w:r>
    </w:p>
    <w:p>
      <w:pPr>
        <w:pBdr>
          <w:left w:val="single" w:color="8B5CF6" w:sz="8" w:space="10"/>
        </w:pBdr>
        <w:shd w:fill="F5F3FF" w:color="auto" w:val="clear"/>
        <w:spacing w:before="120" w:after="40"/>
        <w:ind w:left="360"/>
      </w:pPr>
      <w:r>
        <w:rPr>
          <w:b/>
          <w:bCs/>
          <w:color w:val="5B21B6"/>
          <w:sz w:val="22"/>
          <w:szCs w:val="22"/>
        </w:rPr>
        <w:t xml:space="preserve">❗ Important</w:t>
      </w:r>
    </w:p>
    <w:p>
      <w:pPr>
        <w:pBdr>
          <w:left w:val="single" w:color="8B5CF6" w:sz="8" w:space="10"/>
        </w:pBdr>
        <w:shd w:fill="F5F3FF" w:color="auto" w:val="clear"/>
        <w:spacing w:after="80"/>
        <w:ind w:left="360"/>
      </w:pPr>
      <w:r>
        <w:t xml:space="preserve">All API endpoints require authentication after v2.0.</w:t>
      </w:r>
    </w:p>
    <w:p>
      <w:pPr>
        <w:pBdr>
          <w:left w:val="single" w:color="F59E0B" w:sz="8" w:space="10"/>
        </w:pBdr>
        <w:shd w:fill="FFFBEB" w:color="auto" w:val="clear"/>
        <w:spacing w:before="120" w:after="40"/>
        <w:ind w:left="360"/>
      </w:pPr>
      <w:r>
        <w:rPr>
          <w:b/>
          <w:bCs/>
          <w:color w:val="92400E"/>
          <w:sz w:val="22"/>
          <w:szCs w:val="22"/>
        </w:rPr>
        <w:t xml:space="preserve">⚠ Warning</w:t>
      </w:r>
    </w:p>
    <w:p>
      <w:pPr>
        <w:pBdr>
          <w:left w:val="single" w:color="F59E0B" w:sz="8" w:space="10"/>
        </w:pBdr>
        <w:shd w:fill="FFFBEB" w:color="auto" w:val="clear"/>
        <w:spacing w:after="80"/>
        <w:ind w:left="360"/>
      </w:pPr>
      <w:r>
        <w:t xml:space="preserve"> The database migration is irreversible. Back up your data first.</w:t>
      </w:r>
    </w:p>
    <w:p>
      <w:pPr>
        <w:pBdr>
          <w:left w:val="single" w:color="3B82F6" w:sz="8" w:space="10"/>
        </w:pBdr>
        <w:shd w:fill="EFF6FF" w:color="auto" w:val="clear"/>
        <w:spacing w:before="120" w:after="40"/>
        <w:ind w:left="360"/>
      </w:pPr>
      <w:r>
        <w:rPr>
          <w:b/>
          <w:bCs/>
          <w:color w:val="1E40AF"/>
          <w:sz w:val="22"/>
          <w:szCs w:val="22"/>
        </w:rPr>
        <w:t xml:space="preserve">ℹ Note</w:t>
      </w:r>
    </w:p>
    <w:p>
      <w:pPr>
        <w:pBdr>
          <w:left w:val="single" w:color="3B82F6" w:sz="8" w:space="10"/>
        </w:pBdr>
        <w:shd w:fill="EFF6FF" w:color="auto" w:val="clear"/>
        <w:spacing w:after="80"/>
        <w:ind w:left="360"/>
      </w:pPr>
      <w:r>
        <w:t xml:space="preserve"> This feature is only available in the Enterprise plan.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decimal"/>
      <w:lvlText w:val="%5."/>
      <w:lvlJc w:val="start"/>
      <w:pPr>
        <w:ind w:left="3600" w:hanging="360"/>
      </w:pPr>
    </w:lvl>
    <w:lvl w:ilvl="5" w15:tentative="1">
      <w:start w:val="1"/>
      <w:numFmt w:val="decimal"/>
      <w:lvlText w:val="%6."/>
      <w:lvlJc w:val="start"/>
      <w:pPr>
        <w:ind w:left="4320" w:hanging="360"/>
      </w:pPr>
    </w:lvl>
    <w:lvl w:ilvl="6" w15:tentative="1">
      <w:start w:val="1"/>
      <w:numFmt w:val="decimal"/>
      <w:lvlText w:val="%7."/>
      <w:lvlJc w:val="start"/>
      <w:pPr>
        <w:ind w:left="5040" w:hanging="360"/>
      </w:pPr>
    </w:lvl>
    <w:lvl w:ilvl="7" w15:tentative="1">
      <w:start w:val="1"/>
      <w:numFmt w:val="decimal"/>
      <w:lvlText w:val="%8."/>
      <w:lvlJc w:val="start"/>
      <w:pPr>
        <w:ind w:left="5760" w:hanging="360"/>
      </w:pPr>
    </w:lvl>
    <w:lvl w:ilvl="8" w15:tentative="1">
      <w:start w:val="1"/>
      <w:numFmt w:val="decimal"/>
      <w:lvlText w:val="%9."/>
      <w:lvlJc w:val="star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720" w:hanging="360"/>
      </w:pPr>
    </w:lvl>
    <w:lvl w:ilvl="1" w15:tentative="1">
      <w:start w:val="1"/>
      <w:numFmt w:val="bullet"/>
      <w:lvlText w:val="○"/>
      <w:lvlJc w:val="start"/>
      <w:pPr>
        <w:ind w:left="1440" w:hanging="360"/>
      </w:pPr>
    </w:lvl>
    <w:lvl w:ilvl="2" w15:tentative="1">
      <w:start w:val="1"/>
      <w:numFmt w:val="bullet"/>
      <w:lvlText w:val="■"/>
      <w:lvlJc w:val="start"/>
      <w:pPr>
        <w:ind w:left="2160" w:hanging="360"/>
      </w:pPr>
    </w:lvl>
    <w:lvl w:ilvl="3" w15:tentative="1">
      <w:start w:val="1"/>
      <w:numFmt w:val="bullet"/>
      <w:lvlText w:val="●"/>
      <w:lvlJc w:val="start"/>
      <w:pPr>
        <w:ind w:left="2880" w:hanging="360"/>
      </w:pPr>
    </w:lvl>
    <w:lvl w:ilvl="4" w15:tentative="1">
      <w:start w:val="1"/>
      <w:numFmt w:val="bullet"/>
      <w:lvlText w:val="○"/>
      <w:lvlJc w:val="start"/>
      <w:pPr>
        <w:ind w:left="3600" w:hanging="360"/>
      </w:pPr>
    </w:lvl>
    <w:lvl w:ilvl="5" w15:tentative="1">
      <w:start w:val="1"/>
      <w:numFmt w:val="bullet"/>
      <w:lvlText w:val="■"/>
      <w:lvlJc w:val="start"/>
      <w:pPr>
        <w:ind w:left="4320" w:hanging="360"/>
      </w:pPr>
    </w:lvl>
    <w:lvl w:ilvl="6" w15:tentative="1">
      <w:start w:val="1"/>
      <w:numFmt w:val="bullet"/>
      <w:lvlText w:val="●"/>
      <w:lvlJc w:val="start"/>
      <w:pPr>
        <w:ind w:left="5040" w:hanging="360"/>
      </w:pPr>
    </w:lvl>
    <w:lvl w:ilvl="7" w15:tentative="1">
      <w:start w:val="1"/>
      <w:numFmt w:val="bullet"/>
      <w:lvlText w:val="○"/>
      <w:lvlJc w:val="start"/>
      <w:pPr>
        <w:ind w:left="5760" w:hanging="360"/>
      </w:pPr>
    </w:lvl>
    <w:lvl w:ilvl="8" w15:tentative="1">
      <w:start w:val="1"/>
      <w:numFmt w:val="bullet"/>
      <w:lvlText w:val="■"/>
      <w:lvlJc w:val="star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FolioCodeBlock">
    <w:name w:val="Folio Code Block"/>
    <w:basedOn w:val="Normal"/>
    <w:pPr>
      <w:spacing w:before="40" w:after="40" w:line="276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2026-09-26T03:54:13.025Z</dcterms:created>
  <dcterms:modified xsi:type="dcterms:W3CDTF">2026-09-26T03:54:13.025Z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