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60"/>
      </w:pPr>
      <w:r>
        <w:t xml:space="preserve">Simple Flowchart</w:t>
      </w:r>
    </w:p>
    <w:p>
      <w:pPr>
        <w:keepNext w:val="false"/>
        <w:keepLines/>
        <w:spacing w:before="240" w:after="24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Diagram: mermaid" descr="flowchart TD     A[User] --&gt; B[API]     B --&gt; C[Database]" title="Diagram: merm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Arial" w:cs="Arial" w:eastAsia="Arial" w:hAnsi="Arial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  <w:style w:type="paragraph" w:styleId="Heading1">
    <w:name w:val="Heading 1"/>
    <w:basedOn w:val="Normal"/>
    <w:next w:val="Normal"/>
    <w:qFormat/>
    <w:rPr>
      <w:b/>
      <w:bCs/>
      <w:sz w:val="48"/>
      <w:szCs w:val="4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b/>
      <w:bCs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b/>
      <w:bCs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ufeehkucb96cov2mv8_u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2026-09-26T08:45:55.473Z</dcterms:created>
  <dcterms:modified xsi:type="dcterms:W3CDTF">2026-09-26T08:45:55.473Z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