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  <w:r>
        <w:t/>
      </w:r>
      <w:r>
        <w:br/>
      </w:r>
      <w:r>
        <w:t/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Ruby, Rails, JS, HTML5, CSS3, MATLAB, C++, Python</w:t>
      </w:r>
      <w:r>
        <w:br/>
      </w:r>
      <w:r>
        <w:t>• Here is where I talk about all the fancy Codeschool courses I took and badges I earned. In paragraph format. So this has to be long like sentences and stuff. There you go.</w:t>
      </w:r>
      <w:r>
        <w:br/>
      </w:r>
      <w:r>
        <w:t>• Certified Beer Server, RABSQA Lead Internal Quality Auditor, Six Sigma Greenbelt</w:t>
      </w:r>
      <w:r>
        <w:br/>
      </w:r>
      <w:r>
        <w:t>• Here is where I blather about my fancy study abroad in Madrid that lasted six months where I took lots of courses and did lots of things. Fluency in a foreign language is cool and should count for something.</w:t>
      </w:r>
      <w:r>
        <w:br/>
      </w:r>
    </w:p>
  </w:body>
</w:document>
</file>