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E6A10" w:rsidR="00A802B3" w:rsidP="3D9C34DA" w:rsidRDefault="5BE73CD1" w14:paraId="2C078E63" w14:textId="6FC0A586">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 </w:t>
      </w:r>
      <w:r w:rsidRPr="002E6A10" w:rsidR="0C69AD9F">
        <w:rPr>
          <w:rFonts w:ascii="Palatino Linotype" w:hAnsi="Palatino Linotype" w:eastAsia="Times New Roman" w:cs="Times New Roman"/>
          <w:sz w:val="20"/>
          <w:szCs w:val="20"/>
        </w:rPr>
        <w:t>Discussion</w:t>
      </w:r>
      <w:r w:rsidRPr="002E6A10" w:rsidR="1746F76C">
        <w:rPr>
          <w:rFonts w:ascii="Palatino Linotype" w:hAnsi="Palatino Linotype" w:eastAsia="Times New Roman" w:cs="Times New Roman"/>
          <w:sz w:val="20"/>
          <w:szCs w:val="20"/>
        </w:rPr>
        <w:t>/ Results</w:t>
      </w:r>
      <w:r w:rsidRPr="002E6A10" w:rsidR="0C69AD9F">
        <w:rPr>
          <w:rFonts w:ascii="Palatino Linotype" w:hAnsi="Palatino Linotype" w:eastAsia="Times New Roman" w:cs="Times New Roman"/>
          <w:sz w:val="20"/>
          <w:szCs w:val="20"/>
        </w:rPr>
        <w:t xml:space="preserve"> Draft </w:t>
      </w:r>
    </w:p>
    <w:p w:rsidRPr="002E6A10" w:rsidR="68B01DBC" w:rsidP="3D9C34DA" w:rsidRDefault="68B01DBC" w14:paraId="15122511" w14:textId="0F59D4B8">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3.1 Agency Relationships </w:t>
      </w:r>
    </w:p>
    <w:p w:rsidRPr="002E6A10" w:rsidR="68B01DBC" w:rsidP="4594B888" w:rsidRDefault="33E71358" w14:paraId="72E4D4B9" w14:textId="768A009E">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To </w:t>
      </w:r>
      <w:r w:rsidRPr="002E6A10" w:rsidR="05D4CC22">
        <w:rPr>
          <w:rFonts w:ascii="Palatino Linotype" w:hAnsi="Palatino Linotype" w:eastAsia="Times New Roman" w:cs="Times New Roman"/>
          <w:sz w:val="20"/>
          <w:szCs w:val="20"/>
        </w:rPr>
        <w:t>understand landowner respondent's baseline knowledge, familiarity and attitudes toward various sources of information</w:t>
      </w:r>
      <w:r w:rsidRPr="002E6A10" w:rsidR="61703D06">
        <w:rPr>
          <w:rFonts w:ascii="Palatino Linotype" w:hAnsi="Palatino Linotype" w:eastAsia="Times New Roman" w:cs="Times New Roman"/>
          <w:sz w:val="20"/>
          <w:szCs w:val="20"/>
        </w:rPr>
        <w:t>, w</w:t>
      </w:r>
      <w:r w:rsidRPr="002E6A10" w:rsidR="3FE6369D">
        <w:rPr>
          <w:rFonts w:ascii="Palatino Linotype" w:hAnsi="Palatino Linotype" w:eastAsia="Times New Roman" w:cs="Times New Roman"/>
          <w:sz w:val="20"/>
          <w:szCs w:val="20"/>
        </w:rPr>
        <w:t xml:space="preserve">e asked who they personally used and trusted from a group of organizations, including federal and state governmental agencies, as well as </w:t>
      </w:r>
      <w:r w:rsidRPr="002E6A10" w:rsidR="4700A298">
        <w:rPr>
          <w:rFonts w:ascii="Palatino Linotype" w:hAnsi="Palatino Linotype" w:eastAsia="Times New Roman" w:cs="Times New Roman"/>
          <w:sz w:val="20"/>
          <w:szCs w:val="20"/>
        </w:rPr>
        <w:t>management specific groups. We found that all sources of information have a generally high trust among respondents</w:t>
      </w:r>
      <w:r w:rsidRPr="002E6A10" w:rsidR="77A2E249">
        <w:rPr>
          <w:rFonts w:ascii="Palatino Linotype" w:hAnsi="Palatino Linotype" w:eastAsia="Times New Roman" w:cs="Times New Roman"/>
          <w:sz w:val="20"/>
          <w:szCs w:val="20"/>
        </w:rPr>
        <w:t>, with county extension offices being used the most</w:t>
      </w:r>
      <w:r w:rsidR="00542085">
        <w:rPr>
          <w:rFonts w:ascii="Palatino Linotype" w:hAnsi="Palatino Linotype" w:eastAsia="Times New Roman" w:cs="Times New Roman"/>
          <w:sz w:val="20"/>
          <w:szCs w:val="20"/>
        </w:rPr>
        <w:fldChar w:fldCharType="begin"/>
      </w:r>
      <w:r w:rsidR="00542085">
        <w:rPr>
          <w:rFonts w:ascii="Palatino Linotype" w:hAnsi="Palatino Linotype" w:eastAsia="Times New Roman" w:cs="Times New Roman"/>
          <w:sz w:val="20"/>
          <w:szCs w:val="20"/>
        </w:rPr>
        <w:instrText xml:space="preserve"> ADDIN ZOTERO_ITEM CSL_CITATION {"citationID":"M67mqBst","properties":{"formattedCitation":"\\super 1,2\\nosupersub{}","plainCitation":"1,2","noteIndex":0},"citationItems":[{"id":3736,"uris":["http://zotero.org/users/14503600/items/QHQUT99K"],"itemData":{"id":3736,"type":"article-journal","abstract":"This study uses panel data from a mail survey administered to the same individuals in 1996 and 2000 to measure change in public attitudes toward fire management programs on federal lands in eastern Oregon and Washington. Findings were generally similar between 1996 and 2000, but three noteworthy changes occurred over the four-year interval. First, the number of citizens who view smoke as a problem has risen. Second, citizens gave Forest Service information programs lower ratings and considered other sources of information more reliable. And finally, the relationship between the Forest Service and residents in the region appears to have eroded. Nevertheless, respondents continued to support prescribed fire and mechanized thinning for fuel reduction purposes in local forests.","container-title":"Journal of Forestry","DOI":"10.1093/jof/101.6.8","ISSN":"0022-1201","issue":"6","journalAbbreviation":"Journal of Forestry","page":"8-15","source":"Silverchair","title":"Fuel Reduction Strategies in Forest Communities: A Longitudinal Analysis of Public Support","title-short":"Fuel Reduction Strategies in Forest Communities","volume":"101","author":[{"family":"Shindler","given":"B."},{"family":"Toman","given":"E."}],"issued":{"date-parts":[["2003",9,1]]}}},{"id":1012,"uris":["http://zotero.org/groups/303421/items/45FB78R5"],"itemData":{"id":1012,"type":"article-journal","abstract":"Grazed rangeland ecosystems encompass diverse global land resources and are complex social-ecological systems from which society demands both goods (e.g., livestock and forage production) and services (e.g., abundant and high-quality water). Including the ranching community’s perceptions, knowledge, and decision-making is essential to advancing the ongoing dialogue to define sustainable working rangelands. We surveyed 507 (33% response rate) California ranchers to gain insight into key factors shaping their decision-making, perspectives on effective management practices and ranching information sources, as well as their concerns. First, we found that variation in ranch structure, management goals, and decision making across California’s ranching operations aligns with the call from sustainability science to maintain flexibility at multiple scales to support the suite of economic and ecological services they can provide. The diversity in ranching operations highlights why single-policy and management “panaceas” often fail. Second, the information resources ranchers rely on suggest that sustaining working rangelands will require collaborative, trust-based partnerships focused on achieving both economic and ecological goals. Third, ranchers perceive environmental regulations and government policies—rather than environmental drivers—as the major threats to the future of their operations.","container-title":"Rangeland Ecology &amp; Management","DOI":"10.1016/j.rama.2015.07.006","ISSN":"1550-7424","issue":"5","journalAbbreviation":"Rangeland Ecology &amp; Management","language":"en","page":"383-389","source":"ScienceDirect","title":"Sustaining Working Rangelands: Insights from Rancher Decision Making","title-short":"Sustaining Working Rangelands","volume":"68","author":[{"family":"Roche","given":"Leslie M."},{"family":"Schohr","given":"Tracy K."},{"family":"Derner","given":"Justin D."},{"family":"Lubell","given":"Mark N."},{"family":"Cutts","given":"Bethany B."},{"family":"Kachergis","given":"Emily"},{"family":"Eviner","given":"Valerie T."},{"family":"Tate","given":"Kenneth W."}],"issued":{"date-parts":[["2015",9,1]]}}}],"schema":"https://github.com/citation-style-language/schema/raw/master/csl-citation.json"} </w:instrText>
      </w:r>
      <w:r w:rsidR="00542085">
        <w:rPr>
          <w:rFonts w:ascii="Palatino Linotype" w:hAnsi="Palatino Linotype" w:eastAsia="Times New Roman" w:cs="Times New Roman"/>
          <w:sz w:val="20"/>
          <w:szCs w:val="20"/>
        </w:rPr>
        <w:fldChar w:fldCharType="separate"/>
      </w:r>
      <w:r w:rsidRPr="00542085" w:rsidR="00542085">
        <w:rPr>
          <w:rFonts w:ascii="Palatino Linotype" w:hAnsi="Palatino Linotype" w:cs="Times New Roman"/>
          <w:sz w:val="20"/>
          <w:vertAlign w:val="superscript"/>
        </w:rPr>
        <w:t>1,2</w:t>
      </w:r>
      <w:r w:rsidR="00542085">
        <w:rPr>
          <w:rFonts w:ascii="Palatino Linotype" w:hAnsi="Palatino Linotype" w:eastAsia="Times New Roman" w:cs="Times New Roman"/>
          <w:sz w:val="20"/>
          <w:szCs w:val="20"/>
        </w:rPr>
        <w:fldChar w:fldCharType="end"/>
      </w:r>
      <w:r w:rsidRPr="002E6A10" w:rsidR="77A2E249">
        <w:rPr>
          <w:rFonts w:ascii="Palatino Linotype" w:hAnsi="Palatino Linotype" w:eastAsia="Times New Roman" w:cs="Times New Roman"/>
          <w:sz w:val="20"/>
          <w:szCs w:val="20"/>
        </w:rPr>
        <w:t xml:space="preserve">. In our study we found that </w:t>
      </w:r>
      <w:r w:rsidRPr="002E6A10" w:rsidR="1A22D62B">
        <w:rPr>
          <w:rFonts w:ascii="Palatino Linotype" w:hAnsi="Palatino Linotype" w:eastAsia="Times New Roman" w:cs="Times New Roman"/>
          <w:sz w:val="20"/>
          <w:szCs w:val="20"/>
        </w:rPr>
        <w:t>the Bureau</w:t>
      </w:r>
      <w:r w:rsidRPr="002E6A10" w:rsidR="77A2E249">
        <w:rPr>
          <w:rFonts w:ascii="Palatino Linotype" w:hAnsi="Palatino Linotype" w:eastAsia="Times New Roman" w:cs="Times New Roman"/>
          <w:sz w:val="20"/>
          <w:szCs w:val="20"/>
        </w:rPr>
        <w:t xml:space="preserve"> of Land </w:t>
      </w:r>
      <w:r w:rsidRPr="002E6A10" w:rsidR="49D99FE5">
        <w:rPr>
          <w:rFonts w:ascii="Palatino Linotype" w:hAnsi="Palatino Linotype" w:eastAsia="Times New Roman" w:cs="Times New Roman"/>
          <w:sz w:val="20"/>
          <w:szCs w:val="20"/>
        </w:rPr>
        <w:t>Management</w:t>
      </w:r>
      <w:r w:rsidRPr="002E6A10" w:rsidR="77A2E249">
        <w:rPr>
          <w:rFonts w:ascii="Palatino Linotype" w:hAnsi="Palatino Linotype" w:eastAsia="Times New Roman" w:cs="Times New Roman"/>
          <w:sz w:val="20"/>
          <w:szCs w:val="20"/>
        </w:rPr>
        <w:t xml:space="preserve"> was used the least, but that could be </w:t>
      </w:r>
      <w:r w:rsidRPr="002E6A10" w:rsidR="3390A51F">
        <w:rPr>
          <w:rFonts w:ascii="Palatino Linotype" w:hAnsi="Palatino Linotype" w:eastAsia="Times New Roman" w:cs="Times New Roman"/>
          <w:sz w:val="20"/>
          <w:szCs w:val="20"/>
        </w:rPr>
        <w:t xml:space="preserve">because there </w:t>
      </w:r>
      <w:r w:rsidRPr="002E6A10" w:rsidR="16EA1C46">
        <w:rPr>
          <w:rFonts w:ascii="Palatino Linotype" w:hAnsi="Palatino Linotype" w:eastAsia="Times New Roman" w:cs="Times New Roman"/>
          <w:sz w:val="20"/>
          <w:szCs w:val="20"/>
        </w:rPr>
        <w:t>were</w:t>
      </w:r>
      <w:r w:rsidRPr="002E6A10" w:rsidR="3390A51F">
        <w:rPr>
          <w:rFonts w:ascii="Palatino Linotype" w:hAnsi="Palatino Linotype" w:eastAsia="Times New Roman" w:cs="Times New Roman"/>
          <w:sz w:val="20"/>
          <w:szCs w:val="20"/>
        </w:rPr>
        <w:t xml:space="preserve"> </w:t>
      </w:r>
      <w:r w:rsidRPr="002E6A10" w:rsidR="6571B974">
        <w:rPr>
          <w:rFonts w:ascii="Palatino Linotype" w:hAnsi="Palatino Linotype" w:eastAsia="Times New Roman" w:cs="Times New Roman"/>
          <w:sz w:val="20"/>
          <w:szCs w:val="20"/>
        </w:rPr>
        <w:t>small</w:t>
      </w:r>
      <w:r w:rsidRPr="002E6A10" w:rsidR="3390A51F">
        <w:rPr>
          <w:rFonts w:ascii="Palatino Linotype" w:hAnsi="Palatino Linotype" w:eastAsia="Times New Roman" w:cs="Times New Roman"/>
          <w:sz w:val="20"/>
          <w:szCs w:val="20"/>
        </w:rPr>
        <w:t xml:space="preserve"> </w:t>
      </w:r>
      <w:r w:rsidRPr="002E6A10" w:rsidR="6571B974">
        <w:rPr>
          <w:rFonts w:ascii="Palatino Linotype" w:hAnsi="Palatino Linotype" w:eastAsia="Times New Roman" w:cs="Times New Roman"/>
          <w:sz w:val="20"/>
          <w:szCs w:val="20"/>
        </w:rPr>
        <w:t xml:space="preserve">amounts of </w:t>
      </w:r>
      <w:r w:rsidRPr="002E6A10" w:rsidR="3390A51F">
        <w:rPr>
          <w:rFonts w:ascii="Palatino Linotype" w:hAnsi="Palatino Linotype" w:eastAsia="Times New Roman" w:cs="Times New Roman"/>
          <w:sz w:val="20"/>
          <w:szCs w:val="20"/>
        </w:rPr>
        <w:t xml:space="preserve">BLM managed </w:t>
      </w:r>
      <w:r w:rsidRPr="002E6A10" w:rsidR="242DDBF0">
        <w:rPr>
          <w:rFonts w:ascii="Palatino Linotype" w:hAnsi="Palatino Linotype" w:eastAsia="Times New Roman" w:cs="Times New Roman"/>
          <w:sz w:val="20"/>
          <w:szCs w:val="20"/>
        </w:rPr>
        <w:t>land</w:t>
      </w:r>
      <w:r w:rsidRPr="002E6A10" w:rsidR="3390A51F">
        <w:rPr>
          <w:rFonts w:ascii="Palatino Linotype" w:hAnsi="Palatino Linotype" w:eastAsia="Times New Roman" w:cs="Times New Roman"/>
          <w:sz w:val="20"/>
          <w:szCs w:val="20"/>
        </w:rPr>
        <w:t xml:space="preserve"> in the study area. </w:t>
      </w:r>
      <w:r w:rsidRPr="002E6A10" w:rsidR="5AA346E6">
        <w:rPr>
          <w:rFonts w:ascii="Palatino Linotype" w:hAnsi="Palatino Linotype" w:eastAsia="Times New Roman" w:cs="Times New Roman"/>
          <w:sz w:val="20"/>
          <w:szCs w:val="20"/>
        </w:rPr>
        <w:t xml:space="preserve">Our study is not the only one to have found that county extensions offices are the most trusted as </w:t>
      </w:r>
      <w:proofErr w:type="spellStart"/>
      <w:r w:rsidRPr="002E6A10" w:rsidR="5AA346E6">
        <w:rPr>
          <w:rFonts w:ascii="Palatino Linotype" w:hAnsi="Palatino Linotype" w:eastAsia="Times New Roman" w:cs="Times New Roman"/>
          <w:sz w:val="20"/>
          <w:szCs w:val="20"/>
        </w:rPr>
        <w:t>Liffman</w:t>
      </w:r>
      <w:proofErr w:type="spellEnd"/>
      <w:r w:rsidRPr="002E6A10" w:rsidR="5AA346E6">
        <w:rPr>
          <w:rFonts w:ascii="Palatino Linotype" w:hAnsi="Palatino Linotype" w:eastAsia="Times New Roman" w:cs="Times New Roman"/>
          <w:sz w:val="20"/>
          <w:szCs w:val="20"/>
        </w:rPr>
        <w:t xml:space="preserve"> et al. (2000), found that these offices could be the ones to connect </w:t>
      </w:r>
      <w:r w:rsidRPr="002E6A10" w:rsidR="128E2840">
        <w:rPr>
          <w:rFonts w:ascii="Palatino Linotype" w:hAnsi="Palatino Linotype" w:eastAsia="Times New Roman" w:cs="Times New Roman"/>
          <w:sz w:val="20"/>
          <w:szCs w:val="20"/>
        </w:rPr>
        <w:t>ranchers/ landowners and scientists together to allow information to be spread.</w:t>
      </w:r>
      <w:r w:rsidRPr="002E6A10" w:rsidR="15BD352A">
        <w:rPr>
          <w:rFonts w:ascii="Palatino Linotype" w:hAnsi="Palatino Linotype" w:eastAsia="Times New Roman" w:cs="Times New Roman"/>
          <w:sz w:val="20"/>
          <w:szCs w:val="20"/>
        </w:rPr>
        <w:t xml:space="preserve"> </w:t>
      </w:r>
    </w:p>
    <w:p w:rsidRPr="002E6A10" w:rsidR="68B01DBC" w:rsidP="3D9C34DA" w:rsidRDefault="15BD352A" w14:paraId="39409AAF" w14:textId="6F78026A" w14:noSpellErr="1">
      <w:pPr>
        <w:rPr>
          <w:rFonts w:ascii="Palatino Linotype" w:hAnsi="Palatino Linotype" w:eastAsia="Times New Roman" w:cs="Times New Roman"/>
          <w:sz w:val="20"/>
          <w:szCs w:val="20"/>
        </w:rPr>
      </w:pPr>
      <w:r w:rsidRPr="05207311" w:rsidR="15BD352A">
        <w:rPr>
          <w:rFonts w:ascii="Palatino Linotype" w:hAnsi="Palatino Linotype" w:eastAsia="Times New Roman" w:cs="Times New Roman"/>
          <w:sz w:val="20"/>
          <w:szCs w:val="20"/>
        </w:rPr>
        <w:t xml:space="preserve">It was found that </w:t>
      </w:r>
      <w:r w:rsidRPr="05207311" w:rsidR="3AEE8796">
        <w:rPr>
          <w:rFonts w:ascii="Palatino Linotype" w:hAnsi="Palatino Linotype" w:eastAsia="Times New Roman" w:cs="Times New Roman"/>
          <w:sz w:val="20"/>
          <w:szCs w:val="20"/>
        </w:rPr>
        <w:t>P</w:t>
      </w:r>
      <w:r w:rsidRPr="05207311" w:rsidR="27F4F0AF">
        <w:rPr>
          <w:rFonts w:ascii="Palatino Linotype" w:hAnsi="Palatino Linotype" w:eastAsia="Times New Roman" w:cs="Times New Roman"/>
          <w:sz w:val="20"/>
          <w:szCs w:val="20"/>
        </w:rPr>
        <w:t>heasants</w:t>
      </w:r>
      <w:r w:rsidRPr="05207311" w:rsidR="15BD352A">
        <w:rPr>
          <w:rFonts w:ascii="Palatino Linotype" w:hAnsi="Palatino Linotype" w:eastAsia="Times New Roman" w:cs="Times New Roman"/>
          <w:sz w:val="20"/>
          <w:szCs w:val="20"/>
        </w:rPr>
        <w:t xml:space="preserve"> </w:t>
      </w:r>
      <w:r w:rsidRPr="05207311" w:rsidR="5F4665A3">
        <w:rPr>
          <w:rFonts w:ascii="Palatino Linotype" w:hAnsi="Palatino Linotype" w:eastAsia="Times New Roman" w:cs="Times New Roman"/>
          <w:sz w:val="20"/>
          <w:szCs w:val="20"/>
        </w:rPr>
        <w:t>F</w:t>
      </w:r>
      <w:r w:rsidRPr="05207311" w:rsidR="15BD352A">
        <w:rPr>
          <w:rFonts w:ascii="Palatino Linotype" w:hAnsi="Palatino Linotype" w:eastAsia="Times New Roman" w:cs="Times New Roman"/>
          <w:sz w:val="20"/>
          <w:szCs w:val="20"/>
        </w:rPr>
        <w:t>orever w</w:t>
      </w:r>
      <w:r w:rsidRPr="05207311" w:rsidR="53B52F8D">
        <w:rPr>
          <w:rFonts w:ascii="Palatino Linotype" w:hAnsi="Palatino Linotype" w:eastAsia="Times New Roman" w:cs="Times New Roman"/>
          <w:sz w:val="20"/>
          <w:szCs w:val="20"/>
        </w:rPr>
        <w:t>as</w:t>
      </w:r>
      <w:r w:rsidRPr="05207311" w:rsidR="15BD352A">
        <w:rPr>
          <w:rFonts w:ascii="Palatino Linotype" w:hAnsi="Palatino Linotype" w:eastAsia="Times New Roman" w:cs="Times New Roman"/>
          <w:sz w:val="20"/>
          <w:szCs w:val="20"/>
        </w:rPr>
        <w:t xml:space="preserve"> also highly trusted</w:t>
      </w:r>
      <w:r w:rsidRPr="05207311" w:rsidR="22F71D38">
        <w:rPr>
          <w:rFonts w:ascii="Palatino Linotype" w:hAnsi="Palatino Linotype" w:eastAsia="Times New Roman" w:cs="Times New Roman"/>
          <w:sz w:val="20"/>
          <w:szCs w:val="20"/>
        </w:rPr>
        <w:t>, confirming the fact that industry related organizations are often trusted more than government agencies</w:t>
      </w:r>
      <w:r w:rsidRPr="05207311" w:rsidR="00D74F06">
        <w:rPr>
          <w:rFonts w:ascii="Palatino Linotype" w:hAnsi="Palatino Linotype" w:cs="Times New Roman"/>
          <w:sz w:val="20"/>
          <w:szCs w:val="20"/>
          <w:vertAlign w:val="superscript"/>
        </w:rPr>
        <w:t>1,2</w:t>
      </w:r>
      <w:r w:rsidRPr="05207311" w:rsidR="22F71D38">
        <w:rPr>
          <w:rFonts w:ascii="Palatino Linotype" w:hAnsi="Palatino Linotype" w:eastAsia="Times New Roman" w:cs="Times New Roman"/>
          <w:sz w:val="20"/>
          <w:szCs w:val="20"/>
        </w:rPr>
        <w:t xml:space="preserve">, the exception being county extension. </w:t>
      </w:r>
      <w:r w:rsidRPr="05207311" w:rsidR="47CCFB3F">
        <w:rPr>
          <w:rFonts w:ascii="Palatino Linotype" w:hAnsi="Palatino Linotype" w:eastAsia="Times New Roman" w:cs="Times New Roman"/>
          <w:sz w:val="20"/>
          <w:szCs w:val="20"/>
        </w:rPr>
        <w:t>Although North Dakota does not have a sanction</w:t>
      </w:r>
      <w:r w:rsidRPr="05207311" w:rsidR="278EBE93">
        <w:rPr>
          <w:rFonts w:ascii="Palatino Linotype" w:hAnsi="Palatino Linotype" w:eastAsia="Times New Roman" w:cs="Times New Roman"/>
          <w:sz w:val="20"/>
          <w:szCs w:val="20"/>
        </w:rPr>
        <w:t>ed</w:t>
      </w:r>
      <w:r w:rsidRPr="05207311" w:rsidR="47CCFB3F">
        <w:rPr>
          <w:rFonts w:ascii="Palatino Linotype" w:hAnsi="Palatino Linotype" w:eastAsia="Times New Roman" w:cs="Times New Roman"/>
          <w:sz w:val="20"/>
          <w:szCs w:val="20"/>
        </w:rPr>
        <w:t xml:space="preserve"> Prescribed Burn Association, </w:t>
      </w:r>
      <w:r w:rsidRPr="05207311" w:rsidR="47CCFB3F">
        <w:rPr>
          <w:rFonts w:ascii="Palatino Linotype" w:hAnsi="Palatino Linotype" w:eastAsia="Times New Roman" w:cs="Times New Roman"/>
          <w:sz w:val="20"/>
          <w:szCs w:val="20"/>
        </w:rPr>
        <w:t xml:space="preserve">other studies </w:t>
      </w:r>
      <w:r w:rsidRPr="05207311" w:rsidR="47CCFB3F">
        <w:rPr>
          <w:rFonts w:ascii="Palatino Linotype" w:hAnsi="Palatino Linotype" w:eastAsia="Times New Roman" w:cs="Times New Roman"/>
          <w:sz w:val="20"/>
          <w:szCs w:val="20"/>
        </w:rPr>
        <w:t xml:space="preserve">found that these groups use NRCS or Pheasants </w:t>
      </w:r>
      <w:r w:rsidRPr="05207311" w:rsidR="1573585A">
        <w:rPr>
          <w:rFonts w:ascii="Palatino Linotype" w:hAnsi="Palatino Linotype" w:eastAsia="Times New Roman" w:cs="Times New Roman"/>
          <w:sz w:val="20"/>
          <w:szCs w:val="20"/>
        </w:rPr>
        <w:t>F</w:t>
      </w:r>
      <w:r w:rsidRPr="05207311" w:rsidR="47CCFB3F">
        <w:rPr>
          <w:rFonts w:ascii="Palatino Linotype" w:hAnsi="Palatino Linotype" w:eastAsia="Times New Roman" w:cs="Times New Roman"/>
          <w:sz w:val="20"/>
          <w:szCs w:val="20"/>
        </w:rPr>
        <w:t>orever significant</w:t>
      </w:r>
      <w:r w:rsidRPr="05207311" w:rsidR="7368A7CB">
        <w:rPr>
          <w:rFonts w:ascii="Palatino Linotype" w:hAnsi="Palatino Linotype" w:eastAsia="Times New Roman" w:cs="Times New Roman"/>
          <w:sz w:val="20"/>
          <w:szCs w:val="20"/>
        </w:rPr>
        <w:t>ly more than they use state or federal wildlife agencies</w:t>
      </w:r>
      <w:r w:rsidRPr="05207311">
        <w:rPr>
          <w:rFonts w:ascii="Palatino Linotype" w:hAnsi="Palatino Linotype" w:eastAsia="Times New Roman" w:cs="Times New Roman"/>
          <w:sz w:val="20"/>
          <w:szCs w:val="20"/>
        </w:rPr>
        <w:fldChar w:fldCharType="begin"/>
      </w:r>
      <w:r w:rsidRPr="05207311">
        <w:rPr>
          <w:rFonts w:ascii="Palatino Linotype" w:hAnsi="Palatino Linotype" w:eastAsia="Times New Roman" w:cs="Times New Roman"/>
          <w:sz w:val="20"/>
          <w:szCs w:val="20"/>
        </w:rPr>
        <w:instrText xml:space="preserve"> ADDIN ZOTERO_ITEM CSL_CITATION {"citationID":"ip7KTWKx","properties":{"formattedCitation":"\\super 3\\nosupersub{}","plainCitation":"3","noteIndex":0},"citationItems":[{"id":3471,"uris":["http://zotero.org/users/14503600/items/W5FCNSZW"],"itemData":{"id":3471,"type":"article-journal","abstract":"Changing climate and fuel accumulation are increasing wildfire risks across the western United States. This has led to calls for fire management reform, including the systematic use of prescribed fire. Although use of prescribed fire by private landowners in the southern Great Plains has increased during the past 30 yr, studies have determined that liability concerns are a major reason why many landowners do not use or promote the use of prescribed fire. Generally, perceptions of prescribed fire−related liability are based on concerns over legal repercussions for escaped fire. This paper reviews the history and current legal liability standards used in the United States for prescribed fire, it examines how perceived and acceptable risk decisions about engagement in prescribed burning and other activities differ, and it presents unanticipated outcomes in two cases of prescribed fire insurance aimed at promoting the use of prescribed fire. We demonstrate that the empirical risk of liability from escaped fires is minimal (&lt;1%) and that other underlying factors may be leading to landowners’ exaggerated concerns of risk of liability when applying prescribed fire. We conclude that providing liability insurance may not be the most effective approach for increasing the use of prescribed fire by private landowners. Clearly differentiating the risks of applying prescribed fire from those of catastrophic wildfire damages, changing state statutes to reduce legal liability for escaped fire, and expanding landowner membership in prescribed burn associations may be more effective alternatives for attaining this goal. Fear of liability is a major deterrent to the use of prescribed fire; however, an evaluation of the risks from escaped fire does not support perceptions that using prescribed fire as a land management tool is risky. Prescribed burning associations and agencies that support land management improvement have an important role to play in spreading this message.","container-title":"Rangeland Ecology &amp; Management","DOI":"10.1016/j.rama.2018.11.010","ISSN":"1550-7424","issue":"3","journalAbbreviation":"Rangeland Ecology &amp; Management","page":"533-538","source":"ScienceDirect","title":"Liability and Prescribed Fire: Perception and Reality","title-short":"Liability and Prescribed Fire","volume":"72","author":[{"family":"Weir","given":"John R."},{"family":"Kreuter","given":"Urs P."},{"family":"Wonkka","given":"Carissa L."},{"family":"Twidwell","given":"Dirac"},{"family":"Stroman","given":"Dianne A."},{"family":"Russell","given":"Morgan"},{"family":"Taylor","given":"Charles A."}],"issued":{"date-parts":[["2019",5,1]]}}}],"schema":"https://github.com/citation-style-language/schema/raw/master/csl-citation.json"} </w:instrText>
      </w:r>
      <w:r w:rsidRPr="05207311">
        <w:rPr>
          <w:rFonts w:ascii="Palatino Linotype" w:hAnsi="Palatino Linotype" w:eastAsia="Times New Roman" w:cs="Times New Roman"/>
          <w:sz w:val="20"/>
          <w:szCs w:val="20"/>
        </w:rPr>
        <w:fldChar w:fldCharType="separate"/>
      </w:r>
      <w:r w:rsidRPr="05207311" w:rsidR="00542085">
        <w:rPr>
          <w:rFonts w:ascii="Palatino Linotype" w:hAnsi="Palatino Linotype" w:cs="Times New Roman"/>
          <w:sz w:val="20"/>
          <w:szCs w:val="20"/>
          <w:vertAlign w:val="superscript"/>
        </w:rPr>
        <w:t>3</w:t>
      </w:r>
      <w:r w:rsidRPr="05207311">
        <w:rPr>
          <w:rFonts w:ascii="Palatino Linotype" w:hAnsi="Palatino Linotype" w:eastAsia="Times New Roman" w:cs="Times New Roman"/>
          <w:sz w:val="20"/>
          <w:szCs w:val="20"/>
        </w:rPr>
        <w:fldChar w:fldCharType="end"/>
      </w:r>
      <w:r w:rsidRPr="05207311" w:rsidR="00625319">
        <w:rPr>
          <w:rFonts w:ascii="Palatino Linotype" w:hAnsi="Palatino Linotype" w:eastAsia="Times New Roman" w:cs="Times New Roman"/>
          <w:sz w:val="20"/>
          <w:szCs w:val="20"/>
        </w:rPr>
        <w:t xml:space="preserve">. </w:t>
      </w:r>
      <w:r w:rsidRPr="05207311" w:rsidR="2F1E1DCC">
        <w:rPr>
          <w:rFonts w:ascii="Palatino Linotype" w:hAnsi="Palatino Linotype" w:eastAsia="Times New Roman" w:cs="Times New Roman"/>
          <w:sz w:val="20"/>
          <w:szCs w:val="20"/>
        </w:rPr>
        <w:t>Confirming the fact that groups including Pheasants Forever are the most trusted with environmental knowledge and actions.</w:t>
      </w:r>
    </w:p>
    <w:p w:rsidRPr="002E6A10" w:rsidR="686C1776" w:rsidP="3D9C34DA" w:rsidRDefault="686C1776" w14:paraId="39C42CAA" w14:textId="6D53E926">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We also asked what organizations and agencies they associated </w:t>
      </w:r>
      <w:r w:rsidRPr="002E6A10" w:rsidR="4B5E42B5">
        <w:rPr>
          <w:rFonts w:ascii="Palatino Linotype" w:hAnsi="Palatino Linotype" w:eastAsia="Times New Roman" w:cs="Times New Roman"/>
          <w:sz w:val="20"/>
          <w:szCs w:val="20"/>
        </w:rPr>
        <w:t xml:space="preserve">and trust </w:t>
      </w:r>
      <w:r w:rsidRPr="002E6A10">
        <w:rPr>
          <w:rFonts w:ascii="Palatino Linotype" w:hAnsi="Palatino Linotype" w:eastAsia="Times New Roman" w:cs="Times New Roman"/>
          <w:sz w:val="20"/>
          <w:szCs w:val="20"/>
        </w:rPr>
        <w:t xml:space="preserve">with prescribed fire, as trust in an </w:t>
      </w:r>
      <w:r w:rsidRPr="002E6A10" w:rsidR="4B1AF298">
        <w:rPr>
          <w:rFonts w:ascii="Palatino Linotype" w:hAnsi="Palatino Linotype" w:eastAsia="Times New Roman" w:cs="Times New Roman"/>
          <w:sz w:val="20"/>
          <w:szCs w:val="20"/>
        </w:rPr>
        <w:t>agency</w:t>
      </w:r>
      <w:r w:rsidRPr="002E6A10">
        <w:rPr>
          <w:rFonts w:ascii="Palatino Linotype" w:hAnsi="Palatino Linotype" w:eastAsia="Times New Roman" w:cs="Times New Roman"/>
          <w:sz w:val="20"/>
          <w:szCs w:val="20"/>
        </w:rPr>
        <w:t xml:space="preserve"> doing prescribed fire is a key </w:t>
      </w:r>
      <w:r w:rsidRPr="002E6A10" w:rsidR="575772F1">
        <w:rPr>
          <w:rFonts w:ascii="Palatino Linotype" w:hAnsi="Palatino Linotype" w:eastAsia="Times New Roman" w:cs="Times New Roman"/>
          <w:sz w:val="20"/>
          <w:szCs w:val="20"/>
        </w:rPr>
        <w:t>variable</w:t>
      </w:r>
      <w:r w:rsidRPr="002E6A10">
        <w:rPr>
          <w:rFonts w:ascii="Palatino Linotype" w:hAnsi="Palatino Linotype" w:eastAsia="Times New Roman" w:cs="Times New Roman"/>
          <w:sz w:val="20"/>
          <w:szCs w:val="20"/>
        </w:rPr>
        <w:t xml:space="preserve"> that shapes public acceptance</w:t>
      </w:r>
      <w:r w:rsidR="00542085">
        <w:rPr>
          <w:rFonts w:ascii="Palatino Linotype" w:hAnsi="Palatino Linotype" w:eastAsia="Times New Roman" w:cs="Times New Roman"/>
          <w:sz w:val="20"/>
          <w:szCs w:val="20"/>
        </w:rPr>
        <w:fldChar w:fldCharType="begin"/>
      </w:r>
      <w:r w:rsidR="00542085">
        <w:rPr>
          <w:rFonts w:ascii="Palatino Linotype" w:hAnsi="Palatino Linotype" w:eastAsia="Times New Roman" w:cs="Times New Roman"/>
          <w:sz w:val="20"/>
          <w:szCs w:val="20"/>
        </w:rPr>
        <w:instrText xml:space="preserve"> ADDIN ZOTERO_ITEM CSL_CITATION {"citationID":"zeFHBljz","properties":{"formattedCitation":"\\super 1,4\\nosupersub{}","plainCitation":"1,4","noteIndex":0},"citationItems":[{"id":3736,"uris":["http://zotero.org/users/14503600/items/QHQUT99K"],"itemData":{"id":3736,"type":"article-journal","abstract":"This study uses panel data from a mail survey administered to the same individuals in 1996 and 2000 to measure change in public attitudes toward fire management programs on federal lands in eastern Oregon and Washington. Findings were generally similar between 1996 and 2000, but three noteworthy changes occurred over the four-year interval. First, the number of citizens who view smoke as a problem has risen. Second, citizens gave Forest Service information programs lower ratings and considered other sources of information more reliable. And finally, the relationship between the Forest Service and residents in the region appears to have eroded. Nevertheless, respondents continued to support prescribed fire and mechanized thinning for fuel reduction purposes in local forests.","container-title":"Journal of Forestry","DOI":"10.1093/jof/101.6.8","ISSN":"0022-1201","issue":"6","journalAbbreviation":"Journal of Forestry","page":"8-15","source":"Silverchair","title":"Fuel Reduction Strategies in Forest Communities: A Longitudinal Analysis of Public Support","title-short":"Fuel Reduction Strategies in Forest Communities","volume":"101","author":[{"family":"Shindler","given":"B."},{"family":"Toman","given":"E."}],"issued":{"date-parts":[["2003",9,1]]}}},{"id":1334,"uris":["http://zotero.org/groups/303421/items/NKZJ9QQX"],"itemData":{"id":1334,"type":"article-journal","title":"Understanding public perspectives of wildfire risk","URL":"https://www.nrs.fs.fed.us/pubs/jrnl/2008/nrs_2008_mccaffrey_002.pdf","author":[{"family":"McCaffrey","given":""}],"accessed":{"date-parts":[["2020",7,7]]}}}],"schema":"https://github.com/citation-style-language/schema/raw/master/csl-citation.json"} </w:instrText>
      </w:r>
      <w:r w:rsidR="00542085">
        <w:rPr>
          <w:rFonts w:ascii="Palatino Linotype" w:hAnsi="Palatino Linotype" w:eastAsia="Times New Roman" w:cs="Times New Roman"/>
          <w:sz w:val="20"/>
          <w:szCs w:val="20"/>
        </w:rPr>
        <w:fldChar w:fldCharType="separate"/>
      </w:r>
      <w:r w:rsidRPr="00542085" w:rsidR="00542085">
        <w:rPr>
          <w:rFonts w:ascii="Palatino Linotype" w:hAnsi="Palatino Linotype" w:cs="Times New Roman"/>
          <w:sz w:val="20"/>
          <w:vertAlign w:val="superscript"/>
        </w:rPr>
        <w:t>1,4</w:t>
      </w:r>
      <w:r w:rsidR="00542085">
        <w:rPr>
          <w:rFonts w:ascii="Palatino Linotype" w:hAnsi="Palatino Linotype" w:eastAsia="Times New Roman" w:cs="Times New Roman"/>
          <w:sz w:val="20"/>
          <w:szCs w:val="20"/>
        </w:rPr>
        <w:fldChar w:fldCharType="end"/>
      </w:r>
      <w:r w:rsidR="00B662A5">
        <w:rPr>
          <w:rFonts w:ascii="Palatino Linotype" w:hAnsi="Palatino Linotype" w:eastAsia="Times New Roman" w:cs="Times New Roman"/>
          <w:sz w:val="20"/>
          <w:szCs w:val="20"/>
        </w:rPr>
        <w:t xml:space="preserve">. </w:t>
      </w:r>
      <w:r w:rsidRPr="002E6A10" w:rsidR="708381EC">
        <w:rPr>
          <w:rFonts w:ascii="Palatino Linotype" w:hAnsi="Palatino Linotype" w:eastAsia="Times New Roman" w:cs="Times New Roman"/>
          <w:sz w:val="20"/>
          <w:szCs w:val="20"/>
        </w:rPr>
        <w:t>The US Forest Service is the most associated with prescribed fire but the least trusted, whereas Pheasants Forever is the most trusted with prescribed fire. Going along with the</w:t>
      </w:r>
      <w:r w:rsidRPr="002E6A10" w:rsidR="47B69763">
        <w:rPr>
          <w:rFonts w:ascii="Palatino Linotype" w:hAnsi="Palatino Linotype" w:eastAsia="Times New Roman" w:cs="Times New Roman"/>
          <w:sz w:val="20"/>
          <w:szCs w:val="20"/>
        </w:rPr>
        <w:t xml:space="preserve"> notion that the public gives greater trust to environmental </w:t>
      </w:r>
      <w:r w:rsidRPr="002E6A10" w:rsidR="09E97B7C">
        <w:rPr>
          <w:rFonts w:ascii="Palatino Linotype" w:hAnsi="Palatino Linotype" w:eastAsia="Times New Roman" w:cs="Times New Roman"/>
          <w:sz w:val="20"/>
          <w:szCs w:val="20"/>
        </w:rPr>
        <w:t>groups</w:t>
      </w:r>
      <w:r w:rsidRPr="002E6A10" w:rsidR="47B69763">
        <w:rPr>
          <w:rFonts w:ascii="Palatino Linotype" w:hAnsi="Palatino Linotype" w:eastAsia="Times New Roman" w:cs="Times New Roman"/>
          <w:sz w:val="20"/>
          <w:szCs w:val="20"/>
        </w:rPr>
        <w:t xml:space="preserve"> than government entities</w:t>
      </w:r>
      <w:r w:rsidR="00B662A5">
        <w:rPr>
          <w:rFonts w:ascii="Palatino Linotype" w:hAnsi="Palatino Linotype" w:eastAsia="Times New Roman" w:cs="Times New Roman"/>
          <w:sz w:val="20"/>
          <w:szCs w:val="20"/>
        </w:rPr>
        <w:fldChar w:fldCharType="begin"/>
      </w:r>
      <w:r w:rsidR="00B662A5">
        <w:rPr>
          <w:rFonts w:ascii="Palatino Linotype" w:hAnsi="Palatino Linotype" w:eastAsia="Times New Roman" w:cs="Times New Roman"/>
          <w:sz w:val="20"/>
          <w:szCs w:val="20"/>
        </w:rPr>
        <w:instrText xml:space="preserve"> ADDIN ZOTERO_ITEM CSL_CITATION {"citationID":"VguxWl9c","properties":{"formattedCitation":"\\super 4\\nosupersub{}","plainCitation":"4","noteIndex":0},"citationItems":[{"id":1334,"uris":["http://zotero.org/groups/303421/items/NKZJ9QQX"],"itemData":{"id":1334,"type":"article-journal","title":"Understanding public perspectives of wildfire risk","URL":"https://www.nrs.fs.fed.us/pubs/jrnl/2008/nrs_2008_mccaffrey_002.pdf","author":[{"family":"McCaffrey","given":""}],"accessed":{"date-parts":[["2020",7,7]]}}}],"schema":"https://github.com/citation-style-language/schema/raw/master/csl-citation.json"} </w:instrText>
      </w:r>
      <w:r w:rsidR="00B662A5">
        <w:rPr>
          <w:rFonts w:ascii="Palatino Linotype" w:hAnsi="Palatino Linotype" w:eastAsia="Times New Roman" w:cs="Times New Roman"/>
          <w:sz w:val="20"/>
          <w:szCs w:val="20"/>
        </w:rPr>
        <w:fldChar w:fldCharType="separate"/>
      </w:r>
      <w:r w:rsidRPr="00B662A5" w:rsidR="00B662A5">
        <w:rPr>
          <w:rFonts w:ascii="Palatino Linotype" w:hAnsi="Palatino Linotype" w:cs="Times New Roman"/>
          <w:sz w:val="20"/>
          <w:vertAlign w:val="superscript"/>
        </w:rPr>
        <w:t>4</w:t>
      </w:r>
      <w:r w:rsidR="00B662A5">
        <w:rPr>
          <w:rFonts w:ascii="Palatino Linotype" w:hAnsi="Palatino Linotype" w:eastAsia="Times New Roman" w:cs="Times New Roman"/>
          <w:sz w:val="20"/>
          <w:szCs w:val="20"/>
        </w:rPr>
        <w:fldChar w:fldCharType="end"/>
      </w:r>
      <w:r w:rsidRPr="002E6A10" w:rsidR="47B69763">
        <w:rPr>
          <w:rFonts w:ascii="Palatino Linotype" w:hAnsi="Palatino Linotype" w:eastAsia="Times New Roman" w:cs="Times New Roman"/>
          <w:sz w:val="20"/>
          <w:szCs w:val="20"/>
        </w:rPr>
        <w:t xml:space="preserve">. </w:t>
      </w:r>
      <w:proofErr w:type="spellStart"/>
      <w:r w:rsidRPr="002E6A10" w:rsidR="71AA6545">
        <w:rPr>
          <w:rFonts w:ascii="Palatino Linotype" w:hAnsi="Palatino Linotype" w:eastAsia="Times New Roman" w:cs="Times New Roman"/>
          <w:sz w:val="20"/>
          <w:szCs w:val="20"/>
        </w:rPr>
        <w:t>Shindler</w:t>
      </w:r>
      <w:proofErr w:type="spellEnd"/>
      <w:r w:rsidRPr="002E6A10" w:rsidR="71AA6545">
        <w:rPr>
          <w:rFonts w:ascii="Palatino Linotype" w:hAnsi="Palatino Linotype" w:eastAsia="Times New Roman" w:cs="Times New Roman"/>
          <w:sz w:val="20"/>
          <w:szCs w:val="20"/>
        </w:rPr>
        <w:t xml:space="preserve"> and Toman 2003 found a decrease in public trust to the </w:t>
      </w:r>
      <w:r w:rsidRPr="002E6A10" w:rsidR="05E735BC">
        <w:rPr>
          <w:rFonts w:ascii="Palatino Linotype" w:hAnsi="Palatino Linotype" w:eastAsia="Times New Roman" w:cs="Times New Roman"/>
          <w:sz w:val="20"/>
          <w:szCs w:val="20"/>
        </w:rPr>
        <w:t xml:space="preserve">US </w:t>
      </w:r>
      <w:r w:rsidRPr="002E6A10" w:rsidR="71AA6545">
        <w:rPr>
          <w:rFonts w:ascii="Palatino Linotype" w:hAnsi="Palatino Linotype" w:eastAsia="Times New Roman" w:cs="Times New Roman"/>
          <w:sz w:val="20"/>
          <w:szCs w:val="20"/>
        </w:rPr>
        <w:t>Forest Service, their first study had 50% of resp</w:t>
      </w:r>
      <w:r w:rsidRPr="002E6A10" w:rsidR="38A5B685">
        <w:rPr>
          <w:rFonts w:ascii="Palatino Linotype" w:hAnsi="Palatino Linotype" w:eastAsia="Times New Roman" w:cs="Times New Roman"/>
          <w:sz w:val="20"/>
          <w:szCs w:val="20"/>
        </w:rPr>
        <w:t xml:space="preserve">ondents trust the </w:t>
      </w:r>
      <w:r w:rsidRPr="002E6A10" w:rsidR="666DDA88">
        <w:rPr>
          <w:rFonts w:ascii="Palatino Linotype" w:hAnsi="Palatino Linotype" w:eastAsia="Times New Roman" w:cs="Times New Roman"/>
          <w:sz w:val="20"/>
          <w:szCs w:val="20"/>
        </w:rPr>
        <w:t xml:space="preserve">US </w:t>
      </w:r>
      <w:r w:rsidRPr="002E6A10" w:rsidR="38A5B685">
        <w:rPr>
          <w:rFonts w:ascii="Palatino Linotype" w:hAnsi="Palatino Linotype" w:eastAsia="Times New Roman" w:cs="Times New Roman"/>
          <w:sz w:val="20"/>
          <w:szCs w:val="20"/>
        </w:rPr>
        <w:t>Forest Service, with just 4 year later that number decreased</w:t>
      </w:r>
      <w:r w:rsidR="000534AD">
        <w:rPr>
          <w:rFonts w:ascii="Palatino Linotype" w:hAnsi="Palatino Linotype" w:eastAsia="Times New Roman" w:cs="Times New Roman"/>
          <w:sz w:val="20"/>
          <w:szCs w:val="20"/>
        </w:rPr>
        <w:t>,</w:t>
      </w:r>
      <w:r w:rsidR="004E5597">
        <w:rPr>
          <w:rFonts w:ascii="Palatino Linotype" w:hAnsi="Palatino Linotype" w:eastAsia="Times New Roman" w:cs="Times New Roman"/>
          <w:sz w:val="20"/>
          <w:szCs w:val="20"/>
        </w:rPr>
        <w:t xml:space="preserve"> r</w:t>
      </w:r>
      <w:r w:rsidRPr="002E6A10" w:rsidR="38A5B685">
        <w:rPr>
          <w:rFonts w:ascii="Palatino Linotype" w:hAnsi="Palatino Linotype" w:eastAsia="Times New Roman" w:cs="Times New Roman"/>
          <w:sz w:val="20"/>
          <w:szCs w:val="20"/>
        </w:rPr>
        <w:t xml:space="preserve">espondents found that the </w:t>
      </w:r>
      <w:r w:rsidRPr="002E6A10" w:rsidR="36A0581C">
        <w:rPr>
          <w:rFonts w:ascii="Palatino Linotype" w:hAnsi="Palatino Linotype" w:eastAsia="Times New Roman" w:cs="Times New Roman"/>
          <w:sz w:val="20"/>
          <w:szCs w:val="20"/>
        </w:rPr>
        <w:t xml:space="preserve">US </w:t>
      </w:r>
      <w:r w:rsidRPr="002E6A10" w:rsidR="38A5B685">
        <w:rPr>
          <w:rFonts w:ascii="Palatino Linotype" w:hAnsi="Palatino Linotype" w:eastAsia="Times New Roman" w:cs="Times New Roman"/>
          <w:sz w:val="20"/>
          <w:szCs w:val="20"/>
        </w:rPr>
        <w:t xml:space="preserve">Forest Service was </w:t>
      </w:r>
      <w:r w:rsidRPr="002E6A10" w:rsidR="1AD83447">
        <w:rPr>
          <w:rFonts w:ascii="Palatino Linotype" w:hAnsi="Palatino Linotype" w:eastAsia="Times New Roman" w:cs="Times New Roman"/>
          <w:sz w:val="20"/>
          <w:szCs w:val="20"/>
        </w:rPr>
        <w:t>not</w:t>
      </w:r>
      <w:r w:rsidRPr="002E6A10" w:rsidR="38A5B685">
        <w:rPr>
          <w:rFonts w:ascii="Palatino Linotype" w:hAnsi="Palatino Linotype" w:eastAsia="Times New Roman" w:cs="Times New Roman"/>
          <w:sz w:val="20"/>
          <w:szCs w:val="20"/>
        </w:rPr>
        <w:t xml:space="preserve"> building trust with landowners, potentially limiting public </w:t>
      </w:r>
      <w:r w:rsidRPr="002E6A10" w:rsidR="4E33DFA8">
        <w:rPr>
          <w:rFonts w:ascii="Palatino Linotype" w:hAnsi="Palatino Linotype" w:eastAsia="Times New Roman" w:cs="Times New Roman"/>
          <w:sz w:val="20"/>
          <w:szCs w:val="20"/>
        </w:rPr>
        <w:t xml:space="preserve">trust. </w:t>
      </w:r>
      <w:r w:rsidRPr="00965393" w:rsidR="00B662A5">
        <w:rPr>
          <w:rFonts w:ascii="Palatino Linotype" w:hAnsi="Palatino Linotype" w:eastAsia="Times New Roman" w:cs="Times New Roman"/>
          <w:sz w:val="20"/>
          <w:szCs w:val="20"/>
        </w:rPr>
        <w:t>It has been studied that trust can be perceived different ways, and oftentimes is not assigned to one person in an</w:t>
      </w:r>
      <w:r w:rsidRPr="00965393" w:rsidR="000534AD">
        <w:rPr>
          <w:rFonts w:ascii="Palatino Linotype" w:hAnsi="Palatino Linotype" w:eastAsia="Times New Roman" w:cs="Times New Roman"/>
          <w:sz w:val="20"/>
          <w:szCs w:val="20"/>
        </w:rPr>
        <w:t xml:space="preserve"> </w:t>
      </w:r>
      <w:r w:rsidRPr="00965393" w:rsidR="00B662A5">
        <w:rPr>
          <w:rFonts w:ascii="Palatino Linotype" w:hAnsi="Palatino Linotype" w:eastAsia="Times New Roman" w:cs="Times New Roman"/>
          <w:sz w:val="20"/>
          <w:szCs w:val="20"/>
        </w:rPr>
        <w:t>organization but as a whole, allowing one bad interaction to dissuade trust in the future</w:t>
      </w:r>
      <w:r w:rsidR="00965393">
        <w:rPr>
          <w:rFonts w:ascii="Palatino Linotype" w:hAnsi="Palatino Linotype" w:eastAsia="Times New Roman" w:cs="Times New Roman"/>
          <w:sz w:val="20"/>
          <w:szCs w:val="20"/>
          <w:highlight w:val="yellow"/>
        </w:rPr>
        <w:fldChar w:fldCharType="begin"/>
      </w:r>
      <w:r w:rsidR="00965393">
        <w:rPr>
          <w:rFonts w:ascii="Palatino Linotype" w:hAnsi="Palatino Linotype" w:eastAsia="Times New Roman" w:cs="Times New Roman"/>
          <w:sz w:val="20"/>
          <w:szCs w:val="20"/>
          <w:highlight w:val="yellow"/>
        </w:rPr>
        <w:instrText xml:space="preserve"> ADDIN ZOTERO_ITEM CSL_CITATION {"citationID":"PKqUL3kx","properties":{"formattedCitation":"\\super 5\\nosupersub{}","plainCitation":"5","noteIndex":0},"citationItems":[{"id":3739,"uris":["http://zotero.org/users/14503600/items/VQDDMM7H"],"itemData":{"id":3739,"type":"article-journal","abstract":"&lt;p&gt;How can one simultaneously hold multiple trust judgments—some positive, some negative—and what relevance does this have to natural resource management processes? The paper examines trust through a lens of multiple simultaneous trust judgments, with application to the literature on trust in natural resource management. The conceptual contributions are (1) a clear distinction between trust and distrust, (2) how multiple trust/distrust judgments can co-exist, and (3) how multiple trust judgments can be assigned to individual vs. social/institutional scales. A framework for trust/distrust evaluation emerges in the form of a Trust/Distrust Matrix. One dimension of the matrix is the scales to which trust judgments may be assigned and one is the trust/distrust-judgments one makes that can either be calculus-based or identification-based. A set of propositions relevant to natural resource management are derived from the matrix. The fundamental purpose of this article is to bridge theory and practice.&lt;/p&gt;","container-title":"Frontiers in Communication","DOI":"10.3389/fcomm.2020.00013","ISSN":"2297-900X","journalAbbreviation":"Front. Commun.","language":"English","note":"publisher: Frontiers","source":"Frontiers","title":"A Framework for Exploring Trust and Distrust in Natural Resource Management","URL":"https://www.frontiersin.org/journals/communication/articles/10.3389/fcomm.2020.00013/full","volume":"5","author":[{"family":"Emborg","given":"Jens"},{"family":"Daniels","given":"Steven E."},{"family":"Walker","given":"Gregg B."}],"accessed":{"date-parts":[["2024",11,15]]},"issued":{"date-parts":[["2020",4,17]]}}}],"schema":"https://github.com/citation-style-language/schema/raw/master/csl-citation.json"} </w:instrText>
      </w:r>
      <w:r w:rsidR="00965393">
        <w:rPr>
          <w:rFonts w:ascii="Palatino Linotype" w:hAnsi="Palatino Linotype" w:eastAsia="Times New Roman" w:cs="Times New Roman"/>
          <w:sz w:val="20"/>
          <w:szCs w:val="20"/>
          <w:highlight w:val="yellow"/>
        </w:rPr>
        <w:fldChar w:fldCharType="separate"/>
      </w:r>
      <w:r w:rsidRPr="00965393" w:rsidR="00965393">
        <w:rPr>
          <w:rFonts w:ascii="Palatino Linotype" w:hAnsi="Palatino Linotype" w:cs="Times New Roman"/>
          <w:sz w:val="20"/>
          <w:vertAlign w:val="superscript"/>
        </w:rPr>
        <w:t>5</w:t>
      </w:r>
      <w:r w:rsidR="00965393">
        <w:rPr>
          <w:rFonts w:ascii="Palatino Linotype" w:hAnsi="Palatino Linotype" w:eastAsia="Times New Roman" w:cs="Times New Roman"/>
          <w:sz w:val="20"/>
          <w:szCs w:val="20"/>
          <w:highlight w:val="yellow"/>
        </w:rPr>
        <w:fldChar w:fldCharType="end"/>
      </w:r>
      <w:r w:rsidR="000534AD">
        <w:rPr>
          <w:rFonts w:ascii="Palatino Linotype" w:hAnsi="Palatino Linotype" w:eastAsia="Times New Roman" w:cs="Times New Roman"/>
          <w:sz w:val="20"/>
          <w:szCs w:val="20"/>
        </w:rPr>
        <w:t>.</w:t>
      </w:r>
      <w:r w:rsidR="00B662A5">
        <w:rPr>
          <w:rFonts w:ascii="Palatino Linotype" w:hAnsi="Palatino Linotype" w:eastAsia="Times New Roman" w:cs="Times New Roman"/>
          <w:sz w:val="20"/>
          <w:szCs w:val="20"/>
        </w:rPr>
        <w:t xml:space="preserve"> </w:t>
      </w:r>
      <w:r w:rsidRPr="002E6A10" w:rsidR="029C719D">
        <w:rPr>
          <w:rFonts w:ascii="Palatino Linotype" w:hAnsi="Palatino Linotype" w:eastAsia="Times New Roman" w:cs="Times New Roman"/>
          <w:sz w:val="20"/>
          <w:szCs w:val="20"/>
        </w:rPr>
        <w:t>Trust has been found to</w:t>
      </w:r>
      <w:r w:rsidRPr="002E6A10" w:rsidR="6C747F3A">
        <w:rPr>
          <w:rFonts w:ascii="Palatino Linotype" w:hAnsi="Palatino Linotype" w:eastAsia="Times New Roman" w:cs="Times New Roman"/>
          <w:sz w:val="20"/>
          <w:szCs w:val="20"/>
        </w:rPr>
        <w:t xml:space="preserve"> </w:t>
      </w:r>
      <w:r w:rsidRPr="002E6A10" w:rsidR="029C719D">
        <w:rPr>
          <w:rFonts w:ascii="Palatino Linotype" w:hAnsi="Palatino Linotype" w:eastAsia="Times New Roman" w:cs="Times New Roman"/>
          <w:sz w:val="20"/>
          <w:szCs w:val="20"/>
        </w:rPr>
        <w:t xml:space="preserve">be a strong predictor of </w:t>
      </w:r>
      <w:r w:rsidRPr="002E6A10" w:rsidR="0FC9FD83">
        <w:rPr>
          <w:rFonts w:ascii="Palatino Linotype" w:hAnsi="Palatino Linotype" w:eastAsia="Times New Roman" w:cs="Times New Roman"/>
          <w:sz w:val="20"/>
          <w:szCs w:val="20"/>
        </w:rPr>
        <w:t>respondents</w:t>
      </w:r>
      <w:r w:rsidRPr="002E6A10" w:rsidR="029C719D">
        <w:rPr>
          <w:rFonts w:ascii="Palatino Linotype" w:hAnsi="Palatino Linotype" w:eastAsia="Times New Roman" w:cs="Times New Roman"/>
          <w:sz w:val="20"/>
          <w:szCs w:val="20"/>
        </w:rPr>
        <w:t xml:space="preserve"> approval and acceptance of government agencies to make the proper decisions about management methods, including prescribed burning</w:t>
      </w:r>
      <w:r w:rsidR="006F3FD4">
        <w:rPr>
          <w:rFonts w:ascii="Palatino Linotype" w:hAnsi="Palatino Linotype" w:eastAsia="Times New Roman" w:cs="Times New Roman"/>
          <w:sz w:val="20"/>
          <w:szCs w:val="20"/>
        </w:rPr>
        <w:fldChar w:fldCharType="begin"/>
      </w:r>
      <w:r w:rsidR="00965393">
        <w:rPr>
          <w:rFonts w:ascii="Palatino Linotype" w:hAnsi="Palatino Linotype" w:eastAsia="Times New Roman" w:cs="Times New Roman"/>
          <w:sz w:val="20"/>
          <w:szCs w:val="20"/>
        </w:rPr>
        <w:instrText xml:space="preserve"> ADDIN ZOTERO_ITEM CSL_CITATION {"citationID":"FcMYHFff","properties":{"formattedCitation":"\\super 6,7\\nosupersub{}","plainCitation":"6,7","noteIndex":0},"citationItems":[{"id":3743,"uris":["http://zotero.org/users/14503600/items/E7VT3QBI"],"itemData":{"id":3743,"type":"webpage","title":"Examining Social Trust in Fuels Management Strategies | Journal of Forestry | Oxford Academic","URL":"https://academic.oup.com/jof/article/102/6/8/4613171","accessed":{"date-parts":[["2024",11,15]]}}},{"id":3745,"uris":["http://zotero.org/users/14503600/items/2XMG4D4L"],"itemData":{"id":3745,"type":"article-journal","abstract":"Surveys of homeowners in three different ecosystems with varying fuels management approaches reveal that homeowners' trust in natural resource agencies is significantly associated with perceived risks and benefits and with perceived agency competence. A weaker association between\nforest value orientation and agency trust is evident. Focus group interviews provide further contextual support that the characteristics of competence, care, and credibility associated with an agency are influential in shaping trust. The correlation between trust and acceptance of each fuels\nmanagement strategy at each of the study sites suggests that trust-building and trust maintenance should be key goals of agency-citizen interactions.","container-title":"Journal of Forestry","DOI":"10.1093/jof/102.6.8","ISSN":"0022-1201","issue":"6","journalAbbreviation":"Journal of Forestry","page":"8-15","source":"Silverchair","title":"Examining Social Trust in Fuels Management Strategies","volume":"102","author":[{"family":"Winter","given":"Greg"},{"family":"Vogt","given":"Christine A."},{"family":"McCaffrey","given":"Sarah"}],"issued":{"date-parts":[["2004",9,1]]}}}],"schema":"https://github.com/citation-style-language/schema/raw/master/csl-citation.json"} </w:instrText>
      </w:r>
      <w:r w:rsidR="006F3FD4">
        <w:rPr>
          <w:rFonts w:ascii="Palatino Linotype" w:hAnsi="Palatino Linotype" w:eastAsia="Times New Roman" w:cs="Times New Roman"/>
          <w:sz w:val="20"/>
          <w:szCs w:val="20"/>
        </w:rPr>
        <w:fldChar w:fldCharType="separate"/>
      </w:r>
      <w:r w:rsidRPr="00965393" w:rsidR="00965393">
        <w:rPr>
          <w:rFonts w:ascii="Palatino Linotype" w:hAnsi="Palatino Linotype" w:cs="Times New Roman"/>
          <w:sz w:val="20"/>
          <w:vertAlign w:val="superscript"/>
        </w:rPr>
        <w:t>6,7</w:t>
      </w:r>
      <w:r w:rsidR="006F3FD4">
        <w:rPr>
          <w:rFonts w:ascii="Palatino Linotype" w:hAnsi="Palatino Linotype" w:eastAsia="Times New Roman" w:cs="Times New Roman"/>
          <w:sz w:val="20"/>
          <w:szCs w:val="20"/>
        </w:rPr>
        <w:fldChar w:fldCharType="end"/>
      </w:r>
      <w:r w:rsidR="00D02ED5">
        <w:rPr>
          <w:rFonts w:ascii="Palatino Linotype" w:hAnsi="Palatino Linotype" w:eastAsia="Times New Roman" w:cs="Times New Roman"/>
          <w:sz w:val="20"/>
          <w:szCs w:val="20"/>
        </w:rPr>
        <w:t>.</w:t>
      </w:r>
      <w:r w:rsidRPr="002E6A10" w:rsidR="763DE9DD">
        <w:rPr>
          <w:rFonts w:ascii="Palatino Linotype" w:hAnsi="Palatino Linotype" w:eastAsia="Times New Roman" w:cs="Times New Roman"/>
          <w:sz w:val="20"/>
          <w:szCs w:val="20"/>
        </w:rPr>
        <w:t xml:space="preserve"> </w:t>
      </w:r>
    </w:p>
    <w:p w:rsidRPr="002E6A10" w:rsidR="3D9C34DA" w:rsidP="3D9C34DA" w:rsidRDefault="3D9C34DA" w14:paraId="473C67B7" w14:textId="66CF0898">
      <w:pPr>
        <w:rPr>
          <w:rFonts w:ascii="Palatino Linotype" w:hAnsi="Palatino Linotype" w:eastAsia="Times New Roman" w:cs="Times New Roman"/>
          <w:sz w:val="20"/>
          <w:szCs w:val="20"/>
        </w:rPr>
      </w:pPr>
    </w:p>
    <w:p w:rsidRPr="002E6A10" w:rsidR="15FE0D22" w:rsidP="3D9C34DA" w:rsidRDefault="15FE0D22" w14:paraId="73EBB186" w14:textId="3D7A1A48">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3.2.1 Perceptions of public </w:t>
      </w:r>
      <w:proofErr w:type="spellStart"/>
      <w:r w:rsidRPr="002E6A10">
        <w:rPr>
          <w:rFonts w:ascii="Palatino Linotype" w:hAnsi="Palatino Linotype" w:eastAsia="Times New Roman" w:cs="Times New Roman"/>
          <w:sz w:val="20"/>
          <w:szCs w:val="20"/>
        </w:rPr>
        <w:t>grazingland</w:t>
      </w:r>
      <w:proofErr w:type="spellEnd"/>
      <w:r w:rsidRPr="002E6A10">
        <w:rPr>
          <w:rFonts w:ascii="Palatino Linotype" w:hAnsi="Palatino Linotype" w:eastAsia="Times New Roman" w:cs="Times New Roman"/>
          <w:sz w:val="20"/>
          <w:szCs w:val="20"/>
        </w:rPr>
        <w:t xml:space="preserve"> management </w:t>
      </w:r>
    </w:p>
    <w:p w:rsidRPr="002E6A10" w:rsidR="637200B4" w:rsidP="3D9C34DA" w:rsidRDefault="637200B4" w14:paraId="3594D8A3" w14:textId="42A23F07">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Our study was focused around </w:t>
      </w:r>
      <w:r w:rsidRPr="002E6A10" w:rsidR="012BF94D">
        <w:rPr>
          <w:rFonts w:ascii="Palatino Linotype" w:hAnsi="Palatino Linotype" w:eastAsia="Times New Roman" w:cs="Times New Roman"/>
          <w:sz w:val="20"/>
          <w:szCs w:val="20"/>
        </w:rPr>
        <w:t>4</w:t>
      </w:r>
      <w:r w:rsidRPr="002E6A10">
        <w:rPr>
          <w:rFonts w:ascii="Palatino Linotype" w:hAnsi="Palatino Linotype" w:eastAsia="Times New Roman" w:cs="Times New Roman"/>
          <w:sz w:val="20"/>
          <w:szCs w:val="20"/>
        </w:rPr>
        <w:t xml:space="preserve"> </w:t>
      </w:r>
      <w:r w:rsidRPr="002E6A10" w:rsidR="053522C0">
        <w:rPr>
          <w:rFonts w:ascii="Palatino Linotype" w:hAnsi="Palatino Linotype" w:eastAsia="Times New Roman" w:cs="Times New Roman"/>
          <w:sz w:val="20"/>
          <w:szCs w:val="20"/>
        </w:rPr>
        <w:t>National G</w:t>
      </w:r>
      <w:r w:rsidRPr="002E6A10">
        <w:rPr>
          <w:rFonts w:ascii="Palatino Linotype" w:hAnsi="Palatino Linotype" w:eastAsia="Times New Roman" w:cs="Times New Roman"/>
          <w:sz w:val="20"/>
          <w:szCs w:val="20"/>
        </w:rPr>
        <w:t>rasslands in North Dakota/ South Dakota. Many of which respond</w:t>
      </w:r>
      <w:r w:rsidRPr="002E6A10" w:rsidR="7261489D">
        <w:rPr>
          <w:rFonts w:ascii="Palatino Linotype" w:hAnsi="Palatino Linotype" w:eastAsia="Times New Roman" w:cs="Times New Roman"/>
          <w:sz w:val="20"/>
          <w:szCs w:val="20"/>
        </w:rPr>
        <w:t>ents are located within or directly adjacent to the grasslands.</w:t>
      </w:r>
      <w:r w:rsidRPr="002E6A10" w:rsidR="75692710">
        <w:rPr>
          <w:rFonts w:ascii="Palatino Linotype" w:hAnsi="Palatino Linotype" w:eastAsia="Times New Roman" w:cs="Times New Roman"/>
          <w:sz w:val="20"/>
          <w:szCs w:val="20"/>
        </w:rPr>
        <w:t xml:space="preserve"> Gathering the </w:t>
      </w:r>
      <w:r w:rsidRPr="002E6A10" w:rsidR="5D25D0D3">
        <w:rPr>
          <w:rFonts w:ascii="Palatino Linotype" w:hAnsi="Palatino Linotype" w:eastAsia="Times New Roman" w:cs="Times New Roman"/>
          <w:sz w:val="20"/>
          <w:szCs w:val="20"/>
        </w:rPr>
        <w:t>respondents'</w:t>
      </w:r>
      <w:r w:rsidRPr="002E6A10" w:rsidR="75692710">
        <w:rPr>
          <w:rFonts w:ascii="Palatino Linotype" w:hAnsi="Palatino Linotype" w:eastAsia="Times New Roman" w:cs="Times New Roman"/>
          <w:sz w:val="20"/>
          <w:szCs w:val="20"/>
        </w:rPr>
        <w:t xml:space="preserve"> view of how the National Grasslands are being managed was important as we can understand how they view the </w:t>
      </w:r>
      <w:r w:rsidRPr="002E6A10" w:rsidR="4E595498">
        <w:rPr>
          <w:rFonts w:ascii="Palatino Linotype" w:hAnsi="Palatino Linotype" w:eastAsia="Times New Roman" w:cs="Times New Roman"/>
          <w:sz w:val="20"/>
          <w:szCs w:val="20"/>
        </w:rPr>
        <w:t>frequency</w:t>
      </w:r>
      <w:r w:rsidRPr="002E6A10" w:rsidR="75692710">
        <w:rPr>
          <w:rFonts w:ascii="Palatino Linotype" w:hAnsi="Palatino Linotype" w:eastAsia="Times New Roman" w:cs="Times New Roman"/>
          <w:sz w:val="20"/>
          <w:szCs w:val="20"/>
        </w:rPr>
        <w:t xml:space="preserve"> </w:t>
      </w:r>
      <w:r w:rsidRPr="002E6A10" w:rsidR="08BAB3CB">
        <w:rPr>
          <w:rFonts w:ascii="Palatino Linotype" w:hAnsi="Palatino Linotype" w:eastAsia="Times New Roman" w:cs="Times New Roman"/>
          <w:sz w:val="20"/>
          <w:szCs w:val="20"/>
        </w:rPr>
        <w:t xml:space="preserve">of prescribed fire. </w:t>
      </w:r>
      <w:r w:rsidRPr="002E6A10" w:rsidR="575F5EC4">
        <w:rPr>
          <w:rFonts w:ascii="Palatino Linotype" w:hAnsi="Palatino Linotype" w:eastAsia="Times New Roman" w:cs="Times New Roman"/>
          <w:sz w:val="20"/>
          <w:szCs w:val="20"/>
        </w:rPr>
        <w:t>We found that the general attitude of management on the grasslands was positive and respectful, and that the best science should prevail on how they manage the land</w:t>
      </w:r>
      <w:r w:rsidRPr="002E6A10" w:rsidR="6F71929A">
        <w:rPr>
          <w:rFonts w:ascii="Palatino Linotype" w:hAnsi="Palatino Linotype" w:eastAsia="Times New Roman" w:cs="Times New Roman"/>
          <w:sz w:val="20"/>
          <w:szCs w:val="20"/>
        </w:rPr>
        <w:t xml:space="preserve">. But there was a disagreement that prescribed fire should increase in frequency. </w:t>
      </w:r>
      <w:r w:rsidRPr="002E6A10" w:rsidR="54C08B94">
        <w:rPr>
          <w:rFonts w:ascii="Palatino Linotype" w:hAnsi="Palatino Linotype" w:eastAsia="Times New Roman" w:cs="Times New Roman"/>
          <w:sz w:val="20"/>
          <w:szCs w:val="20"/>
        </w:rPr>
        <w:t xml:space="preserve">This </w:t>
      </w:r>
      <w:r w:rsidRPr="002E6A10" w:rsidR="1E6F9257">
        <w:rPr>
          <w:rFonts w:ascii="Palatino Linotype" w:hAnsi="Palatino Linotype" w:eastAsia="Times New Roman" w:cs="Times New Roman"/>
          <w:sz w:val="20"/>
          <w:szCs w:val="20"/>
        </w:rPr>
        <w:t>leads</w:t>
      </w:r>
      <w:r w:rsidRPr="002E6A10" w:rsidR="54C08B94">
        <w:rPr>
          <w:rFonts w:ascii="Palatino Linotype" w:hAnsi="Palatino Linotype" w:eastAsia="Times New Roman" w:cs="Times New Roman"/>
          <w:sz w:val="20"/>
          <w:szCs w:val="20"/>
        </w:rPr>
        <w:t xml:space="preserve"> to how lack of trust with </w:t>
      </w:r>
      <w:r w:rsidRPr="002E6A10" w:rsidR="54C08B94">
        <w:rPr>
          <w:rFonts w:ascii="Palatino Linotype" w:hAnsi="Palatino Linotype" w:eastAsia="Times New Roman" w:cs="Times New Roman"/>
          <w:sz w:val="20"/>
          <w:szCs w:val="20"/>
        </w:rPr>
        <w:t xml:space="preserve">the Forest Service can cause disagreements regarding management plans. Even if respondents </w:t>
      </w:r>
      <w:r w:rsidRPr="002E6A10" w:rsidR="07CFCB43">
        <w:rPr>
          <w:rFonts w:ascii="Palatino Linotype" w:hAnsi="Palatino Linotype" w:eastAsia="Times New Roman" w:cs="Times New Roman"/>
          <w:sz w:val="20"/>
          <w:szCs w:val="20"/>
        </w:rPr>
        <w:t>believe</w:t>
      </w:r>
      <w:r w:rsidRPr="002E6A10" w:rsidR="54C08B94">
        <w:rPr>
          <w:rFonts w:ascii="Palatino Linotype" w:hAnsi="Palatino Linotype" w:eastAsia="Times New Roman" w:cs="Times New Roman"/>
          <w:sz w:val="20"/>
          <w:szCs w:val="20"/>
        </w:rPr>
        <w:t xml:space="preserve"> that </w:t>
      </w:r>
      <w:r w:rsidRPr="002E6A10" w:rsidR="3CD35479">
        <w:rPr>
          <w:rFonts w:ascii="Palatino Linotype" w:hAnsi="Palatino Linotype" w:eastAsia="Times New Roman" w:cs="Times New Roman"/>
          <w:sz w:val="20"/>
          <w:szCs w:val="20"/>
        </w:rPr>
        <w:t>the best</w:t>
      </w:r>
      <w:r w:rsidRPr="002E6A10" w:rsidR="54C08B94">
        <w:rPr>
          <w:rFonts w:ascii="Palatino Linotype" w:hAnsi="Palatino Linotype" w:eastAsia="Times New Roman" w:cs="Times New Roman"/>
          <w:sz w:val="20"/>
          <w:szCs w:val="20"/>
        </w:rPr>
        <w:t xml:space="preserve"> scienc</w:t>
      </w:r>
      <w:r w:rsidRPr="002E6A10" w:rsidR="0797A78F">
        <w:rPr>
          <w:rFonts w:ascii="Palatino Linotype" w:hAnsi="Palatino Linotype" w:eastAsia="Times New Roman" w:cs="Times New Roman"/>
          <w:sz w:val="20"/>
          <w:szCs w:val="20"/>
        </w:rPr>
        <w:t xml:space="preserve">e should prevail, with a lack of trust they disagree that it should be </w:t>
      </w:r>
      <w:bookmarkStart w:name="_Int_17WMJGG9" w:id="1"/>
      <w:r w:rsidRPr="002E6A10" w:rsidR="0797A78F">
        <w:rPr>
          <w:rFonts w:ascii="Palatino Linotype" w:hAnsi="Palatino Linotype" w:eastAsia="Times New Roman" w:cs="Times New Roman"/>
          <w:sz w:val="20"/>
          <w:szCs w:val="20"/>
        </w:rPr>
        <w:t>fire</w:t>
      </w:r>
      <w:bookmarkEnd w:id="1"/>
      <w:r w:rsidRPr="002E6A10" w:rsidR="0797A78F">
        <w:rPr>
          <w:rFonts w:ascii="Palatino Linotype" w:hAnsi="Palatino Linotype" w:eastAsia="Times New Roman" w:cs="Times New Roman"/>
          <w:sz w:val="20"/>
          <w:szCs w:val="20"/>
        </w:rPr>
        <w:t xml:space="preserve">. </w:t>
      </w:r>
      <w:r w:rsidRPr="002E6A10" w:rsidR="5D0C92C5">
        <w:rPr>
          <w:rFonts w:ascii="Palatino Linotype" w:hAnsi="Palatino Linotype" w:eastAsia="Times New Roman" w:cs="Times New Roman"/>
          <w:sz w:val="20"/>
          <w:szCs w:val="20"/>
        </w:rPr>
        <w:t>Without the trust</w:t>
      </w:r>
      <w:r w:rsidRPr="002E6A10" w:rsidR="0F85C177">
        <w:rPr>
          <w:rFonts w:ascii="Palatino Linotype" w:hAnsi="Palatino Linotype" w:eastAsia="Times New Roman" w:cs="Times New Roman"/>
          <w:sz w:val="20"/>
          <w:szCs w:val="20"/>
        </w:rPr>
        <w:t>,</w:t>
      </w:r>
      <w:r w:rsidRPr="002E6A10" w:rsidR="5D0C92C5">
        <w:rPr>
          <w:rFonts w:ascii="Palatino Linotype" w:hAnsi="Palatino Linotype" w:eastAsia="Times New Roman" w:cs="Times New Roman"/>
          <w:sz w:val="20"/>
          <w:szCs w:val="20"/>
        </w:rPr>
        <w:t xml:space="preserve"> cooperation </w:t>
      </w:r>
      <w:r w:rsidRPr="002E6A10" w:rsidR="55EE5785">
        <w:rPr>
          <w:rFonts w:ascii="Palatino Linotype" w:hAnsi="Palatino Linotype" w:eastAsia="Times New Roman" w:cs="Times New Roman"/>
          <w:sz w:val="20"/>
          <w:szCs w:val="20"/>
        </w:rPr>
        <w:t xml:space="preserve">and coordination </w:t>
      </w:r>
      <w:r w:rsidRPr="002E6A10" w:rsidR="5D0C92C5">
        <w:rPr>
          <w:rFonts w:ascii="Palatino Linotype" w:hAnsi="Palatino Linotype" w:eastAsia="Times New Roman" w:cs="Times New Roman"/>
          <w:sz w:val="20"/>
          <w:szCs w:val="20"/>
        </w:rPr>
        <w:t xml:space="preserve">of landowners it is hard for the </w:t>
      </w:r>
      <w:r w:rsidRPr="002E6A10" w:rsidR="40DBEDCA">
        <w:rPr>
          <w:rFonts w:ascii="Palatino Linotype" w:hAnsi="Palatino Linotype" w:eastAsia="Times New Roman" w:cs="Times New Roman"/>
          <w:sz w:val="20"/>
          <w:szCs w:val="20"/>
        </w:rPr>
        <w:t xml:space="preserve">US </w:t>
      </w:r>
      <w:r w:rsidRPr="002E6A10" w:rsidR="5D0C92C5">
        <w:rPr>
          <w:rFonts w:ascii="Palatino Linotype" w:hAnsi="Palatino Linotype" w:eastAsia="Times New Roman" w:cs="Times New Roman"/>
          <w:sz w:val="20"/>
          <w:szCs w:val="20"/>
        </w:rPr>
        <w:t>Forest Service to conduct prescribed burns</w:t>
      </w:r>
      <w:r w:rsidRPr="002E6A10" w:rsidR="0F13BA6B">
        <w:rPr>
          <w:rFonts w:ascii="Palatino Linotype" w:hAnsi="Palatino Linotype" w:eastAsia="Times New Roman" w:cs="Times New Roman"/>
          <w:sz w:val="20"/>
          <w:szCs w:val="20"/>
        </w:rPr>
        <w:t xml:space="preserve"> and other management methods</w:t>
      </w:r>
      <w:r w:rsidRPr="002E6A10" w:rsidR="5D0C92C5">
        <w:rPr>
          <w:rFonts w:ascii="Palatino Linotype" w:hAnsi="Palatino Linotype" w:eastAsia="Times New Roman" w:cs="Times New Roman"/>
          <w:sz w:val="20"/>
          <w:szCs w:val="20"/>
        </w:rPr>
        <w:t xml:space="preserve"> on grasslands due to habitat fragmentation and conversion</w:t>
      </w:r>
      <w:r w:rsidR="00965393">
        <w:rPr>
          <w:rFonts w:ascii="Palatino Linotype" w:hAnsi="Palatino Linotype" w:eastAsia="Times New Roman" w:cs="Times New Roman"/>
          <w:sz w:val="20"/>
          <w:szCs w:val="20"/>
        </w:rPr>
        <w:fldChar w:fldCharType="begin"/>
      </w:r>
      <w:r w:rsidR="00965393">
        <w:rPr>
          <w:rFonts w:ascii="Palatino Linotype" w:hAnsi="Palatino Linotype" w:eastAsia="Times New Roman" w:cs="Times New Roman"/>
          <w:sz w:val="20"/>
          <w:szCs w:val="20"/>
        </w:rPr>
        <w:instrText xml:space="preserve"> ADDIN ZOTERO_ITEM CSL_CITATION {"citationID":"WV8O8nrR","properties":{"formattedCitation":"\\super 8\\nosupersub{}","plainCitation":"8","noteIndex":0},"citationItems":[{"id":1056,"uris":["http://zotero.org/groups/303421/items/IRL5QUMQ"],"itemData":{"id":1056,"type":"article-journal","abstract":"Fauna of North America’s Great Plains evolved strategies to contend with the region’s extreme spatiotemporal variability in weather and low annual primary productivity. The capacity for large-scale movement (migration and/or nomadism) enables many species, from bison to lark buntings, to track pulses of productivity at broad spatial scales (&gt; 1 000 km2). Furthermore, even sedentary species often rely on metapopulation dynamics over extensive landscapes for long-term population viability. The current complex pattern of land ownership and use of Great Plains grasslands challenges native species conservation. Approaches to managing both public and private grasslands, frequently focused at the scale of individual pastures or ranches, limit opportunities to conserve landscape-scale processes such as ﬁre, animal movement, and metapopulation dynamics. Using the US National Land Cover Database and Cropland Data Layers for 2011À2017, we analyzed land cover patterns for 12 historical grassland and savanna communities (regions) within the US Great Plains. On the basis of the results of these analyses, we highlight the critical contribution of restored grasslands to the future conservation of Great Plains biodiversity, such as those enrolled in the Conservation Reserve Program. Managing disturbance regimes at larger spatial scales will require acknowledging that, where native large herbivores are absent, domestic livestock grazing can function as a central component of Great Plains disturbance regimes if they are able move at large spatial scales and coexist with a diverse array of native ﬂora and fauna. Opportunities to increase the scale of grassland management include 1) spatial prioritization of grassland restoration and reintroduction of grazing and ﬁre, 2) ﬁnding creative approaches to increase the spatial scale at which ﬁre and grazing can be applied to address watershed to landscape-scale objectives, and 3) developing partnerships among government agencies, landowners, businesses, and conservation organizations that enhance cross-jurisdiction management and address biodiversity conservation in grassland landscapes, rather than pastures.","container-title":"Rangeland Ecology &amp; Management","DOI":"10.1016/j.rama.2019.09.001","ISSN":"15507424","journalAbbreviation":"Rangeland Ecology &amp; Management","language":"en","page":"S1550742419300697","source":"DOI.org (Crossref)","title":"Thinking Like a Grassland: Challenges and Opportunities for Biodiversity Conservation in the Great Plains of North America","title-short":"Thinking Like a Grassland","author":[{"family":"Augustine","given":"David"},{"family":"Davidson","given":"Ana"},{"family":"Dickinson","given":"Kristin"},{"family":"Van Pelt","given":"Bill"}],"issued":{"date-parts":[["2019",11]]}}}],"schema":"https://github.com/citation-style-language/schema/raw/master/csl-citation.json"} </w:instrText>
      </w:r>
      <w:r w:rsidR="00965393">
        <w:rPr>
          <w:rFonts w:ascii="Palatino Linotype" w:hAnsi="Palatino Linotype" w:eastAsia="Times New Roman" w:cs="Times New Roman"/>
          <w:sz w:val="20"/>
          <w:szCs w:val="20"/>
        </w:rPr>
        <w:fldChar w:fldCharType="separate"/>
      </w:r>
      <w:r w:rsidRPr="00965393" w:rsidR="00965393">
        <w:rPr>
          <w:rFonts w:ascii="Palatino Linotype" w:hAnsi="Palatino Linotype" w:cs="Times New Roman"/>
          <w:sz w:val="20"/>
          <w:vertAlign w:val="superscript"/>
        </w:rPr>
        <w:t>8</w:t>
      </w:r>
      <w:r w:rsidR="00965393">
        <w:rPr>
          <w:rFonts w:ascii="Palatino Linotype" w:hAnsi="Palatino Linotype" w:eastAsia="Times New Roman" w:cs="Times New Roman"/>
          <w:sz w:val="20"/>
          <w:szCs w:val="20"/>
        </w:rPr>
        <w:fldChar w:fldCharType="end"/>
      </w:r>
      <w:r w:rsidR="00B22F0F">
        <w:rPr>
          <w:rFonts w:ascii="Palatino Linotype" w:hAnsi="Palatino Linotype" w:eastAsia="Times New Roman" w:cs="Times New Roman"/>
          <w:sz w:val="20"/>
          <w:szCs w:val="20"/>
        </w:rPr>
        <w:t xml:space="preserve">. </w:t>
      </w:r>
      <w:proofErr w:type="spellStart"/>
      <w:r w:rsidRPr="002E6A10" w:rsidR="718DA2D0">
        <w:rPr>
          <w:rFonts w:ascii="Palatino Linotype" w:hAnsi="Palatino Linotype" w:eastAsia="Times New Roman" w:cs="Times New Roman"/>
          <w:sz w:val="20"/>
          <w:szCs w:val="20"/>
        </w:rPr>
        <w:t>Vaske</w:t>
      </w:r>
      <w:proofErr w:type="spellEnd"/>
      <w:r w:rsidRPr="002E6A10" w:rsidR="718DA2D0">
        <w:rPr>
          <w:rFonts w:ascii="Palatino Linotype" w:hAnsi="Palatino Linotype" w:eastAsia="Times New Roman" w:cs="Times New Roman"/>
          <w:sz w:val="20"/>
          <w:szCs w:val="20"/>
        </w:rPr>
        <w:t xml:space="preserve"> et al.</w:t>
      </w:r>
      <w:r w:rsidR="00417261">
        <w:rPr>
          <w:rFonts w:ascii="Palatino Linotype" w:hAnsi="Palatino Linotype" w:eastAsia="Times New Roman" w:cs="Times New Roman"/>
          <w:sz w:val="20"/>
          <w:szCs w:val="20"/>
        </w:rPr>
        <w:fldChar w:fldCharType="begin"/>
      </w:r>
      <w:r w:rsidR="00417261">
        <w:rPr>
          <w:rFonts w:ascii="Palatino Linotype" w:hAnsi="Palatino Linotype" w:eastAsia="Times New Roman" w:cs="Times New Roman"/>
          <w:sz w:val="20"/>
          <w:szCs w:val="20"/>
        </w:rPr>
        <w:instrText xml:space="preserve"> ADDIN ZOTERO_ITEM CSL_CITATION {"citationID":"g50QhrFE","properties":{"formattedCitation":"\\super 9\\nosupersub{}","plainCitation":"9","noteIndex":0},"citationItems":[{"id":3759,"uris":["http://zotero.org/users/14503600/items/2THRBTAE"],"itemData":{"id":3759,"type":"webpage","title":"Salient Value Similarity, Social Trust and Attitudes toward Wildland Fire Management Strategies on JSTOR","URL":"https://www.jstor.org/stable/24707708","accessed":{"date-parts":[["2024",11,15]]}}}],"schema":"https://github.com/citation-style-language/schema/raw/master/csl-citation.json"} </w:instrText>
      </w:r>
      <w:r w:rsidR="00417261">
        <w:rPr>
          <w:rFonts w:ascii="Palatino Linotype" w:hAnsi="Palatino Linotype" w:eastAsia="Times New Roman" w:cs="Times New Roman"/>
          <w:sz w:val="20"/>
          <w:szCs w:val="20"/>
        </w:rPr>
        <w:fldChar w:fldCharType="separate"/>
      </w:r>
      <w:r w:rsidRPr="00417261" w:rsidR="00417261">
        <w:rPr>
          <w:rFonts w:ascii="Palatino Linotype" w:hAnsi="Palatino Linotype" w:cs="Times New Roman"/>
          <w:sz w:val="20"/>
          <w:vertAlign w:val="superscript"/>
        </w:rPr>
        <w:t>9</w:t>
      </w:r>
      <w:r w:rsidR="00417261">
        <w:rPr>
          <w:rFonts w:ascii="Palatino Linotype" w:hAnsi="Palatino Linotype" w:eastAsia="Times New Roman" w:cs="Times New Roman"/>
          <w:sz w:val="20"/>
          <w:szCs w:val="20"/>
        </w:rPr>
        <w:fldChar w:fldCharType="end"/>
      </w:r>
      <w:r w:rsidRPr="002E6A10" w:rsidR="718DA2D0">
        <w:rPr>
          <w:rFonts w:ascii="Palatino Linotype" w:hAnsi="Palatino Linotype" w:eastAsia="Times New Roman" w:cs="Times New Roman"/>
          <w:sz w:val="20"/>
          <w:szCs w:val="20"/>
        </w:rPr>
        <w:t xml:space="preserve"> </w:t>
      </w:r>
      <w:r w:rsidR="005235F5">
        <w:rPr>
          <w:rFonts w:ascii="Palatino Linotype" w:hAnsi="Palatino Linotype" w:eastAsia="Times New Roman" w:cs="Times New Roman"/>
          <w:sz w:val="20"/>
          <w:szCs w:val="20"/>
        </w:rPr>
        <w:t>Compiled</w:t>
      </w:r>
      <w:r w:rsidRPr="002E6A10" w:rsidR="718DA2D0">
        <w:rPr>
          <w:rFonts w:ascii="Palatino Linotype" w:hAnsi="Palatino Linotype" w:eastAsia="Times New Roman" w:cs="Times New Roman"/>
          <w:sz w:val="20"/>
          <w:szCs w:val="20"/>
        </w:rPr>
        <w:t xml:space="preserve"> that </w:t>
      </w:r>
      <w:r w:rsidRPr="002E6A10" w:rsidR="4439F9BA">
        <w:rPr>
          <w:rFonts w:ascii="Palatino Linotype" w:hAnsi="Palatino Linotype" w:eastAsia="Times New Roman" w:cs="Times New Roman"/>
          <w:sz w:val="20"/>
          <w:szCs w:val="20"/>
        </w:rPr>
        <w:t>perceived</w:t>
      </w:r>
      <w:r w:rsidRPr="002E6A10" w:rsidR="718DA2D0">
        <w:rPr>
          <w:rFonts w:ascii="Palatino Linotype" w:hAnsi="Palatino Linotype" w:eastAsia="Times New Roman" w:cs="Times New Roman"/>
          <w:sz w:val="20"/>
          <w:szCs w:val="20"/>
        </w:rPr>
        <w:t xml:space="preserve"> </w:t>
      </w:r>
      <w:r w:rsidRPr="002E6A10" w:rsidR="7F39DA45">
        <w:rPr>
          <w:rFonts w:ascii="Palatino Linotype" w:hAnsi="Palatino Linotype" w:eastAsia="Times New Roman" w:cs="Times New Roman"/>
          <w:sz w:val="20"/>
          <w:szCs w:val="20"/>
        </w:rPr>
        <w:t>similarity</w:t>
      </w:r>
      <w:r w:rsidRPr="002E6A10" w:rsidR="718DA2D0">
        <w:rPr>
          <w:rFonts w:ascii="Palatino Linotype" w:hAnsi="Palatino Linotype" w:eastAsia="Times New Roman" w:cs="Times New Roman"/>
          <w:sz w:val="20"/>
          <w:szCs w:val="20"/>
        </w:rPr>
        <w:t xml:space="preserve"> often initiates public trust, when someone believes that they sha</w:t>
      </w:r>
      <w:r w:rsidRPr="002E6A10" w:rsidR="3E0B8C59">
        <w:rPr>
          <w:rFonts w:ascii="Palatino Linotype" w:hAnsi="Palatino Linotype" w:eastAsia="Times New Roman" w:cs="Times New Roman"/>
          <w:sz w:val="20"/>
          <w:szCs w:val="20"/>
        </w:rPr>
        <w:t>re similar values as the management agencies, they tend to trust that agency more</w:t>
      </w:r>
      <w:r w:rsidRPr="00320085" w:rsidR="00320085">
        <w:rPr>
          <w:rFonts w:ascii="Palatino Linotype" w:hAnsi="Palatino Linotype" w:cs="Times New Roman"/>
          <w:sz w:val="20"/>
          <w:vertAlign w:val="superscript"/>
        </w:rPr>
        <w:t>9</w:t>
      </w:r>
      <w:r w:rsidRPr="002E6A10" w:rsidR="3E0B8C59">
        <w:rPr>
          <w:rFonts w:ascii="Palatino Linotype" w:hAnsi="Palatino Linotype" w:eastAsia="Times New Roman" w:cs="Times New Roman"/>
          <w:sz w:val="20"/>
          <w:szCs w:val="20"/>
        </w:rPr>
        <w:t xml:space="preserve"> </w:t>
      </w:r>
    </w:p>
    <w:p w:rsidRPr="002E6A10" w:rsidR="3D9C34DA" w:rsidP="3D9C34DA" w:rsidRDefault="3D9C34DA" w14:paraId="2E503500" w14:textId="37D66F08">
      <w:pPr>
        <w:rPr>
          <w:rFonts w:ascii="Palatino Linotype" w:hAnsi="Palatino Linotype" w:eastAsia="Times New Roman" w:cs="Times New Roman"/>
          <w:sz w:val="20"/>
          <w:szCs w:val="20"/>
        </w:rPr>
      </w:pPr>
    </w:p>
    <w:p w:rsidRPr="002E6A10" w:rsidR="15FE0D22" w:rsidP="3D9C34DA" w:rsidRDefault="15FE0D22" w14:paraId="44E7AE95" w14:textId="73867223">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3.3.2 Contribution to management decision-making </w:t>
      </w:r>
    </w:p>
    <w:p w:rsidRPr="002E6A10" w:rsidR="1917594F" w:rsidP="3D9C34DA" w:rsidRDefault="1917594F" w14:paraId="0ACD33DF" w14:textId="37AB8F88">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We asked respondents what environmental concern is important to them t</w:t>
      </w:r>
      <w:r w:rsidRPr="002E6A10" w:rsidR="2B231F15">
        <w:rPr>
          <w:rFonts w:ascii="Palatino Linotype" w:hAnsi="Palatino Linotype" w:eastAsia="Times New Roman" w:cs="Times New Roman"/>
          <w:sz w:val="20"/>
          <w:szCs w:val="20"/>
        </w:rPr>
        <w:t xml:space="preserve">o understand what could be driving motivators </w:t>
      </w:r>
      <w:r w:rsidRPr="002E6A10" w:rsidR="28D3B29D">
        <w:rPr>
          <w:rFonts w:ascii="Palatino Linotype" w:hAnsi="Palatino Linotype" w:eastAsia="Times New Roman" w:cs="Times New Roman"/>
          <w:sz w:val="20"/>
          <w:szCs w:val="20"/>
        </w:rPr>
        <w:t>and co-</w:t>
      </w:r>
      <w:r w:rsidRPr="002E6A10" w:rsidR="0897A73A">
        <w:rPr>
          <w:rFonts w:ascii="Palatino Linotype" w:hAnsi="Palatino Linotype" w:eastAsia="Times New Roman" w:cs="Times New Roman"/>
          <w:sz w:val="20"/>
          <w:szCs w:val="20"/>
        </w:rPr>
        <w:t>benefit</w:t>
      </w:r>
      <w:r w:rsidRPr="002E6A10" w:rsidR="148B9E27">
        <w:rPr>
          <w:rFonts w:ascii="Palatino Linotype" w:hAnsi="Palatino Linotype" w:eastAsia="Times New Roman" w:cs="Times New Roman"/>
          <w:sz w:val="20"/>
          <w:szCs w:val="20"/>
        </w:rPr>
        <w:t>s</w:t>
      </w:r>
      <w:r w:rsidRPr="002E6A10" w:rsidR="28D3B29D">
        <w:rPr>
          <w:rFonts w:ascii="Palatino Linotype" w:hAnsi="Palatino Linotype" w:eastAsia="Times New Roman" w:cs="Times New Roman"/>
          <w:sz w:val="20"/>
          <w:szCs w:val="20"/>
        </w:rPr>
        <w:t xml:space="preserve"> </w:t>
      </w:r>
      <w:r w:rsidRPr="002E6A10" w:rsidR="2B231F15">
        <w:rPr>
          <w:rFonts w:ascii="Palatino Linotype" w:hAnsi="Palatino Linotype" w:eastAsia="Times New Roman" w:cs="Times New Roman"/>
          <w:sz w:val="20"/>
          <w:szCs w:val="20"/>
        </w:rPr>
        <w:t>to introduc</w:t>
      </w:r>
      <w:r w:rsidRPr="002E6A10" w:rsidR="47F8F684">
        <w:rPr>
          <w:rFonts w:ascii="Palatino Linotype" w:hAnsi="Palatino Linotype" w:eastAsia="Times New Roman" w:cs="Times New Roman"/>
          <w:sz w:val="20"/>
          <w:szCs w:val="20"/>
        </w:rPr>
        <w:t xml:space="preserve">ing </w:t>
      </w:r>
      <w:r w:rsidRPr="002E6A10" w:rsidR="2B231F15">
        <w:rPr>
          <w:rFonts w:ascii="Palatino Linotype" w:hAnsi="Palatino Linotype" w:eastAsia="Times New Roman" w:cs="Times New Roman"/>
          <w:sz w:val="20"/>
          <w:szCs w:val="20"/>
        </w:rPr>
        <w:t>or increas</w:t>
      </w:r>
      <w:r w:rsidRPr="002E6A10" w:rsidR="5098332F">
        <w:rPr>
          <w:rFonts w:ascii="Palatino Linotype" w:hAnsi="Palatino Linotype" w:eastAsia="Times New Roman" w:cs="Times New Roman"/>
          <w:sz w:val="20"/>
          <w:szCs w:val="20"/>
        </w:rPr>
        <w:t>ing</w:t>
      </w:r>
      <w:r w:rsidRPr="002E6A10" w:rsidR="2B231F15">
        <w:rPr>
          <w:rFonts w:ascii="Palatino Linotype" w:hAnsi="Palatino Linotype" w:eastAsia="Times New Roman" w:cs="Times New Roman"/>
          <w:sz w:val="20"/>
          <w:szCs w:val="20"/>
        </w:rPr>
        <w:t xml:space="preserve"> prescribed fire on </w:t>
      </w:r>
      <w:r w:rsidRPr="002E6A10" w:rsidR="0DA8083D">
        <w:rPr>
          <w:rFonts w:ascii="Palatino Linotype" w:hAnsi="Palatino Linotype" w:eastAsia="Times New Roman" w:cs="Times New Roman"/>
          <w:sz w:val="20"/>
          <w:szCs w:val="20"/>
        </w:rPr>
        <w:t>respondent's</w:t>
      </w:r>
      <w:r w:rsidRPr="002E6A10" w:rsidR="2B231F15">
        <w:rPr>
          <w:rFonts w:ascii="Palatino Linotype" w:hAnsi="Palatino Linotype" w:eastAsia="Times New Roman" w:cs="Times New Roman"/>
          <w:sz w:val="20"/>
          <w:szCs w:val="20"/>
        </w:rPr>
        <w:t xml:space="preserve"> land</w:t>
      </w:r>
      <w:r w:rsidRPr="002E6A10" w:rsidR="4C1DD556">
        <w:rPr>
          <w:rFonts w:ascii="Palatino Linotype" w:hAnsi="Palatino Linotype" w:eastAsia="Times New Roman" w:cs="Times New Roman"/>
          <w:sz w:val="20"/>
          <w:szCs w:val="20"/>
        </w:rPr>
        <w:t>, we believed that answers would possibly go along with an increase in beef production</w:t>
      </w:r>
      <w:r w:rsidRPr="002E6A10" w:rsidR="2B231F15">
        <w:rPr>
          <w:rFonts w:ascii="Palatino Linotype" w:hAnsi="Palatino Linotype" w:eastAsia="Times New Roman" w:cs="Times New Roman"/>
          <w:sz w:val="20"/>
          <w:szCs w:val="20"/>
        </w:rPr>
        <w:t xml:space="preserve">. </w:t>
      </w:r>
      <w:r w:rsidRPr="002E6A10" w:rsidR="61F20838">
        <w:rPr>
          <w:rFonts w:ascii="Palatino Linotype" w:hAnsi="Palatino Linotype" w:eastAsia="Times New Roman" w:cs="Times New Roman"/>
          <w:sz w:val="20"/>
          <w:szCs w:val="20"/>
        </w:rPr>
        <w:t>We found that ranchers seemed to value open rangelands, increasing plant diversity, woody plant control and restoring prairie/ grassland, but they do not seem to care about reduci</w:t>
      </w:r>
      <w:r w:rsidRPr="002E6A10" w:rsidR="5E86E46D">
        <w:rPr>
          <w:rFonts w:ascii="Palatino Linotype" w:hAnsi="Palatino Linotype" w:eastAsia="Times New Roman" w:cs="Times New Roman"/>
          <w:sz w:val="20"/>
          <w:szCs w:val="20"/>
        </w:rPr>
        <w:t>ng wildfire risk. Other studies have shown that ranchers value open rangelan</w:t>
      </w:r>
      <w:r w:rsidRPr="002E6A10" w:rsidR="4F0CD4B2">
        <w:rPr>
          <w:rFonts w:ascii="Palatino Linotype" w:hAnsi="Palatino Linotype" w:eastAsia="Times New Roman" w:cs="Times New Roman"/>
          <w:sz w:val="20"/>
          <w:szCs w:val="20"/>
        </w:rPr>
        <w:t>d, noting that open space and wildlife habitat were as important as food and fiber production for protecting agricultural land (American F</w:t>
      </w:r>
      <w:r w:rsidRPr="002E6A10" w:rsidR="3EDCCF21">
        <w:rPr>
          <w:rFonts w:ascii="Palatino Linotype" w:hAnsi="Palatino Linotype" w:eastAsia="Times New Roman" w:cs="Times New Roman"/>
          <w:sz w:val="20"/>
          <w:szCs w:val="20"/>
        </w:rPr>
        <w:t xml:space="preserve">armland Trust 2001.). Landowners worry about prescribed </w:t>
      </w:r>
      <w:r w:rsidRPr="002E6A10" w:rsidR="44A234C4">
        <w:rPr>
          <w:rFonts w:ascii="Palatino Linotype" w:hAnsi="Palatino Linotype" w:eastAsia="Times New Roman" w:cs="Times New Roman"/>
          <w:sz w:val="20"/>
          <w:szCs w:val="20"/>
        </w:rPr>
        <w:t>fire</w:t>
      </w:r>
      <w:r w:rsidRPr="002E6A10" w:rsidR="308DAF44">
        <w:rPr>
          <w:rFonts w:ascii="Palatino Linotype" w:hAnsi="Palatino Linotype" w:eastAsia="Times New Roman" w:cs="Times New Roman"/>
          <w:sz w:val="20"/>
          <w:szCs w:val="20"/>
        </w:rPr>
        <w:t xml:space="preserve"> on their land due to the possibility of limited forage production in years to follow because of drought</w:t>
      </w:r>
      <w:r w:rsidR="001B04E4">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{"citationID":"vnfGW0P2","properties":{"formattedCitation":"\\super 10\\nosupersub{}","plainCitation":"10","noteIndex":0},"citationItems":[{"id":3750,"uris":["http://zotero.org/users/14503600/items/XDGMPITB"],"itemData":{"id":3750,"type":"article-journal","abstract":"Accelerated climate change is a global challenge that is increasingly putting pressure on the sustainability of livestock production systems that heavily depend on rangeland ecosystems. Rangeland management practices have low potential to sequester greenhouse gases. However, mismanagement of rangelands and their conversion into ex-urban, urban, and industrial landscapes can significantly exacerbate the climate change process. Under conditions of more droughts, heat waves, and other extreme weather events, management of risks (climate, biological, financial, political) will probably be more important to the sustainability of ranching than capability to expand output of livestock products in response to rising demand due to population growth. Replacing traditional domestic livestock with a combination of highly adapted livestock and game animals valued for both hunting and meat may be the best strategy on many arid rangelands. Eventually, traditional ranching could become financially unsound across large areas if climate change is not adequately addressed. Rangeland policy, management, and research will need to be heavily focused on the climate change problem.","container-title":"Sustainability","DOI":"10.3390/su12124942","ISSN":"2071-1050","issue":"12","language":"en","license":"http://creativecommons.org/licenses/by/3.0/","note":"number: 12\npublisher: Multidisciplinary Digital Publishing Institute","page":"4942","source":"www.mdpi.com","title":"Climate Change, Rangelands, and Sustainability of Ranching in the Western United States","volume":"12","author":[{"family":"Holechek","given":"Jerry L."},{"family":"Geli","given":"Hatim M. E."},{"family":"Cibils","given":"Andres F."},{"family":"Sawalhah","given":"Mohammed N."}],"issued":{"date-parts":[["2020",1]]}}}],"schema":"https://github.com/citation-style-language/schema/raw/master/csl-citation.json"} </w:instrText>
      </w:r>
      <w:r w:rsidR="001B04E4">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10</w:t>
      </w:r>
      <w:r w:rsidR="001B04E4">
        <w:rPr>
          <w:rFonts w:ascii="Palatino Linotype" w:hAnsi="Palatino Linotype" w:eastAsia="Times New Roman" w:cs="Times New Roman"/>
          <w:sz w:val="20"/>
          <w:szCs w:val="20"/>
        </w:rPr>
        <w:fldChar w:fldCharType="end"/>
      </w:r>
      <w:r w:rsidRPr="002E6A10" w:rsidR="308DAF44">
        <w:rPr>
          <w:rFonts w:ascii="Palatino Linotype" w:hAnsi="Palatino Linotype" w:eastAsia="Times New Roman" w:cs="Times New Roman"/>
          <w:sz w:val="20"/>
          <w:szCs w:val="20"/>
        </w:rPr>
        <w:t xml:space="preserve">. </w:t>
      </w:r>
      <w:r w:rsidRPr="002E6A10" w:rsidR="6EE0DF8A">
        <w:rPr>
          <w:rFonts w:ascii="Palatino Linotype" w:hAnsi="Palatino Linotype" w:eastAsia="Times New Roman" w:cs="Times New Roman"/>
          <w:sz w:val="20"/>
          <w:szCs w:val="20"/>
        </w:rPr>
        <w:t xml:space="preserve">Except, cattle spend roughly 75% of </w:t>
      </w:r>
      <w:r w:rsidRPr="002E6A10" w:rsidR="62F25538">
        <w:rPr>
          <w:rFonts w:ascii="Palatino Linotype" w:hAnsi="Palatino Linotype" w:eastAsia="Times New Roman" w:cs="Times New Roman"/>
          <w:sz w:val="20"/>
          <w:szCs w:val="20"/>
        </w:rPr>
        <w:t>their</w:t>
      </w:r>
      <w:r w:rsidRPr="002E6A10" w:rsidR="6EE0DF8A">
        <w:rPr>
          <w:rFonts w:ascii="Palatino Linotype" w:hAnsi="Palatino Linotype" w:eastAsia="Times New Roman" w:cs="Times New Roman"/>
          <w:sz w:val="20"/>
          <w:szCs w:val="20"/>
        </w:rPr>
        <w:t xml:space="preserve"> grazing time in recently burned areas</w:t>
      </w:r>
      <w:r w:rsidR="00320085">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{"citationID":"B8fBBnTF","properties":{"formattedCitation":"\\super 11\\nosupersub{}","plainCitation":"11","noteIndex":0},"citationItems":[{"id":1388,"uris":["http://zotero.org/groups/303421/items/JSEZLZ44"],"itemData":{"id":1388,"type":"article-journal","abstract":"* 1Management of rangelands has long operated under the paradigm of minimizing spatially discrete disturbances, often under the objective of reducing inherent heterogeneity within managed ecosystems. Management of grazing animals has focused on uniform distribution of disturbance, so that no areas are heavily disturbed or undisturbed (i.e. management to the ‘middle’).\n* 2A model of the fire–grazing interaction argues that grazing and fire interact through a series of positive and negative feedbacks to cause a shifting mosaic of vegetation pattern across the landscape. This interaction was important in the evolution of species in the North American Great Plains grasslands. This approach has the potential to serve as an ecological-based model for management of grasslands with a long evolutionary history of grazing.\n* 3We compared a heterogeneity-based approach, in which fire is applied to discrete patches, with typical homogeneity-based land management in the North American Great Plains, to determine if patch burning followed by focal grazing creates a shifting mosaic pattern of vegetation structure and composition.\n* 4Our data suggest that spatially discrete fires promote focal grazing, where grazing animals devote 75% of grazing time within the one-third of the area that has been burned within the past year. These focal disturbances cause local changes in the plant community and increase patch-level heterogeneity across landscapes. As the focal disturbance is shifted to other patches over time, successional processes lead to changes in local plant communities and the patchwork landscape can be described as a shifting mosaic.\n* 5A patch-dynamic approach can be accomplished in the tallgrass prairie through applying spatially discrete fires and allowing animals free access to a diversity of landscape elements that vary in time since focal disturbance. This increases heterogeneity across the landscape, a variable that has been shown to be critical to some wildlife species as well as the structure and function of grassland ecosystems.\n* 6Synthesis and applications. Our study demonstrates that the fire-grazing model may be useful for generating heterogeneity in grassland management. Discrete fires are applied to patches, and patchy grazing by herbivores promotes a shifting vegetation mosaic across the landscape. Furthermore, application of the model has the potential of increasing the area of rangelands under management for conservation purposes, because livestock production is maintained at a level similar to traditional management. So, by managing transient focal patches that move through the landscape, heterogeneity has the potential to be a central paradigm for managing landscapes for multiple objectives, such as biodiversity and agricultural productivity.","container-title":"Journal of Applied Ecology","DOI":"10.1111/j.0021-8901.2004.00937.x","ISSN":"1365-2664","issue":"4","language":"en","note":"tex.ids: fuhlendorf2004","page":"604-614","source":"Wiley Online Library","title":"Application of the fire–grazing interaction to restore a shifting mosaic on tallgrass prairie","volume":"41","author":[{"family":"Fuhlendorf","given":"S. D."},{"family":"Engle","given":"D. M."}],"issued":{"date-parts":[["2004",8,1]]}}}],"schema":"https://github.com/citation-style-language/schema/raw/master/csl-citation.json"} </w:instrText>
      </w:r>
      <w:r w:rsidR="00320085">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11</w:t>
      </w:r>
      <w:r w:rsidR="00320085">
        <w:rPr>
          <w:rFonts w:ascii="Palatino Linotype" w:hAnsi="Palatino Linotype" w:eastAsia="Times New Roman" w:cs="Times New Roman"/>
          <w:sz w:val="20"/>
          <w:szCs w:val="20"/>
        </w:rPr>
        <w:fldChar w:fldCharType="end"/>
      </w:r>
      <w:r w:rsidR="001B04E4">
        <w:rPr>
          <w:rFonts w:ascii="Palatino Linotype" w:hAnsi="Palatino Linotype" w:eastAsia="Times New Roman" w:cs="Times New Roman"/>
          <w:sz w:val="20"/>
          <w:szCs w:val="20"/>
        </w:rPr>
        <w:t xml:space="preserve">, </w:t>
      </w:r>
      <w:r w:rsidRPr="002E6A10" w:rsidR="6EE0DF8A">
        <w:rPr>
          <w:rFonts w:ascii="Palatino Linotype" w:hAnsi="Palatino Linotype" w:eastAsia="Times New Roman" w:cs="Times New Roman"/>
          <w:sz w:val="20"/>
          <w:szCs w:val="20"/>
        </w:rPr>
        <w:t>allowing for greater forage utilization tha</w:t>
      </w:r>
      <w:r w:rsidRPr="002E6A10" w:rsidR="7F5BF61A">
        <w:rPr>
          <w:rFonts w:ascii="Palatino Linotype" w:hAnsi="Palatino Linotype" w:eastAsia="Times New Roman" w:cs="Times New Roman"/>
          <w:sz w:val="20"/>
          <w:szCs w:val="20"/>
        </w:rPr>
        <w:t>n unburned areas. As well as recently burned areas have a reduction of ticks</w:t>
      </w:r>
      <w:r w:rsidR="00660487">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{"citationID":"h2PPlF4E","properties":{"formattedCitation":"\\super 12\\nosupersub{}","plainCitation":"12","noteIndex":0},"citationItems":[{"id":3752,"uris":["http://zotero.org/users/14503600/items/ET5UUSAH"],"itemData":{"id":3752,"type":"article-journal","abstract":"Patch burning (PB) uses frequent, spatially discrete fires throughout a pasture to create variation in the composition and structure of the plant community. The complex vegetation changes incurred from this type of burning regimen in addition to the focal grazing of cattle induced by PB should reduce tick populations by creating less favorable microhabitats. To determine if a reduction in tick populations occurred on PB pastures, three PB-treated pastures and three control pastures were used. PB pastures were divided into six subplots with one burned rotationally each spring and summer. Control pastures and each PB subplot had a burn interval of 3yr. Pastures were dragged with 1-m2 flannel cloth panels to estimate tick abundance for 4yr. (2006, 2007, 2009, and 2010). Infestation levels with ticks (i.e., tick burden) and weight for five calves and three cows per pasture were recorded once a month from April to October in 2009, 2010, and 2011. Differences in tick abundance between PB pastures and control pastures were not significant except in 2006 when fewer adult ticks were detected in PB pastures. A total of 13 609 ticks were observed on cattle. Animals on PB pastures had 4 028 (29.6%) ticks whereas 9 581 (70.4%) ticks were on cattle from control pastures. Tick burden was significantly reduced on animals in PB pastures compared to animals in control pastures in 4 out of 6 mo. Significant differences in average daily weight gain of calves in PB and control pastures were not detected. Although differences were not detected in questing tick abundance on pastures, significant reductions of tick burden on cattle in PB-treated pastures indicates that PB can be used to help control ticks in pastures.","container-title":"Rangeland Ecology &amp; Management","DOI":"10.2111/REM-D-12-00172.1","ISSN":"1550-7424","issue":"5","journalAbbreviation":"Rangeland Ecology &amp; Management","page":"545-552","source":"ScienceDirect","title":"Tick Abundance and Levels of Infestation on Cattle in Response to Patch Burning","volume":"66","author":[{"family":"Polito","given":"Victoria J."},{"family":"Baum","given":"Kristen A."},{"family":"Payton","given":"Mark E."},{"family":"Little","given":"Susan E."},{"family":"Fuhlendorf","given":"Samuel D."},{"family":"Reichard","given":"Mason V."}],"issued":{"date-parts":[["2013",9,1]]}}}],"schema":"https://github.com/citation-style-language/schema/raw/master/csl-citation.json"} </w:instrText>
      </w:r>
      <w:r w:rsidR="00660487">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12</w:t>
      </w:r>
      <w:r w:rsidR="00660487">
        <w:rPr>
          <w:rFonts w:ascii="Palatino Linotype" w:hAnsi="Palatino Linotype" w:eastAsia="Times New Roman" w:cs="Times New Roman"/>
          <w:sz w:val="20"/>
          <w:szCs w:val="20"/>
        </w:rPr>
        <w:fldChar w:fldCharType="end"/>
      </w:r>
      <w:r w:rsidR="00660487">
        <w:rPr>
          <w:rFonts w:ascii="Palatino Linotype" w:hAnsi="Palatino Linotype" w:eastAsia="Times New Roman" w:cs="Times New Roman"/>
          <w:sz w:val="20"/>
          <w:szCs w:val="20"/>
        </w:rPr>
        <w:t xml:space="preserve">, </w:t>
      </w:r>
      <w:r w:rsidRPr="002E6A10" w:rsidR="61922A43">
        <w:rPr>
          <w:rFonts w:ascii="Palatino Linotype" w:hAnsi="Palatino Linotype" w:eastAsia="Times New Roman" w:cs="Times New Roman"/>
          <w:sz w:val="20"/>
          <w:szCs w:val="20"/>
        </w:rPr>
        <w:t>horn, and face flies</w:t>
      </w:r>
      <w:r w:rsidR="00660487">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{"citationID":"geKUKn3o","properties":{"formattedCitation":"\\super 13\\nosupersub{}","plainCitation":"13","noteIndex":0},"citationItems":[{"id":3735,"uris":["http://zotero.org/users/14503600/items/JUMZKZVK"],"itemData":{"id":3735,"type":"article-journal","abstract":"Anthropogenic land use changes have altered ecosystems and exacerbated the spread of infectious diseases. Recent reviews, however, have revealed that fire suppression in fire-prone natural areas has not been recognized as a form of anthropogenic land use change. Furthermore, fire suppression has been an under-recognized mechanism altering the risk and transmission of infectious disease pathogens and host–parasite dynamics. However, as settlement patterns changed, especially due to colonial expansion in North America, Africa, and Australia, fire suppression became a major form of land use change which has led to broad-scale ecosystem changes. Because parasites of humans and animals can vector viral, bacterial, prion, fungal, or protozoan pathogens, concomitant changes associated with anthropogenic-induced changes to fire frequencies and intensities are of concern. I provide reference to 24 studies that indicate that restoring fire in natural areas has the potential to reduce ectoparasites without wings such as ticks, chiggers, fleas, and lice; ectoparasites with wings such as mosquitos, horn flies, face flies, and stable flies; and endoparasites affecting livestock and wildlife. This suggests that fire ecology and parasitology be considered as a priority area for future research that has implications for both humans and animals.","container-title":"EcoHealth","DOI":"10.1007/s10393-015-1024-5","ISSN":"1612-9210","issue":"3","journalAbbreviation":"EcoHealth","language":"en","page":"398-403","source":"Springer Link","title":"Fire and Parasites: An Under-Recognized Form of Anthropogenic Land Use Change and Mechanism of Disease Exposure","title-short":"Fire and Parasites","volume":"12","author":[{"family":"Scasta","given":"John Derek"}],"issued":{"date-parts":[["2015",9,1]]}}}],"schema":"https://github.com/citation-style-language/schema/raw/master/csl-citation.json"} </w:instrText>
      </w:r>
      <w:r w:rsidR="00660487">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13</w:t>
      </w:r>
      <w:r w:rsidR="00660487">
        <w:rPr>
          <w:rFonts w:ascii="Palatino Linotype" w:hAnsi="Palatino Linotype" w:eastAsia="Times New Roman" w:cs="Times New Roman"/>
          <w:sz w:val="20"/>
          <w:szCs w:val="20"/>
        </w:rPr>
        <w:fldChar w:fldCharType="end"/>
      </w:r>
      <w:r w:rsidRPr="002E6A10" w:rsidR="70BDF115">
        <w:rPr>
          <w:rFonts w:ascii="Palatino Linotype" w:hAnsi="Palatino Linotype" w:eastAsia="Times New Roman" w:cs="Times New Roman"/>
          <w:sz w:val="20"/>
          <w:szCs w:val="20"/>
        </w:rPr>
        <w:t xml:space="preserve">. </w:t>
      </w:r>
      <w:r w:rsidRPr="002E6A10" w:rsidR="15F509B7">
        <w:rPr>
          <w:rFonts w:ascii="Palatino Linotype" w:hAnsi="Palatino Linotype" w:eastAsia="Times New Roman" w:cs="Times New Roman"/>
          <w:sz w:val="20"/>
          <w:szCs w:val="20"/>
        </w:rPr>
        <w:t>Patch</w:t>
      </w:r>
      <w:r w:rsidRPr="002E6A10" w:rsidR="0E3A0566">
        <w:rPr>
          <w:rFonts w:ascii="Palatino Linotype" w:hAnsi="Palatino Linotype" w:eastAsia="Times New Roman" w:cs="Times New Roman"/>
          <w:sz w:val="20"/>
          <w:szCs w:val="20"/>
        </w:rPr>
        <w:t>-</w:t>
      </w:r>
      <w:r w:rsidRPr="002E6A10" w:rsidR="15F509B7">
        <w:rPr>
          <w:rFonts w:ascii="Palatino Linotype" w:hAnsi="Palatino Linotype" w:eastAsia="Times New Roman" w:cs="Times New Roman"/>
          <w:sz w:val="20"/>
          <w:szCs w:val="20"/>
        </w:rPr>
        <w:t>burn grazing reduces the risk of lack of forage, because there is always land that hasn't been burned</w:t>
      </w:r>
      <w:r w:rsidRPr="002E6A10" w:rsidR="5C33BDDD">
        <w:rPr>
          <w:rFonts w:ascii="Palatino Linotype" w:hAnsi="Palatino Linotype" w:eastAsia="Times New Roman" w:cs="Times New Roman"/>
          <w:sz w:val="20"/>
          <w:szCs w:val="20"/>
        </w:rPr>
        <w:t xml:space="preserve"> recently</w:t>
      </w:r>
      <w:r w:rsidRPr="002E6A10" w:rsidR="15F509B7">
        <w:rPr>
          <w:rFonts w:ascii="Palatino Linotype" w:hAnsi="Palatino Linotype" w:eastAsia="Times New Roman" w:cs="Times New Roman"/>
          <w:sz w:val="20"/>
          <w:szCs w:val="20"/>
        </w:rPr>
        <w:t xml:space="preserve">. </w:t>
      </w:r>
      <w:proofErr w:type="spellStart"/>
      <w:r w:rsidRPr="002E6A10" w:rsidR="15F509B7">
        <w:rPr>
          <w:rFonts w:ascii="Palatino Linotype" w:hAnsi="Palatino Linotype" w:eastAsia="Times New Roman" w:cs="Times New Roman"/>
          <w:sz w:val="20"/>
          <w:szCs w:val="20"/>
        </w:rPr>
        <w:t>Wanchuk</w:t>
      </w:r>
      <w:proofErr w:type="spellEnd"/>
      <w:r w:rsidRPr="002E6A10" w:rsidR="15F509B7">
        <w:rPr>
          <w:rFonts w:ascii="Palatino Linotype" w:hAnsi="Palatino Linotype" w:eastAsia="Times New Roman" w:cs="Times New Roman"/>
          <w:sz w:val="20"/>
          <w:szCs w:val="20"/>
        </w:rPr>
        <w:t xml:space="preserve"> et al. 2022</w:t>
      </w:r>
      <w:r w:rsidR="000B7A57">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{"citationID":"wRIzxf6V","properties":{"formattedCitation":"\\super 14\\nosupersub{}","plainCitation":"14","noteIndex":0},"citationItems":[{"id":1748,"uris":["http://zotero.org/groups/303421/items/8YBNGKKN"],"itemData":{"id":1748,"type":"article-journal","container-title":"Translational Animal Science","DOI":"10.1093/tas/txab173","ISSN":"2573-2102","issue":"Supplement_S1","language":"en","page":"S75-S79","source":"DOI.org (Crossref)","title":"Contrasts in forage mineral concentration with patch-burn grazing: a preliminary analysis","title-short":"Contrasts in forage mineral concentration with patch-burn grazing","volume":"5","author":[{"family":"Wanchuk","given":"Megan R"},{"family":"McGranahan","given":"Devan A"},{"family":"Sedivec","given":"Kevin K"},{"family":"Swanson","given":"Kendall C"},{"family":"Hovick","given":"Torre J"},{"family":"Limb","given":"Ryan F"}],"issued":{"date-parts":[["2021",11,30]]}}}],"schema":"https://github.com/citation-style-language/schema/raw/master/csl-citation.json"} </w:instrText>
      </w:r>
      <w:r w:rsidR="000B7A57">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14</w:t>
      </w:r>
      <w:r w:rsidR="000B7A57">
        <w:rPr>
          <w:rFonts w:ascii="Palatino Linotype" w:hAnsi="Palatino Linotype" w:eastAsia="Times New Roman" w:cs="Times New Roman"/>
          <w:sz w:val="20"/>
          <w:szCs w:val="20"/>
        </w:rPr>
        <w:fldChar w:fldCharType="end"/>
      </w:r>
      <w:r w:rsidRPr="002E6A10" w:rsidR="15F509B7">
        <w:rPr>
          <w:rFonts w:ascii="Palatino Linotype" w:hAnsi="Palatino Linotype" w:eastAsia="Times New Roman" w:cs="Times New Roman"/>
          <w:sz w:val="20"/>
          <w:szCs w:val="20"/>
        </w:rPr>
        <w:t>, found that</w:t>
      </w:r>
      <w:r w:rsidRPr="002E6A10" w:rsidR="112A9E54">
        <w:rPr>
          <w:rFonts w:ascii="Palatino Linotype" w:hAnsi="Palatino Linotype" w:eastAsia="Times New Roman" w:cs="Times New Roman"/>
          <w:sz w:val="20"/>
          <w:szCs w:val="20"/>
        </w:rPr>
        <w:t xml:space="preserve"> recently burned areas </w:t>
      </w:r>
      <w:r w:rsidRPr="002E6A10" w:rsidR="1227BE42">
        <w:rPr>
          <w:rFonts w:ascii="Palatino Linotype" w:hAnsi="Palatino Linotype" w:eastAsia="Times New Roman" w:cs="Times New Roman"/>
          <w:sz w:val="20"/>
          <w:szCs w:val="20"/>
        </w:rPr>
        <w:t>had</w:t>
      </w:r>
      <w:r w:rsidRPr="002E6A10" w:rsidR="112A9E54">
        <w:rPr>
          <w:rFonts w:ascii="Palatino Linotype" w:hAnsi="Palatino Linotype" w:eastAsia="Times New Roman" w:cs="Times New Roman"/>
          <w:sz w:val="20"/>
          <w:szCs w:val="20"/>
        </w:rPr>
        <w:t xml:space="preserve"> higher forage nutritional values than unburned areas, with patch</w:t>
      </w:r>
      <w:r w:rsidRPr="002E6A10" w:rsidR="7F0ABA71">
        <w:rPr>
          <w:rFonts w:ascii="Palatino Linotype" w:hAnsi="Palatino Linotype" w:eastAsia="Times New Roman" w:cs="Times New Roman"/>
          <w:sz w:val="20"/>
          <w:szCs w:val="20"/>
        </w:rPr>
        <w:t>-</w:t>
      </w:r>
      <w:r w:rsidRPr="002E6A10" w:rsidR="112A9E54">
        <w:rPr>
          <w:rFonts w:ascii="Palatino Linotype" w:hAnsi="Palatino Linotype" w:eastAsia="Times New Roman" w:cs="Times New Roman"/>
          <w:sz w:val="20"/>
          <w:szCs w:val="20"/>
        </w:rPr>
        <w:t xml:space="preserve">burn fire and grazing performing the best in mild drought years, like </w:t>
      </w:r>
      <w:r w:rsidRPr="002E6A10" w:rsidR="287F722A">
        <w:rPr>
          <w:rFonts w:ascii="Palatino Linotype" w:hAnsi="Palatino Linotype" w:eastAsia="Times New Roman" w:cs="Times New Roman"/>
          <w:sz w:val="20"/>
          <w:szCs w:val="20"/>
        </w:rPr>
        <w:t xml:space="preserve">2017. </w:t>
      </w:r>
    </w:p>
    <w:p w:rsidRPr="002E6A10" w:rsidR="6EFE838C" w:rsidP="3D9C34DA" w:rsidRDefault="6EFE838C" w14:paraId="5BEF246A" w14:textId="31837FF1">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After understanding what landowners valued, we wanted to understand what truly affected their decision making. Being a good land steward and what previous generations have taught were the </w:t>
      </w:r>
      <w:r w:rsidRPr="002E6A10" w:rsidR="2BF245E5">
        <w:rPr>
          <w:rFonts w:ascii="Palatino Linotype" w:hAnsi="Palatino Linotype" w:eastAsia="Times New Roman" w:cs="Times New Roman"/>
          <w:sz w:val="20"/>
          <w:szCs w:val="20"/>
        </w:rPr>
        <w:t xml:space="preserve">highest motivators, although these could play into </w:t>
      </w:r>
      <w:r w:rsidRPr="002E6A10" w:rsidR="63BF057B">
        <w:rPr>
          <w:rFonts w:ascii="Palatino Linotype" w:hAnsi="Palatino Linotype" w:eastAsia="Times New Roman" w:cs="Times New Roman"/>
          <w:sz w:val="20"/>
          <w:szCs w:val="20"/>
        </w:rPr>
        <w:t>each other</w:t>
      </w:r>
      <w:r w:rsidRPr="002E6A10" w:rsidR="2BF245E5">
        <w:rPr>
          <w:rFonts w:ascii="Palatino Linotype" w:hAnsi="Palatino Linotype" w:eastAsia="Times New Roman" w:cs="Times New Roman"/>
          <w:sz w:val="20"/>
          <w:szCs w:val="20"/>
        </w:rPr>
        <w:t xml:space="preserve">. </w:t>
      </w:r>
      <w:r w:rsidRPr="002E6A10" w:rsidR="4E6357F9">
        <w:rPr>
          <w:rFonts w:ascii="Palatino Linotype" w:hAnsi="Palatino Linotype" w:eastAsia="Times New Roman" w:cs="Times New Roman"/>
          <w:sz w:val="20"/>
          <w:szCs w:val="20"/>
        </w:rPr>
        <w:t>Scientific</w:t>
      </w:r>
      <w:r w:rsidRPr="002E6A10" w:rsidR="2BF245E5">
        <w:rPr>
          <w:rFonts w:ascii="Palatino Linotype" w:hAnsi="Palatino Linotype" w:eastAsia="Times New Roman" w:cs="Times New Roman"/>
          <w:sz w:val="20"/>
          <w:szCs w:val="20"/>
        </w:rPr>
        <w:t xml:space="preserve"> research and what other neighbors do to their land was the smallest motivator, contrary to </w:t>
      </w:r>
      <w:r w:rsidRPr="002E6A10" w:rsidR="18C1F729">
        <w:rPr>
          <w:rFonts w:ascii="Palatino Linotype" w:hAnsi="Palatino Linotype" w:eastAsia="Times New Roman" w:cs="Times New Roman"/>
          <w:sz w:val="20"/>
          <w:szCs w:val="20"/>
        </w:rPr>
        <w:t xml:space="preserve">the </w:t>
      </w:r>
      <w:r w:rsidRPr="002E6A10" w:rsidR="39274AAD">
        <w:rPr>
          <w:rFonts w:ascii="Palatino Linotype" w:hAnsi="Palatino Linotype" w:eastAsia="Times New Roman" w:cs="Times New Roman"/>
          <w:sz w:val="20"/>
          <w:szCs w:val="20"/>
        </w:rPr>
        <w:t>belie</w:t>
      </w:r>
      <w:r w:rsidRPr="002E6A10" w:rsidR="5E4540EB">
        <w:rPr>
          <w:rFonts w:ascii="Palatino Linotype" w:hAnsi="Palatino Linotype" w:eastAsia="Times New Roman" w:cs="Times New Roman"/>
          <w:sz w:val="20"/>
          <w:szCs w:val="20"/>
        </w:rPr>
        <w:t>f</w:t>
      </w:r>
      <w:r w:rsidRPr="002E6A10" w:rsidR="2BF245E5">
        <w:rPr>
          <w:rFonts w:ascii="Palatino Linotype" w:hAnsi="Palatino Linotype" w:eastAsia="Times New Roman" w:cs="Times New Roman"/>
          <w:sz w:val="20"/>
          <w:szCs w:val="20"/>
        </w:rPr>
        <w:t xml:space="preserve"> that best scie</w:t>
      </w:r>
      <w:r w:rsidRPr="002E6A10" w:rsidR="5456FD8B">
        <w:rPr>
          <w:rFonts w:ascii="Palatino Linotype" w:hAnsi="Palatino Linotype" w:eastAsia="Times New Roman" w:cs="Times New Roman"/>
          <w:sz w:val="20"/>
          <w:szCs w:val="20"/>
        </w:rPr>
        <w:t>nce should prevail on National Grasslands</w:t>
      </w:r>
      <w:r w:rsidRPr="002E6A10" w:rsidR="2A117E73">
        <w:rPr>
          <w:rFonts w:ascii="Palatino Linotype" w:hAnsi="Palatino Linotype" w:eastAsia="Times New Roman" w:cs="Times New Roman"/>
          <w:sz w:val="20"/>
          <w:szCs w:val="20"/>
        </w:rPr>
        <w:t>, as well as Bendel et al</w:t>
      </w:r>
      <w:r w:rsidRPr="002E6A10" w:rsidR="5456FD8B">
        <w:rPr>
          <w:rFonts w:ascii="Palatino Linotype" w:hAnsi="Palatino Linotype" w:eastAsia="Times New Roman" w:cs="Times New Roman"/>
          <w:sz w:val="20"/>
          <w:szCs w:val="20"/>
        </w:rPr>
        <w:t xml:space="preserve">. </w:t>
      </w:r>
      <w:r w:rsidRPr="002E6A10" w:rsidR="6DF51836">
        <w:rPr>
          <w:rFonts w:ascii="Palatino Linotype" w:hAnsi="Palatino Linotype" w:eastAsia="Times New Roman" w:cs="Times New Roman"/>
          <w:sz w:val="20"/>
          <w:szCs w:val="20"/>
        </w:rPr>
        <w:t xml:space="preserve">Study that had respondents saying that they valued scientific research most. But, having a strong stewardship aspect </w:t>
      </w:r>
      <w:r w:rsidRPr="002E6A10" w:rsidR="20AC06CD">
        <w:rPr>
          <w:rFonts w:ascii="Palatino Linotype" w:hAnsi="Palatino Linotype" w:eastAsia="Times New Roman" w:cs="Times New Roman"/>
          <w:sz w:val="20"/>
          <w:szCs w:val="20"/>
        </w:rPr>
        <w:t>is noted in many studies throughout the Great Plains, where respondents value “conserving natural resources” over economic gain</w:t>
      </w:r>
      <w:r w:rsidR="00E45154">
        <w:rPr>
          <w:rFonts w:ascii="Palatino Linotype" w:hAnsi="Palatino Linotype" w:eastAsia="Times New Roman" w:cs="Times New Roman"/>
          <w:sz w:val="20"/>
          <w:szCs w:val="20"/>
        </w:rPr>
        <w:fldChar w:fldCharType="begin"/>
      </w:r>
      <w:r w:rsidR="00E45154">
        <w:rPr>
          <w:rFonts w:ascii="Palatino Linotype" w:hAnsi="Palatino Linotype" w:eastAsia="Times New Roman" w:cs="Times New Roman"/>
          <w:sz w:val="20"/>
          <w:szCs w:val="20"/>
        </w:rPr>
        <w:instrText xml:space="preserve"> ADDIN ZOTERO_ITEM CSL_CITATION {"citationID":"ICvbDuIa","properties":{"formattedCitation":"\\super 2\\nosupersub{}","plainCitation":"2","noteIndex":0},"citationItems":[{"id":1012,"uris":["http://zotero.org/groups/303421/items/45FB78R5"],"itemData":{"id":1012,"type":"article-journal","abstract":"Grazed rangeland ecosystems encompass diverse global land resources and are complex social-ecological systems from which society demands both goods (e.g., livestock and forage production) and services (e.g., abundant and high-quality water). Including the ranching community’s perceptions, knowledge, and decision-making is essential to advancing the ongoing dialogue to define sustainable working rangelands. We surveyed 507 (33% response rate) California ranchers to gain insight into key factors shaping their decision-making, perspectives on effective management practices and ranching information sources, as well as their concerns. First, we found that variation in ranch structure, management goals, and decision making across California’s ranching operations aligns with the call from sustainability science to maintain flexibility at multiple scales to support the suite of economic and ecological services they can provide. The diversity in ranching operations highlights why single-policy and management “panaceas” often fail. Second, the information resources ranchers rely on suggest that sustaining working rangelands will require collaborative, trust-based partnerships focused on achieving both economic and ecological goals. Third, ranchers perceive environmental regulations and government policies—rather than environmental drivers—as the major threats to the future of their operations.","container-title":"Rangeland Ecology &amp; Management","DOI":"10.1016/j.rama.2015.07.006","ISSN":"1550-7424","issue":"5","journalAbbreviation":"Rangeland Ecology &amp; Management","language":"en","page":"383-389","source":"ScienceDirect","title":"Sustaining Working Rangelands: Insights from Rancher Decision Making","title-short":"Sustaining Working Rangelands","volume":"68","author":[{"family":"Roche","given":"Leslie M."},{"family":"Schohr","given":"Tracy K."},{"family":"Derner","given":"Justin D."},{"family":"Lubell","given":"Mark N."},{"family":"Cutts","given":"Bethany B."},{"family":"Kachergis","given":"Emily"},{"family":"Eviner","given":"Valerie T."},{"family":"Tate","given":"Kenneth W."}],"issued":{"date-parts":[["2015",9,1]]}}}],"schema":"https://github.com/citation-style-language/schema/raw/master/csl-citation.json"} </w:instrText>
      </w:r>
      <w:r w:rsidR="00E45154">
        <w:rPr>
          <w:rFonts w:ascii="Palatino Linotype" w:hAnsi="Palatino Linotype" w:eastAsia="Times New Roman" w:cs="Times New Roman"/>
          <w:sz w:val="20"/>
          <w:szCs w:val="20"/>
        </w:rPr>
        <w:fldChar w:fldCharType="separate"/>
      </w:r>
      <w:r w:rsidRPr="00E45154" w:rsidR="00E45154">
        <w:rPr>
          <w:rFonts w:ascii="Palatino Linotype" w:hAnsi="Palatino Linotype" w:cs="Times New Roman"/>
          <w:sz w:val="20"/>
          <w:vertAlign w:val="superscript"/>
        </w:rPr>
        <w:t>2</w:t>
      </w:r>
      <w:r w:rsidR="00E45154">
        <w:rPr>
          <w:rFonts w:ascii="Palatino Linotype" w:hAnsi="Palatino Linotype" w:eastAsia="Times New Roman" w:cs="Times New Roman"/>
          <w:sz w:val="20"/>
          <w:szCs w:val="20"/>
        </w:rPr>
        <w:fldChar w:fldCharType="end"/>
      </w:r>
      <w:r w:rsidR="00E45154">
        <w:rPr>
          <w:rFonts w:ascii="Palatino Linotype" w:hAnsi="Palatino Linotype" w:eastAsia="Times New Roman" w:cs="Times New Roman"/>
          <w:sz w:val="20"/>
          <w:szCs w:val="20"/>
        </w:rPr>
        <w:t xml:space="preserve">. </w:t>
      </w:r>
      <w:r w:rsidRPr="002E6A10" w:rsidR="20AC06CD">
        <w:rPr>
          <w:rFonts w:ascii="Palatino Linotype" w:hAnsi="Palatino Linotype" w:eastAsia="Times New Roman" w:cs="Times New Roman"/>
          <w:sz w:val="20"/>
          <w:szCs w:val="20"/>
        </w:rPr>
        <w:t>Having this</w:t>
      </w:r>
      <w:r w:rsidRPr="002E6A10" w:rsidR="58701170">
        <w:rPr>
          <w:rFonts w:ascii="Palatino Linotype" w:hAnsi="Palatino Linotype" w:eastAsia="Times New Roman" w:cs="Times New Roman"/>
          <w:sz w:val="20"/>
          <w:szCs w:val="20"/>
        </w:rPr>
        <w:t xml:space="preserve"> feeling of stewardship, includes having a feeling of responsibility for environmental concerns</w:t>
      </w:r>
      <w:r w:rsidR="00D052CE">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{"citationID":"hMRa63nm","properties":{"formattedCitation":"\\super 15\\nosupersub{}","plainCitation":"15","noteIndex":0},"citationItems":[{"id":3757,"uris":["http://zotero.org/users/14503600/items/QUU4SYC8"],"itemData":{"id":3757,"type":"article-journal","abstract":"Non-native grasses used as forage for domestic livestock can negatively impact ecosystem services provided by grasslands. In the U.S., most grazed grasslands are privately owned so the introduction and reduction of non-native grasses are both driven by landowner behavior. Yet, the social factors that shape non-native grass management are rarely explored. To address this knowledge gap, we evaluated how decisions to reduce these grasses through practices such as herbicide application, prescribed fire, and physical removal are influenced by attitudes, norms, and perceived ability. We administered a mixed mode (mailback and online) survey in 2017 to landowners in the eastern Great Plains of the U.S., in a region where cattle production remains the predominant land-use. Using structural equation modeling with parceling, we tested hypotheses related to management decisions derived from a model integrating two theories – the Theory of Planned Behavior and the Norm Activation Model. In this analysis, we identified perceived ability (i.e., access to time, skills, or other necessary resources) as a barrier to adoption for landowners who were already willing to manage non-native grasses. Positive attitudes toward management and increased social norm pressures were both associated with increased sentiments of moral responsibility to reduce non-native grasses. These personal norms, together with attitudes, positively influenced willingness to control non-native grasses. Further, we observed that social norms related to expectations of neighbors had more influence on personal norms than the social norms from natural resource agencies. The power of norms to explain individual management decisions suggests that landowners could be engaged in landscape-scale initiatives by leveraging moral responsibility and influential social groups.","container-title":"Journal of Environmental Management","DOI":"10.1016/j.jenvman.2020.111355","ISSN":"0301-4797","journalAbbreviation":"Journal of Environmental Management","page":"111355","source":"ScienceDirect","title":"What drives private landowner decisions? Exploring non-native grass management in the eastern Great Plains","title-short":"What drives private landowner decisions?","volume":"276","author":[{"family":"Coon","given":"Jaime J."},{"family":"Riper","given":"Carena J.","non-dropping-particle":"van"},{"family":"Morton","given":"Lois Wright"},{"family":"Miller","given":"James R."}],"issued":{"date-parts":[["2020",12,15]]}}}],"schema":"https://github.com/citation-style-language/schema/raw/master/csl-citation.json"} </w:instrText>
      </w:r>
      <w:r w:rsidR="00D052CE">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15</w:t>
      </w:r>
      <w:r w:rsidR="00D052CE">
        <w:rPr>
          <w:rFonts w:ascii="Palatino Linotype" w:hAnsi="Palatino Linotype" w:eastAsia="Times New Roman" w:cs="Times New Roman"/>
          <w:sz w:val="20"/>
          <w:szCs w:val="20"/>
        </w:rPr>
        <w:fldChar w:fldCharType="end"/>
      </w:r>
      <w:r w:rsidRPr="002E6A10" w:rsidR="3B004470">
        <w:rPr>
          <w:rFonts w:ascii="Palatino Linotype" w:hAnsi="Palatino Linotype" w:eastAsia="Times New Roman" w:cs="Times New Roman"/>
          <w:sz w:val="20"/>
          <w:szCs w:val="20"/>
        </w:rPr>
        <w:t xml:space="preserve">. The concept of stewardship is often passed down from generation to generation, so the </w:t>
      </w:r>
      <w:r w:rsidRPr="002E6A10" w:rsidR="6B49C255">
        <w:rPr>
          <w:rFonts w:ascii="Palatino Linotype" w:hAnsi="Palatino Linotype" w:eastAsia="Times New Roman" w:cs="Times New Roman"/>
          <w:sz w:val="20"/>
          <w:szCs w:val="20"/>
        </w:rPr>
        <w:t>notion</w:t>
      </w:r>
      <w:r w:rsidRPr="002E6A10" w:rsidR="3B004470">
        <w:rPr>
          <w:rFonts w:ascii="Palatino Linotype" w:hAnsi="Palatino Linotype" w:eastAsia="Times New Roman" w:cs="Times New Roman"/>
          <w:sz w:val="20"/>
          <w:szCs w:val="20"/>
        </w:rPr>
        <w:t xml:space="preserve"> of being a good steward and following what previous</w:t>
      </w:r>
      <w:r w:rsidRPr="002E6A10" w:rsidR="438AD192">
        <w:rPr>
          <w:rFonts w:ascii="Palatino Linotype" w:hAnsi="Palatino Linotype" w:eastAsia="Times New Roman" w:cs="Times New Roman"/>
          <w:sz w:val="20"/>
          <w:szCs w:val="20"/>
        </w:rPr>
        <w:t xml:space="preserve"> generations have taught, goes hand in hand. </w:t>
      </w:r>
    </w:p>
    <w:p w:rsidRPr="002E6A10" w:rsidR="3D9C34DA" w:rsidP="3D9C34DA" w:rsidRDefault="3D9C34DA" w14:paraId="0FBF36AE" w14:textId="3932E7C8">
      <w:pPr>
        <w:rPr>
          <w:rFonts w:ascii="Palatino Linotype" w:hAnsi="Palatino Linotype" w:eastAsia="Times New Roman" w:cs="Times New Roman"/>
          <w:sz w:val="20"/>
          <w:szCs w:val="20"/>
        </w:rPr>
      </w:pPr>
    </w:p>
    <w:p w:rsidRPr="002E6A10" w:rsidR="15FE0D22" w:rsidP="3D9C34DA" w:rsidRDefault="15FE0D22" w14:paraId="0FEACB42" w14:textId="03377319">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3.3 Attitudes about prescribed fire</w:t>
      </w:r>
    </w:p>
    <w:p w:rsidRPr="002E6A10" w:rsidR="565C08F3" w:rsidP="3D9C34DA" w:rsidRDefault="565C08F3" w14:paraId="37AB91D9" w14:textId="6A4DEAAD">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We wanted to gain perspective on how the respondents community felt about fire, as this can be a barrier to performing prescribed burns. Overall perception </w:t>
      </w:r>
      <w:r w:rsidRPr="002E6A10" w:rsidR="335A9992">
        <w:rPr>
          <w:rFonts w:ascii="Palatino Linotype" w:hAnsi="Palatino Linotype" w:eastAsia="Times New Roman" w:cs="Times New Roman"/>
          <w:sz w:val="20"/>
          <w:szCs w:val="20"/>
        </w:rPr>
        <w:t>is that fire is risky, to people, property, and forage. Community members also understood that fire was beneficial for wildlif</w:t>
      </w:r>
      <w:r w:rsidRPr="002E6A10" w:rsidR="7792B2C0">
        <w:rPr>
          <w:rFonts w:ascii="Palatino Linotype" w:hAnsi="Palatino Linotype" w:eastAsia="Times New Roman" w:cs="Times New Roman"/>
          <w:sz w:val="20"/>
          <w:szCs w:val="20"/>
        </w:rPr>
        <w:t xml:space="preserve">e, and neutral regarding smoke, </w:t>
      </w:r>
      <w:r w:rsidRPr="002E6A10" w:rsidR="7792B2C0">
        <w:rPr>
          <w:rFonts w:ascii="Palatino Linotype" w:hAnsi="Palatino Linotype" w:eastAsia="Times New Roman" w:cs="Times New Roman"/>
          <w:sz w:val="20"/>
          <w:szCs w:val="20"/>
        </w:rPr>
        <w:t>disproving a barrier that we believed was there.</w:t>
      </w:r>
      <w:r w:rsidRPr="002E6A10" w:rsidR="0DDF9824">
        <w:rPr>
          <w:rFonts w:ascii="Palatino Linotype" w:hAnsi="Palatino Linotype" w:eastAsia="Times New Roman" w:cs="Times New Roman"/>
          <w:sz w:val="20"/>
          <w:szCs w:val="20"/>
        </w:rPr>
        <w:t xml:space="preserve"> McCaffrey 2006</w:t>
      </w:r>
      <w:r w:rsidR="00417261">
        <w:rPr>
          <w:rFonts w:ascii="Palatino Linotype" w:hAnsi="Palatino Linotype" w:eastAsia="Times New Roman" w:cs="Times New Roman"/>
          <w:sz w:val="20"/>
          <w:szCs w:val="20"/>
        </w:rPr>
        <w:fldChar w:fldCharType="begin"/>
      </w:r>
      <w:r w:rsidR="00417261">
        <w:rPr>
          <w:rFonts w:ascii="Palatino Linotype" w:hAnsi="Palatino Linotype" w:eastAsia="Times New Roman" w:cs="Times New Roman"/>
          <w:sz w:val="20"/>
          <w:szCs w:val="20"/>
        </w:rPr>
        <w:instrText xml:space="preserve"> ADDIN ZOTERO_ITEM CSL_CITATION {"citationID":"MiwWg5nb","properties":{"formattedCitation":"\\super 4\\nosupersub{}","plainCitation":"4","noteIndex":0},"citationItems":[{"id":1334,"uris":["http://zotero.org/groups/303421/items/NKZJ9QQX"],"itemData":{"id":1334,"type":"article-journal","title":"Understanding public perspectives of wildfire risk","URL":"https://www.nrs.fs.fed.us/pubs/jrnl/2008/nrs_2008_mccaffrey_002.pdf","author":[{"family":"McCaffrey","given":""}],"accessed":{"date-parts":[["2020",7,7]]}}}],"schema":"https://github.com/citation-style-language/schema/raw/master/csl-citation.json"} </w:instrText>
      </w:r>
      <w:r w:rsidR="00417261">
        <w:rPr>
          <w:rFonts w:ascii="Palatino Linotype" w:hAnsi="Palatino Linotype" w:eastAsia="Times New Roman" w:cs="Times New Roman"/>
          <w:sz w:val="20"/>
          <w:szCs w:val="20"/>
        </w:rPr>
        <w:fldChar w:fldCharType="separate"/>
      </w:r>
      <w:r w:rsidRPr="00417261" w:rsidR="00417261">
        <w:rPr>
          <w:rFonts w:ascii="Palatino Linotype" w:hAnsi="Palatino Linotype" w:cs="Times New Roman"/>
          <w:sz w:val="20"/>
          <w:vertAlign w:val="superscript"/>
        </w:rPr>
        <w:t>4</w:t>
      </w:r>
      <w:r w:rsidR="00417261">
        <w:rPr>
          <w:rFonts w:ascii="Palatino Linotype" w:hAnsi="Palatino Linotype" w:eastAsia="Times New Roman" w:cs="Times New Roman"/>
          <w:sz w:val="20"/>
          <w:szCs w:val="20"/>
        </w:rPr>
        <w:fldChar w:fldCharType="end"/>
      </w:r>
      <w:r w:rsidRPr="002E6A10" w:rsidR="0DDF9824">
        <w:rPr>
          <w:rFonts w:ascii="Palatino Linotype" w:hAnsi="Palatino Linotype" w:eastAsia="Times New Roman" w:cs="Times New Roman"/>
          <w:sz w:val="20"/>
          <w:szCs w:val="20"/>
        </w:rPr>
        <w:t xml:space="preserve"> also disproved the barrier of smoke limiting people’s attitude towards fire as they felt the smoke was going to be there regardless from wildfire or </w:t>
      </w:r>
      <w:r w:rsidRPr="002E6A10" w:rsidR="6FCEEAEF">
        <w:rPr>
          <w:rFonts w:ascii="Palatino Linotype" w:hAnsi="Palatino Linotype" w:eastAsia="Times New Roman" w:cs="Times New Roman"/>
          <w:sz w:val="20"/>
          <w:szCs w:val="20"/>
        </w:rPr>
        <w:t>prescribed</w:t>
      </w:r>
      <w:r w:rsidRPr="002E6A10" w:rsidR="0DDF9824">
        <w:rPr>
          <w:rFonts w:ascii="Palatino Linotype" w:hAnsi="Palatino Linotype" w:eastAsia="Times New Roman" w:cs="Times New Roman"/>
          <w:sz w:val="20"/>
          <w:szCs w:val="20"/>
        </w:rPr>
        <w:t xml:space="preserve"> fir</w:t>
      </w:r>
      <w:r w:rsidRPr="002E6A10" w:rsidR="3F247C0E">
        <w:rPr>
          <w:rFonts w:ascii="Palatino Linotype" w:hAnsi="Palatino Linotype" w:eastAsia="Times New Roman" w:cs="Times New Roman"/>
          <w:sz w:val="20"/>
          <w:szCs w:val="20"/>
        </w:rPr>
        <w:t>es alike. Having the idea that fire is risky towards property, people, and forage has been talked about before, where landowners be</w:t>
      </w:r>
      <w:r w:rsidRPr="002E6A10" w:rsidR="08D259B2">
        <w:rPr>
          <w:rFonts w:ascii="Palatino Linotype" w:hAnsi="Palatino Linotype" w:eastAsia="Times New Roman" w:cs="Times New Roman"/>
          <w:sz w:val="20"/>
          <w:szCs w:val="20"/>
        </w:rPr>
        <w:t>lieved there was negative effects of fire when on a neighboring property.</w:t>
      </w:r>
      <w:r w:rsidRPr="002E6A10" w:rsidR="6EA0C7A4">
        <w:rPr>
          <w:rFonts w:ascii="Palatino Linotype" w:hAnsi="Palatino Linotype" w:eastAsia="Times New Roman" w:cs="Times New Roman"/>
          <w:sz w:val="20"/>
          <w:szCs w:val="20"/>
        </w:rPr>
        <w:t xml:space="preserve"> </w:t>
      </w:r>
      <w:r w:rsidRPr="002E6A10" w:rsidR="536265F5">
        <w:rPr>
          <w:rFonts w:ascii="Palatino Linotype" w:hAnsi="Palatino Linotype" w:eastAsia="Times New Roman" w:cs="Times New Roman"/>
          <w:sz w:val="20"/>
          <w:szCs w:val="20"/>
        </w:rPr>
        <w:t>Inciting a barrier, as landowners have a feeling of moral obligation to their neighbors</w:t>
      </w:r>
      <w:r w:rsidR="00FF2CF9">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{"citationID":"E7QQmULK","properties":{"formattedCitation":"\\super 15\\nosupersub{}","plainCitation":"15","noteIndex":0},"citationItems":[{"id":3757,"uris":["http://zotero.org/users/14503600/items/QUU4SYC8"],"itemData":{"id":3757,"type":"article-journal","abstract":"Non-native grasses used as forage for domestic livestock can negatively impact ecosystem services provided by grasslands. In the U.S., most grazed grasslands are privately owned so the introduction and reduction of non-native grasses are both driven by landowner behavior. Yet, the social factors that shape non-native grass management are rarely explored. To address this knowledge gap, we evaluated how decisions to reduce these grasses through practices such as herbicide application, prescribed fire, and physical removal are influenced by attitudes, norms, and perceived ability. We administered a mixed mode (mailback and online) survey in 2017 to landowners in the eastern Great Plains of the U.S., in a region where cattle production remains the predominant land-use. Using structural equation modeling with parceling, we tested hypotheses related to management decisions derived from a model integrating two theories – the Theory of Planned Behavior and the Norm Activation Model. In this analysis, we identified perceived ability (i.e., access to time, skills, or other necessary resources) as a barrier to adoption for landowners who were already willing to manage non-native grasses. Positive attitudes toward management and increased social norm pressures were both associated with increased sentiments of moral responsibility to reduce non-native grasses. These personal norms, together with attitudes, positively influenced willingness to control non-native grasses. Further, we observed that social norms related to expectations of neighbors had more influence on personal norms than the social norms from natural resource agencies. The power of norms to explain individual management decisions suggests that landowners could be engaged in landscape-scale initiatives by leveraging moral responsibility and influential social groups.","container-title":"Journal of Environmental Management","DOI":"10.1016/j.jenvman.2020.111355","ISSN":"0301-4797","journalAbbreviation":"Journal of Environmental Management","page":"111355","source":"ScienceDirect","title":"What drives private landowner decisions? Exploring non-native grass management in the eastern Great Plains","title-short":"What drives private landowner decisions?","volume":"276","author":[{"family":"Coon","given":"Jaime J."},{"family":"Riper","given":"Carena J.","non-dropping-particle":"van"},{"family":"Morton","given":"Lois Wright"},{"family":"Miller","given":"James R."}],"issued":{"date-parts":[["2020",12,15]]}}}],"schema":"https://github.com/citation-style-language/schema/raw/master/csl-citation.json"} </w:instrText>
      </w:r>
      <w:r w:rsidR="00FF2CF9">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15</w:t>
      </w:r>
      <w:r w:rsidR="00FF2CF9">
        <w:rPr>
          <w:rFonts w:ascii="Palatino Linotype" w:hAnsi="Palatino Linotype" w:eastAsia="Times New Roman" w:cs="Times New Roman"/>
          <w:sz w:val="20"/>
          <w:szCs w:val="20"/>
        </w:rPr>
        <w:fldChar w:fldCharType="end"/>
      </w:r>
      <w:r w:rsidR="00133194">
        <w:rPr>
          <w:rFonts w:ascii="Palatino Linotype" w:hAnsi="Palatino Linotype" w:eastAsia="Times New Roman" w:cs="Times New Roman"/>
          <w:sz w:val="20"/>
          <w:szCs w:val="20"/>
        </w:rPr>
        <w:t xml:space="preserve">. </w:t>
      </w:r>
      <w:r w:rsidRPr="002E6A10" w:rsidR="536265F5">
        <w:rPr>
          <w:rFonts w:ascii="Palatino Linotype" w:hAnsi="Palatino Linotype" w:eastAsia="Times New Roman" w:cs="Times New Roman"/>
          <w:sz w:val="20"/>
          <w:szCs w:val="20"/>
        </w:rPr>
        <w:t>Participants in Harr et al</w:t>
      </w:r>
      <w:r w:rsidR="00133194">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{"citationID":"IjPp466w","properties":{"formattedCitation":"\\super 16\\nosupersub{}","plainCitation":"16","noteIndex":0},"citationItems":[{"id":3466,"uris":["http://zotero.org/users/14503600/items/C9RZ58JC"],"itemData":{"id":3466,"type":"article-journal","abstract":"Harr,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schema":"https://github.com/citation-style-language/schema/raw/master/csl-citation.json"} </w:instrText>
      </w:r>
      <w:r w:rsidR="00133194">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16</w:t>
      </w:r>
      <w:r w:rsidR="00133194">
        <w:rPr>
          <w:rFonts w:ascii="Palatino Linotype" w:hAnsi="Palatino Linotype" w:eastAsia="Times New Roman" w:cs="Times New Roman"/>
          <w:sz w:val="20"/>
          <w:szCs w:val="20"/>
        </w:rPr>
        <w:fldChar w:fldCharType="end"/>
      </w:r>
      <w:r w:rsidRPr="002E6A10" w:rsidR="536265F5">
        <w:rPr>
          <w:rFonts w:ascii="Palatino Linotype" w:hAnsi="Palatino Linotype" w:eastAsia="Times New Roman" w:cs="Times New Roman"/>
          <w:sz w:val="20"/>
          <w:szCs w:val="20"/>
        </w:rPr>
        <w:t xml:space="preserve">. study outlined that fire did not directly benefit ranching operations as it benefitted wildlife and oftentimes destroyed food for their cattle. </w:t>
      </w:r>
    </w:p>
    <w:p w:rsidRPr="002E6A10" w:rsidR="785B5150" w:rsidP="4594B888" w:rsidRDefault="651CE112" w14:paraId="2AC6B629" w14:textId="298B3754">
      <w:pPr>
        <w:rPr>
          <w:rFonts w:ascii="Palatino Linotype" w:hAnsi="Palatino Linotype" w:eastAsia="Times New Roman" w:cs="Times New Roman"/>
          <w:sz w:val="20"/>
          <w:szCs w:val="20"/>
        </w:rPr>
      </w:pPr>
      <w:r w:rsidRPr="002E6A10">
        <w:rPr>
          <w:rFonts w:ascii="Palatino Linotype" w:hAnsi="Palatino Linotype" w:eastAsia="Times New Roman" w:cs="Times New Roman"/>
          <w:sz w:val="20"/>
          <w:szCs w:val="20"/>
        </w:rPr>
        <w:t xml:space="preserve">Although having social acceptance from the community is important, we wanted to know how the respondents' attitude affected </w:t>
      </w:r>
      <w:r w:rsidRPr="002E6A10" w:rsidR="6AD9D6F2">
        <w:rPr>
          <w:rFonts w:ascii="Palatino Linotype" w:hAnsi="Palatino Linotype" w:eastAsia="Times New Roman" w:cs="Times New Roman"/>
          <w:sz w:val="20"/>
          <w:szCs w:val="20"/>
        </w:rPr>
        <w:t>the</w:t>
      </w:r>
      <w:r w:rsidRPr="002E6A10">
        <w:rPr>
          <w:rFonts w:ascii="Palatino Linotype" w:hAnsi="Palatino Linotype" w:eastAsia="Times New Roman" w:cs="Times New Roman"/>
          <w:sz w:val="20"/>
          <w:szCs w:val="20"/>
        </w:rPr>
        <w:t xml:space="preserve"> </w:t>
      </w:r>
      <w:r w:rsidRPr="002E6A10" w:rsidR="6AD9D6F2">
        <w:rPr>
          <w:rFonts w:ascii="Palatino Linotype" w:hAnsi="Palatino Linotype" w:eastAsia="Times New Roman" w:cs="Times New Roman"/>
          <w:sz w:val="20"/>
          <w:szCs w:val="20"/>
        </w:rPr>
        <w:t>use of prescribed fire as a management tool. We found that there is strong evidence that respondents are not prepared to nor willing to burn on their own land.</w:t>
      </w:r>
      <w:r w:rsidRPr="002E6A10" w:rsidR="38B1DC13">
        <w:rPr>
          <w:rFonts w:ascii="Palatino Linotype" w:hAnsi="Palatino Linotype" w:eastAsia="Times New Roman" w:cs="Times New Roman"/>
          <w:sz w:val="20"/>
          <w:szCs w:val="20"/>
        </w:rPr>
        <w:t xml:space="preserve"> Clark et al. 2022a</w:t>
      </w:r>
      <w:r w:rsidR="00133194">
        <w:rPr>
          <w:rFonts w:ascii="Palatino Linotype" w:hAnsi="Palatino Linotype" w:eastAsia="Times New Roman" w:cs="Times New Roman"/>
          <w:sz w:val="20"/>
          <w:szCs w:val="20"/>
        </w:rPr>
        <w:fldChar w:fldCharType="begin"/>
      </w:r>
      <w:r w:rsidR="00133194">
        <w:rPr>
          <w:rFonts w:ascii="Palatino Linotype" w:hAnsi="Palatino Linotype" w:eastAsia="Times New Roman" w:cs="Times New Roman"/>
          <w:sz w:val="20"/>
          <w:szCs w:val="20"/>
        </w:rPr>
        <w:instrText xml:space="preserve"> ADDIN ZOTERO_ITEM CSL_CITATION {"citationID":"Mil9ewlz","properties":{"formattedCitation":"\\super 17\\nosupersub{}","plainCitation":"17","noteIndex":0},"citationItems":[{"id":12,"uris":["http://zotero.org/groups/303421/items/TWQRUR9E"],"itemData":{"id":12,"type":"article-journal","container-title":"Land","DOI":"10.3390/land11091521","issue":"9","note":"Citation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rsidR="00133194">
        <w:rPr>
          <w:rFonts w:ascii="Palatino Linotype" w:hAnsi="Palatino Linotype" w:eastAsia="Times New Roman" w:cs="Times New Roman"/>
          <w:sz w:val="20"/>
          <w:szCs w:val="20"/>
        </w:rPr>
        <w:fldChar w:fldCharType="separate"/>
      </w:r>
      <w:r w:rsidRPr="00133194" w:rsidR="00133194">
        <w:rPr>
          <w:rFonts w:ascii="Palatino Linotype" w:hAnsi="Palatino Linotype" w:cs="Times New Roman"/>
          <w:sz w:val="20"/>
          <w:vertAlign w:val="superscript"/>
        </w:rPr>
        <w:t>17</w:t>
      </w:r>
      <w:r w:rsidR="00133194">
        <w:rPr>
          <w:rFonts w:ascii="Palatino Linotype" w:hAnsi="Palatino Linotype" w:eastAsia="Times New Roman" w:cs="Times New Roman"/>
          <w:sz w:val="20"/>
          <w:szCs w:val="20"/>
        </w:rPr>
        <w:fldChar w:fldCharType="end"/>
      </w:r>
      <w:r w:rsidRPr="002E6A10" w:rsidR="38B1DC13">
        <w:rPr>
          <w:rFonts w:ascii="Palatino Linotype" w:hAnsi="Palatino Linotype" w:eastAsia="Times New Roman" w:cs="Times New Roman"/>
          <w:sz w:val="20"/>
          <w:szCs w:val="20"/>
        </w:rPr>
        <w:t xml:space="preserve"> compiled many studies together in the </w:t>
      </w:r>
      <w:r w:rsidRPr="002E6A10" w:rsidR="4D64D3FE">
        <w:rPr>
          <w:rFonts w:ascii="Palatino Linotype" w:hAnsi="Palatino Linotype" w:eastAsia="Times New Roman" w:cs="Times New Roman"/>
          <w:sz w:val="20"/>
          <w:szCs w:val="20"/>
        </w:rPr>
        <w:t>G</w:t>
      </w:r>
      <w:r w:rsidRPr="002E6A10" w:rsidR="38B1DC13">
        <w:rPr>
          <w:rFonts w:ascii="Palatino Linotype" w:hAnsi="Palatino Linotype" w:eastAsia="Times New Roman" w:cs="Times New Roman"/>
          <w:sz w:val="20"/>
          <w:szCs w:val="20"/>
        </w:rPr>
        <w:t xml:space="preserve">reat </w:t>
      </w:r>
      <w:r w:rsidRPr="002E6A10" w:rsidR="1DD5FD8A">
        <w:rPr>
          <w:rFonts w:ascii="Palatino Linotype" w:hAnsi="Palatino Linotype" w:eastAsia="Times New Roman" w:cs="Times New Roman"/>
          <w:sz w:val="20"/>
          <w:szCs w:val="20"/>
        </w:rPr>
        <w:t>P</w:t>
      </w:r>
      <w:r w:rsidRPr="002E6A10" w:rsidR="38B1DC13">
        <w:rPr>
          <w:rFonts w:ascii="Palatino Linotype" w:hAnsi="Palatino Linotype" w:eastAsia="Times New Roman" w:cs="Times New Roman"/>
          <w:sz w:val="20"/>
          <w:szCs w:val="20"/>
        </w:rPr>
        <w:t>lains to determine attitudes of fire and found that respondents of</w:t>
      </w:r>
      <w:r w:rsidRPr="002E6A10" w:rsidR="16A9FD56">
        <w:rPr>
          <w:rFonts w:ascii="Palatino Linotype" w:hAnsi="Palatino Linotype" w:eastAsia="Times New Roman" w:cs="Times New Roman"/>
          <w:sz w:val="20"/>
          <w:szCs w:val="20"/>
        </w:rPr>
        <w:t xml:space="preserve"> these</w:t>
      </w:r>
      <w:r w:rsidRPr="002E6A10" w:rsidR="38B1DC13">
        <w:rPr>
          <w:rFonts w:ascii="Palatino Linotype" w:hAnsi="Palatino Linotype" w:eastAsia="Times New Roman" w:cs="Times New Roman"/>
          <w:sz w:val="20"/>
          <w:szCs w:val="20"/>
        </w:rPr>
        <w:t xml:space="preserve"> studies </w:t>
      </w:r>
      <w:r w:rsidRPr="002E6A10" w:rsidR="05C9BC4E">
        <w:rPr>
          <w:rFonts w:ascii="Palatino Linotype" w:hAnsi="Palatino Linotype" w:eastAsia="Times New Roman" w:cs="Times New Roman"/>
          <w:sz w:val="20"/>
          <w:szCs w:val="20"/>
        </w:rPr>
        <w:t>don't</w:t>
      </w:r>
      <w:r w:rsidRPr="002E6A10" w:rsidR="38B1DC13">
        <w:rPr>
          <w:rFonts w:ascii="Palatino Linotype" w:hAnsi="Palatino Linotype" w:eastAsia="Times New Roman" w:cs="Times New Roman"/>
          <w:sz w:val="20"/>
          <w:szCs w:val="20"/>
        </w:rPr>
        <w:t xml:space="preserve"> see fire as a beneficial tool</w:t>
      </w:r>
      <w:r w:rsidRPr="002E6A10" w:rsidR="02EE6AD0">
        <w:rPr>
          <w:rFonts w:ascii="Palatino Linotype" w:hAnsi="Palatino Linotype" w:eastAsia="Times New Roman" w:cs="Times New Roman"/>
          <w:sz w:val="20"/>
          <w:szCs w:val="20"/>
        </w:rPr>
        <w:t xml:space="preserve">, </w:t>
      </w:r>
      <w:bookmarkStart w:name="_Int_WDlKVtKU" w:id="2"/>
      <w:r w:rsidRPr="002E6A10" w:rsidR="02EE6AD0">
        <w:rPr>
          <w:rFonts w:ascii="Palatino Linotype" w:hAnsi="Palatino Linotype" w:eastAsia="Times New Roman" w:cs="Times New Roman"/>
          <w:sz w:val="20"/>
          <w:szCs w:val="20"/>
        </w:rPr>
        <w:t>similar to</w:t>
      </w:r>
      <w:bookmarkEnd w:id="2"/>
      <w:r w:rsidRPr="002E6A10" w:rsidR="02EE6AD0">
        <w:rPr>
          <w:rFonts w:ascii="Palatino Linotype" w:hAnsi="Palatino Linotype" w:eastAsia="Times New Roman" w:cs="Times New Roman"/>
          <w:sz w:val="20"/>
          <w:szCs w:val="20"/>
        </w:rPr>
        <w:t xml:space="preserve"> our findings of respondent's slight disagreement that fire was beneficial, in the Northern Great Plains. </w:t>
      </w:r>
    </w:p>
    <w:p w:rsidRPr="002E6A10" w:rsidR="785B5150" w:rsidP="3D9C34DA" w:rsidRDefault="3C60E33C" w14:paraId="6EEAB11C" w14:textId="4F83FF27" w14:noSpellErr="1">
      <w:pPr>
        <w:rPr>
          <w:rFonts w:ascii="Palatino Linotype" w:hAnsi="Palatino Linotype" w:eastAsia="Times New Roman" w:cs="Times New Roman"/>
          <w:sz w:val="20"/>
          <w:szCs w:val="20"/>
        </w:rPr>
      </w:pPr>
      <w:r w:rsidRPr="05207311" w:rsidR="3C60E33C">
        <w:rPr>
          <w:rFonts w:ascii="Palatino Linotype" w:hAnsi="Palatino Linotype" w:eastAsia="Times New Roman" w:cs="Times New Roman"/>
          <w:sz w:val="20"/>
          <w:szCs w:val="20"/>
        </w:rPr>
        <w:t xml:space="preserve">Having this </w:t>
      </w:r>
      <w:r w:rsidRPr="05207311" w:rsidR="2F1B2291">
        <w:rPr>
          <w:rFonts w:ascii="Palatino Linotype" w:hAnsi="Palatino Linotype" w:eastAsia="Times New Roman" w:cs="Times New Roman"/>
          <w:sz w:val="20"/>
          <w:szCs w:val="20"/>
        </w:rPr>
        <w:t>thought</w:t>
      </w:r>
      <w:r w:rsidRPr="05207311" w:rsidR="3C60E33C">
        <w:rPr>
          <w:rFonts w:ascii="Palatino Linotype" w:hAnsi="Palatino Linotype" w:eastAsia="Times New Roman" w:cs="Times New Roman"/>
          <w:sz w:val="20"/>
          <w:szCs w:val="20"/>
        </w:rPr>
        <w:t xml:space="preserve"> of unpreparedness or willingness to introduce prescribed fire back onto the landscape</w:t>
      </w:r>
      <w:r w:rsidRPr="05207311" w:rsidR="165B65F9">
        <w:rPr>
          <w:rFonts w:ascii="Palatino Linotype" w:hAnsi="Palatino Linotype" w:eastAsia="Times New Roman" w:cs="Times New Roman"/>
          <w:sz w:val="20"/>
          <w:szCs w:val="20"/>
        </w:rPr>
        <w:t>,</w:t>
      </w:r>
      <w:r w:rsidRPr="05207311" w:rsidR="38EAF375">
        <w:rPr>
          <w:rFonts w:ascii="Palatino Linotype" w:hAnsi="Palatino Linotype" w:eastAsia="Times New Roman" w:cs="Times New Roman"/>
          <w:sz w:val="20"/>
          <w:szCs w:val="20"/>
        </w:rPr>
        <w:t xml:space="preserve"> </w:t>
      </w:r>
      <w:r w:rsidRPr="05207311" w:rsidR="26257140">
        <w:rPr>
          <w:rFonts w:ascii="Palatino Linotype" w:hAnsi="Palatino Linotype" w:eastAsia="Times New Roman" w:cs="Times New Roman"/>
          <w:sz w:val="20"/>
          <w:szCs w:val="20"/>
        </w:rPr>
        <w:t>has</w:t>
      </w:r>
      <w:r w:rsidRPr="05207311" w:rsidR="38EAF375">
        <w:rPr>
          <w:rFonts w:ascii="Palatino Linotype" w:hAnsi="Palatino Linotype" w:eastAsia="Times New Roman" w:cs="Times New Roman"/>
          <w:sz w:val="20"/>
          <w:szCs w:val="20"/>
        </w:rPr>
        <w:t xml:space="preserve"> </w:t>
      </w:r>
      <w:r w:rsidRPr="05207311" w:rsidR="6200D14A">
        <w:rPr>
          <w:rFonts w:ascii="Palatino Linotype" w:hAnsi="Palatino Linotype" w:eastAsia="Times New Roman" w:cs="Times New Roman"/>
          <w:sz w:val="20"/>
          <w:szCs w:val="20"/>
        </w:rPr>
        <w:t>led</w:t>
      </w:r>
      <w:r w:rsidRPr="05207311" w:rsidR="38EAF375">
        <w:rPr>
          <w:rFonts w:ascii="Palatino Linotype" w:hAnsi="Palatino Linotype" w:eastAsia="Times New Roman" w:cs="Times New Roman"/>
          <w:sz w:val="20"/>
          <w:szCs w:val="20"/>
        </w:rPr>
        <w:t xml:space="preserve"> us to </w:t>
      </w:r>
      <w:r w:rsidRPr="05207311" w:rsidR="38D3D80D">
        <w:rPr>
          <w:rFonts w:ascii="Palatino Linotype" w:hAnsi="Palatino Linotype" w:eastAsia="Times New Roman" w:cs="Times New Roman"/>
          <w:sz w:val="20"/>
          <w:szCs w:val="20"/>
        </w:rPr>
        <w:t>believe</w:t>
      </w:r>
      <w:r w:rsidRPr="05207311" w:rsidR="38EAF375">
        <w:rPr>
          <w:rFonts w:ascii="Palatino Linotype" w:hAnsi="Palatino Linotype" w:eastAsia="Times New Roman" w:cs="Times New Roman"/>
          <w:sz w:val="20"/>
          <w:szCs w:val="20"/>
        </w:rPr>
        <w:t xml:space="preserve"> that these respondents are in what Bendel et al</w:t>
      </w:r>
      <w:r w:rsidRPr="05207311">
        <w:rPr>
          <w:rFonts w:ascii="Palatino Linotype" w:hAnsi="Palatino Linotype" w:eastAsia="Times New Roman" w:cs="Times New Roman"/>
          <w:sz w:val="20"/>
          <w:szCs w:val="20"/>
        </w:rPr>
        <w:fldChar w:fldCharType="begin"/>
      </w:r>
      <w:r w:rsidRPr="05207311">
        <w:rPr>
          <w:rFonts w:ascii="Palatino Linotype" w:hAnsi="Palatino Linotype" w:eastAsia="Times New Roman" w:cs="Times New Roman"/>
          <w:sz w:val="20"/>
          <w:szCs w:val="20"/>
        </w:rPr>
        <w:instrText xml:space="preserve"> ADDIN ZOTERO_ITEM CSL_CITATION {"citationID":"cHebXUhq","properties":{"formattedCitation":"\\super 18\\nosupersub{}","plainCitation":"18","noteIndex":0},"citationItems":[{"id":3458,"uris":["http://zotero.org/users/14503600/items/2P5NUHYM"],"itemData":{"id":3458,"type":"article-journal","abstract":"In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schema":"https://github.com/citation-style-language/schema/raw/master/csl-citation.json"} </w:instrText>
      </w:r>
      <w:r w:rsidRPr="05207311">
        <w:rPr>
          <w:rFonts w:ascii="Palatino Linotype" w:hAnsi="Palatino Linotype" w:eastAsia="Times New Roman" w:cs="Times New Roman"/>
          <w:sz w:val="20"/>
          <w:szCs w:val="20"/>
        </w:rPr>
        <w:fldChar w:fldCharType="separate"/>
      </w:r>
      <w:r w:rsidRPr="05207311" w:rsidR="00F40D39">
        <w:rPr>
          <w:rFonts w:ascii="Palatino Linotype" w:hAnsi="Palatino Linotype" w:cs="Times New Roman"/>
          <w:sz w:val="20"/>
          <w:szCs w:val="20"/>
          <w:vertAlign w:val="superscript"/>
        </w:rPr>
        <w:t>18</w:t>
      </w:r>
      <w:r w:rsidRPr="05207311">
        <w:rPr>
          <w:rFonts w:ascii="Palatino Linotype" w:hAnsi="Palatino Linotype" w:eastAsia="Times New Roman" w:cs="Times New Roman"/>
          <w:sz w:val="20"/>
          <w:szCs w:val="20"/>
        </w:rPr>
        <w:fldChar w:fldCharType="end"/>
      </w:r>
      <w:r w:rsidRPr="05207311" w:rsidR="38EAF375">
        <w:rPr>
          <w:rFonts w:ascii="Palatino Linotype" w:hAnsi="Palatino Linotype" w:eastAsia="Times New Roman" w:cs="Times New Roman"/>
          <w:sz w:val="20"/>
          <w:szCs w:val="20"/>
        </w:rPr>
        <w:t xml:space="preserve">. Refers to as the </w:t>
      </w:r>
      <w:r w:rsidRPr="05207311" w:rsidR="6833C95A">
        <w:rPr>
          <w:rFonts w:ascii="Palatino Linotype" w:hAnsi="Palatino Linotype" w:eastAsia="Times New Roman" w:cs="Times New Roman"/>
          <w:sz w:val="20"/>
          <w:szCs w:val="20"/>
        </w:rPr>
        <w:t>precontemplation</w:t>
      </w:r>
      <w:r w:rsidRPr="05207311" w:rsidR="38EAF375">
        <w:rPr>
          <w:rFonts w:ascii="Palatino Linotype" w:hAnsi="Palatino Linotype" w:eastAsia="Times New Roman" w:cs="Times New Roman"/>
          <w:sz w:val="20"/>
          <w:szCs w:val="20"/>
        </w:rPr>
        <w:t xml:space="preserve">/ contemplation stage of </w:t>
      </w:r>
      <w:r w:rsidRPr="05207311" w:rsidR="187470DD">
        <w:rPr>
          <w:rFonts w:ascii="Palatino Linotype" w:hAnsi="Palatino Linotype" w:eastAsia="Times New Roman" w:cs="Times New Roman"/>
          <w:sz w:val="20"/>
          <w:szCs w:val="20"/>
        </w:rPr>
        <w:t>the Transtheoretical model of behavior</w:t>
      </w:r>
      <w:r w:rsidRPr="05207311" w:rsidR="0D7D702C">
        <w:rPr>
          <w:rFonts w:ascii="Palatino Linotype" w:hAnsi="Palatino Linotype" w:eastAsia="Times New Roman" w:cs="Times New Roman"/>
          <w:sz w:val="20"/>
          <w:szCs w:val="20"/>
        </w:rPr>
        <w:t xml:space="preserve">. These two levels are noted </w:t>
      </w:r>
      <w:r w:rsidRPr="05207311" w:rsidR="69E7BB0D">
        <w:rPr>
          <w:rFonts w:ascii="Palatino Linotype" w:hAnsi="Palatino Linotype" w:eastAsia="Times New Roman" w:cs="Times New Roman"/>
          <w:sz w:val="20"/>
          <w:szCs w:val="20"/>
        </w:rPr>
        <w:t>as having</w:t>
      </w:r>
      <w:r w:rsidRPr="05207311" w:rsidR="0D7D702C">
        <w:rPr>
          <w:rFonts w:ascii="Palatino Linotype" w:hAnsi="Palatino Linotype" w:eastAsia="Times New Roman" w:cs="Times New Roman"/>
          <w:sz w:val="20"/>
          <w:szCs w:val="20"/>
        </w:rPr>
        <w:t xml:space="preserve"> no intention of </w:t>
      </w:r>
      <w:r w:rsidRPr="05207311" w:rsidR="6B9A5EA6">
        <w:rPr>
          <w:rFonts w:ascii="Palatino Linotype" w:hAnsi="Palatino Linotype" w:eastAsia="Times New Roman" w:cs="Times New Roman"/>
          <w:sz w:val="20"/>
          <w:szCs w:val="20"/>
        </w:rPr>
        <w:t>changing</w:t>
      </w:r>
      <w:r w:rsidRPr="05207311" w:rsidR="0D7D702C">
        <w:rPr>
          <w:rFonts w:ascii="Palatino Linotype" w:hAnsi="Palatino Linotype" w:eastAsia="Times New Roman" w:cs="Times New Roman"/>
          <w:sz w:val="20"/>
          <w:szCs w:val="20"/>
        </w:rPr>
        <w:t xml:space="preserve"> or </w:t>
      </w:r>
      <w:r w:rsidRPr="05207311" w:rsidR="5EB1C504">
        <w:rPr>
          <w:rFonts w:ascii="Palatino Linotype" w:hAnsi="Palatino Linotype" w:eastAsia="Times New Roman" w:cs="Times New Roman"/>
          <w:sz w:val="20"/>
          <w:szCs w:val="20"/>
        </w:rPr>
        <w:t>being unaware</w:t>
      </w:r>
      <w:r w:rsidRPr="05207311" w:rsidR="0D7D702C">
        <w:rPr>
          <w:rFonts w:ascii="Palatino Linotype" w:hAnsi="Palatino Linotype" w:eastAsia="Times New Roman" w:cs="Times New Roman"/>
          <w:sz w:val="20"/>
          <w:szCs w:val="20"/>
        </w:rPr>
        <w:t xml:space="preserve"> of a problem that </w:t>
      </w:r>
      <w:r w:rsidRPr="05207311" w:rsidR="66DF8925">
        <w:rPr>
          <w:rFonts w:ascii="Palatino Linotype" w:hAnsi="Palatino Linotype" w:eastAsia="Times New Roman" w:cs="Times New Roman"/>
          <w:sz w:val="20"/>
          <w:szCs w:val="20"/>
        </w:rPr>
        <w:t>exists and</w:t>
      </w:r>
      <w:r w:rsidRPr="05207311" w:rsidR="0D7D702C">
        <w:rPr>
          <w:rFonts w:ascii="Palatino Linotype" w:hAnsi="Palatino Linotype" w:eastAsia="Times New Roman" w:cs="Times New Roman"/>
          <w:sz w:val="20"/>
          <w:szCs w:val="20"/>
        </w:rPr>
        <w:t xml:space="preserve"> </w:t>
      </w:r>
      <w:r w:rsidRPr="05207311" w:rsidR="70C1836F">
        <w:rPr>
          <w:rFonts w:ascii="Palatino Linotype" w:hAnsi="Palatino Linotype" w:eastAsia="Times New Roman" w:cs="Times New Roman"/>
          <w:sz w:val="20"/>
          <w:szCs w:val="20"/>
        </w:rPr>
        <w:t>being aware</w:t>
      </w:r>
      <w:r w:rsidRPr="05207311" w:rsidR="0D7D702C">
        <w:rPr>
          <w:rFonts w:ascii="Palatino Linotype" w:hAnsi="Palatino Linotype" w:eastAsia="Times New Roman" w:cs="Times New Roman"/>
          <w:sz w:val="20"/>
          <w:szCs w:val="20"/>
        </w:rPr>
        <w:t xml:space="preserve"> of a problem but no </w:t>
      </w:r>
      <w:r w:rsidRPr="05207311" w:rsidR="66C9C341">
        <w:rPr>
          <w:rFonts w:ascii="Palatino Linotype" w:hAnsi="Palatino Linotype" w:eastAsia="Times New Roman" w:cs="Times New Roman"/>
          <w:sz w:val="20"/>
          <w:szCs w:val="20"/>
        </w:rPr>
        <w:t>commitment</w:t>
      </w:r>
      <w:r w:rsidRPr="05207311" w:rsidR="0D7D702C">
        <w:rPr>
          <w:rFonts w:ascii="Palatino Linotype" w:hAnsi="Palatino Linotype" w:eastAsia="Times New Roman" w:cs="Times New Roman"/>
          <w:sz w:val="20"/>
          <w:szCs w:val="20"/>
        </w:rPr>
        <w:t xml:space="preserve"> to an action has taken p</w:t>
      </w:r>
      <w:r w:rsidRPr="05207311" w:rsidR="7015403D">
        <w:rPr>
          <w:rFonts w:ascii="Palatino Linotype" w:hAnsi="Palatino Linotype" w:eastAsia="Times New Roman" w:cs="Times New Roman"/>
          <w:sz w:val="20"/>
          <w:szCs w:val="20"/>
        </w:rPr>
        <w:t>lace</w:t>
      </w:r>
      <w:r w:rsidRPr="05207311" w:rsidR="488428F5">
        <w:rPr>
          <w:rFonts w:ascii="Palatino Linotype" w:hAnsi="Palatino Linotype" w:eastAsia="Times New Roman" w:cs="Times New Roman"/>
          <w:sz w:val="20"/>
          <w:szCs w:val="20"/>
        </w:rPr>
        <w:t>, respectively</w:t>
      </w:r>
      <w:r w:rsidRPr="05207311" w:rsidR="7015403D">
        <w:rPr>
          <w:rFonts w:ascii="Palatino Linotype" w:hAnsi="Palatino Linotype" w:eastAsia="Times New Roman" w:cs="Times New Roman"/>
          <w:sz w:val="20"/>
          <w:szCs w:val="20"/>
        </w:rPr>
        <w:t xml:space="preserve">. </w:t>
      </w:r>
      <w:r w:rsidRPr="05207311" w:rsidR="77EB68B1">
        <w:rPr>
          <w:rFonts w:ascii="Palatino Linotype" w:hAnsi="Palatino Linotype" w:eastAsia="Times New Roman" w:cs="Times New Roman"/>
          <w:sz w:val="20"/>
          <w:szCs w:val="20"/>
        </w:rPr>
        <w:t>Our</w:t>
      </w:r>
      <w:r w:rsidRPr="05207311" w:rsidR="3B588EB0">
        <w:rPr>
          <w:rFonts w:ascii="Palatino Linotype" w:hAnsi="Palatino Linotype" w:eastAsia="Times New Roman" w:cs="Times New Roman"/>
          <w:sz w:val="20"/>
          <w:szCs w:val="20"/>
        </w:rPr>
        <w:t xml:space="preserve"> results were split between whether fire was beneficial on the landscape or not</w:t>
      </w:r>
      <w:r w:rsidRPr="05207311" w:rsidR="4C99B733">
        <w:rPr>
          <w:rFonts w:ascii="Palatino Linotype" w:hAnsi="Palatino Linotype" w:eastAsia="Times New Roman" w:cs="Times New Roman"/>
          <w:sz w:val="20"/>
          <w:szCs w:val="20"/>
        </w:rPr>
        <w:t xml:space="preserve">, split between both </w:t>
      </w:r>
      <w:r w:rsidRPr="05207311" w:rsidR="0774FE86">
        <w:rPr>
          <w:rFonts w:ascii="Palatino Linotype" w:hAnsi="Palatino Linotype" w:eastAsia="Times New Roman" w:cs="Times New Roman"/>
          <w:sz w:val="20"/>
          <w:szCs w:val="20"/>
        </w:rPr>
        <w:t>levels of realizing a problem</w:t>
      </w:r>
      <w:r w:rsidRPr="05207311" w:rsidR="3B588EB0">
        <w:rPr>
          <w:rFonts w:ascii="Palatino Linotype" w:hAnsi="Palatino Linotype" w:eastAsia="Times New Roman" w:cs="Times New Roman"/>
          <w:sz w:val="20"/>
          <w:szCs w:val="20"/>
        </w:rPr>
        <w:t xml:space="preserve">. Although it did lean more towards the disagreement side, allowing us to put more emphasis on the precontemplation level. </w:t>
      </w:r>
      <w:r w:rsidRPr="05207311" w:rsidR="46397A29">
        <w:rPr>
          <w:rFonts w:ascii="Palatino Linotype" w:hAnsi="Palatino Linotype" w:eastAsia="Times New Roman" w:cs="Times New Roman"/>
          <w:sz w:val="20"/>
          <w:szCs w:val="20"/>
        </w:rPr>
        <w:t xml:space="preserve">An increase in information from sources that the respondents trust can help move people through the 5 levels of the Transtheoretical model of behavior </w:t>
      </w:r>
      <w:r w:rsidRPr="05207311" w:rsidR="586290D3">
        <w:rPr>
          <w:rFonts w:ascii="Palatino Linotype" w:hAnsi="Palatino Linotype" w:eastAsia="Times New Roman" w:cs="Times New Roman"/>
          <w:sz w:val="20"/>
          <w:szCs w:val="20"/>
        </w:rPr>
        <w:t xml:space="preserve">including preparation, where there is intent or action on addressing a problem. Action where </w:t>
      </w:r>
      <w:r w:rsidRPr="05207311" w:rsidR="41048777">
        <w:rPr>
          <w:rFonts w:ascii="Palatino Linotype" w:hAnsi="Palatino Linotype" w:eastAsia="Times New Roman" w:cs="Times New Roman"/>
          <w:sz w:val="20"/>
          <w:szCs w:val="20"/>
        </w:rPr>
        <w:t>measures</w:t>
      </w:r>
      <w:r w:rsidRPr="05207311" w:rsidR="586290D3">
        <w:rPr>
          <w:rFonts w:ascii="Palatino Linotype" w:hAnsi="Palatino Linotype" w:eastAsia="Times New Roman" w:cs="Times New Roman"/>
          <w:sz w:val="20"/>
          <w:szCs w:val="20"/>
        </w:rPr>
        <w:t xml:space="preserve"> have taken place to address the pr</w:t>
      </w:r>
      <w:r w:rsidRPr="05207311" w:rsidR="586290D3">
        <w:rPr>
          <w:rFonts w:ascii="Palatino Linotype" w:hAnsi="Palatino Linotype" w:eastAsia="Times New Roman" w:cs="Times New Roman"/>
          <w:sz w:val="20"/>
          <w:szCs w:val="20"/>
        </w:rPr>
        <w:t xml:space="preserve">oblem, and following with maintenance, where change has </w:t>
      </w:r>
      <w:r w:rsidRPr="05207311" w:rsidR="1BAA8E8B">
        <w:rPr>
          <w:rFonts w:ascii="Palatino Linotype" w:hAnsi="Palatino Linotype" w:eastAsia="Times New Roman" w:cs="Times New Roman"/>
          <w:sz w:val="20"/>
          <w:szCs w:val="20"/>
        </w:rPr>
        <w:t>occurred</w:t>
      </w:r>
      <w:r w:rsidRPr="05207311" w:rsidR="75CF650D">
        <w:rPr>
          <w:rFonts w:ascii="Palatino Linotype" w:hAnsi="Palatino Linotype" w:eastAsia="Times New Roman" w:cs="Times New Roman"/>
          <w:sz w:val="20"/>
          <w:szCs w:val="20"/>
        </w:rPr>
        <w:t xml:space="preserve"> and been sustained for </w:t>
      </w:r>
      <w:r w:rsidRPr="05207311" w:rsidR="22592055">
        <w:rPr>
          <w:rFonts w:ascii="Palatino Linotype" w:hAnsi="Palatino Linotype" w:eastAsia="Times New Roman" w:cs="Times New Roman"/>
          <w:sz w:val="20"/>
          <w:szCs w:val="20"/>
        </w:rPr>
        <w:t>a period</w:t>
      </w:r>
      <w:r w:rsidRPr="05207311" w:rsidR="75CF650D">
        <w:rPr>
          <w:rFonts w:ascii="Palatino Linotype" w:hAnsi="Palatino Linotype" w:eastAsia="Times New Roman" w:cs="Times New Roman"/>
          <w:sz w:val="20"/>
          <w:szCs w:val="20"/>
        </w:rPr>
        <w:t xml:space="preserve">. </w:t>
      </w:r>
      <w:r w:rsidRPr="05207311" w:rsidR="0604A497">
        <w:rPr>
          <w:rFonts w:ascii="Palatino Linotype" w:hAnsi="Palatino Linotype" w:eastAsia="Times New Roman" w:cs="Times New Roman"/>
          <w:sz w:val="20"/>
          <w:szCs w:val="20"/>
        </w:rPr>
        <w:t>Through adequate information</w:t>
      </w:r>
      <w:r w:rsidRPr="05207311" w:rsidR="1D515FFE">
        <w:rPr>
          <w:rFonts w:ascii="Palatino Linotype" w:hAnsi="Palatino Linotype" w:eastAsia="Times New Roman" w:cs="Times New Roman"/>
          <w:sz w:val="20"/>
          <w:szCs w:val="20"/>
        </w:rPr>
        <w:t xml:space="preserve">, </w:t>
      </w:r>
      <w:r w:rsidRPr="05207311" w:rsidR="0604A497">
        <w:rPr>
          <w:rFonts w:ascii="Palatino Linotype" w:hAnsi="Palatino Linotype" w:eastAsia="Times New Roman" w:cs="Times New Roman"/>
          <w:sz w:val="20"/>
          <w:szCs w:val="20"/>
        </w:rPr>
        <w:t xml:space="preserve">action and maintenance levels are </w:t>
      </w:r>
      <w:r w:rsidRPr="05207311" w:rsidR="0604A497">
        <w:rPr>
          <w:rFonts w:ascii="Palatino Linotype" w:hAnsi="Palatino Linotype" w:eastAsia="Times New Roman" w:cs="Times New Roman"/>
          <w:sz w:val="20"/>
          <w:szCs w:val="20"/>
        </w:rPr>
        <w:t>feasible</w:t>
      </w:r>
      <w:r w:rsidRPr="05207311" w:rsidR="0604A497">
        <w:rPr>
          <w:rFonts w:ascii="Palatino Linotype" w:hAnsi="Palatino Linotype" w:eastAsia="Times New Roman" w:cs="Times New Roman"/>
          <w:sz w:val="20"/>
          <w:szCs w:val="20"/>
        </w:rPr>
        <w:t xml:space="preserve">. </w:t>
      </w:r>
    </w:p>
    <w:p w:rsidRPr="00F40D39" w:rsidR="00F40D39" w:rsidP="00F40D39" w:rsidRDefault="00BB7359" w14:paraId="32955126" w14:textId="77777777">
      <w:pPr>
        <w:pStyle w:val="Bibliography"/>
        <w:rPr>
          <w:rFonts w:ascii="Palatino Linotype" w:hAnsi="Palatino Linotype"/>
          <w:sz w:val="20"/>
        </w:rPr>
      </w:pPr>
      <w:r>
        <w:rPr>
          <w:rFonts w:ascii="Palatino Linotype" w:hAnsi="Palatino Linotype" w:eastAsia="Times New Roman"/>
          <w:sz w:val="20"/>
          <w:szCs w:val="20"/>
        </w:rPr>
        <w:fldChar w:fldCharType="begin"/>
      </w:r>
      <w:r w:rsidR="001B04E4">
        <w:rPr>
          <w:rFonts w:ascii="Palatino Linotype" w:hAnsi="Palatino Linotype" w:eastAsia="Times New Roman"/>
          <w:sz w:val="20"/>
          <w:szCs w:val="20"/>
        </w:rPr>
        <w:instrText xml:space="preserve"> ADDIN ZOTERO_BIBL {"uncited":[],"omitted":[],"custom":[]} CSL_BIBLIOGRAPHY </w:instrText>
      </w:r>
      <w:r>
        <w:rPr>
          <w:rFonts w:ascii="Palatino Linotype" w:hAnsi="Palatino Linotype" w:eastAsia="Times New Roman"/>
          <w:sz w:val="20"/>
          <w:szCs w:val="20"/>
        </w:rPr>
        <w:fldChar w:fldCharType="separate"/>
      </w:r>
      <w:r w:rsidRPr="00F40D39" w:rsidR="00F40D39">
        <w:rPr>
          <w:rFonts w:ascii="Palatino Linotype" w:hAnsi="Palatino Linotype"/>
          <w:sz w:val="20"/>
        </w:rPr>
        <w:t>1.</w:t>
      </w:r>
      <w:r w:rsidRPr="00F40D39" w:rsidR="00F40D39">
        <w:rPr>
          <w:rFonts w:ascii="Palatino Linotype" w:hAnsi="Palatino Linotype"/>
          <w:sz w:val="20"/>
        </w:rPr>
        <w:tab/>
      </w:r>
      <w:proofErr w:type="spellStart"/>
      <w:r w:rsidRPr="00F40D39" w:rsidR="00F40D39">
        <w:rPr>
          <w:rFonts w:ascii="Palatino Linotype" w:hAnsi="Palatino Linotype"/>
          <w:sz w:val="20"/>
        </w:rPr>
        <w:t>Shindler</w:t>
      </w:r>
      <w:proofErr w:type="spellEnd"/>
      <w:r w:rsidRPr="00F40D39" w:rsidR="00F40D39">
        <w:rPr>
          <w:rFonts w:ascii="Palatino Linotype" w:hAnsi="Palatino Linotype"/>
          <w:sz w:val="20"/>
        </w:rPr>
        <w:t xml:space="preserve">, B. &amp; Toman, E. Fuel Reduction Strategies in Forest Communities: A Longitudinal Analysis of Public Support. </w:t>
      </w:r>
      <w:r w:rsidRPr="00F40D39" w:rsidR="00F40D39">
        <w:rPr>
          <w:rFonts w:ascii="Palatino Linotype" w:hAnsi="Palatino Linotype"/>
          <w:i/>
          <w:iCs/>
          <w:sz w:val="20"/>
        </w:rPr>
        <w:t>J. For.</w:t>
      </w:r>
      <w:r w:rsidRPr="00F40D39" w:rsidR="00F40D39">
        <w:rPr>
          <w:rFonts w:ascii="Palatino Linotype" w:hAnsi="Palatino Linotype"/>
          <w:sz w:val="20"/>
        </w:rPr>
        <w:t xml:space="preserve"> </w:t>
      </w:r>
      <w:r w:rsidRPr="00F40D39" w:rsidR="00F40D39">
        <w:rPr>
          <w:rFonts w:ascii="Palatino Linotype" w:hAnsi="Palatino Linotype"/>
          <w:b/>
          <w:bCs/>
          <w:sz w:val="20"/>
        </w:rPr>
        <w:t>101</w:t>
      </w:r>
      <w:r w:rsidRPr="00F40D39" w:rsidR="00F40D39">
        <w:rPr>
          <w:rFonts w:ascii="Palatino Linotype" w:hAnsi="Palatino Linotype"/>
          <w:sz w:val="20"/>
        </w:rPr>
        <w:t>, 8–15 (2003).</w:t>
      </w:r>
    </w:p>
    <w:p w:rsidRPr="00F40D39" w:rsidR="00F40D39" w:rsidP="00F40D39" w:rsidRDefault="00F40D39" w14:paraId="2556F0EE" w14:textId="77777777">
      <w:pPr>
        <w:pStyle w:val="Bibliography"/>
        <w:rPr>
          <w:rFonts w:ascii="Palatino Linotype" w:hAnsi="Palatino Linotype"/>
          <w:sz w:val="20"/>
        </w:rPr>
      </w:pPr>
      <w:r w:rsidRPr="00F40D39">
        <w:rPr>
          <w:rFonts w:ascii="Palatino Linotype" w:hAnsi="Palatino Linotype"/>
          <w:sz w:val="20"/>
        </w:rPr>
        <w:t>2.</w:t>
      </w:r>
      <w:r w:rsidRPr="00F40D39">
        <w:rPr>
          <w:rFonts w:ascii="Palatino Linotype" w:hAnsi="Palatino Linotype"/>
          <w:sz w:val="20"/>
        </w:rPr>
        <w:tab/>
      </w:r>
      <w:r w:rsidRPr="00F40D39">
        <w:rPr>
          <w:rFonts w:ascii="Palatino Linotype" w:hAnsi="Palatino Linotype"/>
          <w:sz w:val="20"/>
        </w:rPr>
        <w:t xml:space="preserve">Roche, L. M. </w:t>
      </w:r>
      <w:r w:rsidRPr="00F40D39">
        <w:rPr>
          <w:rFonts w:ascii="Palatino Linotype" w:hAnsi="Palatino Linotype"/>
          <w:i/>
          <w:iCs/>
          <w:sz w:val="20"/>
        </w:rPr>
        <w:t>et al.</w:t>
      </w:r>
      <w:r w:rsidRPr="00F40D39">
        <w:rPr>
          <w:rFonts w:ascii="Palatino Linotype" w:hAnsi="Palatino Linotype"/>
          <w:sz w:val="20"/>
        </w:rPr>
        <w:t xml:space="preserve"> Sustaining Working Rangelands: Insights from Rancher Decision Making. </w:t>
      </w:r>
      <w:r w:rsidRPr="00F40D39">
        <w:rPr>
          <w:rFonts w:ascii="Palatino Linotype" w:hAnsi="Palatino Linotype"/>
          <w:i/>
          <w:iCs/>
          <w:sz w:val="20"/>
        </w:rPr>
        <w:t xml:space="preserve">Rangel. Ecol. </w:t>
      </w:r>
      <w:proofErr w:type="spellStart"/>
      <w:r w:rsidRPr="00F40D39">
        <w:rPr>
          <w:rFonts w:ascii="Palatino Linotype" w:hAnsi="Palatino Linotype"/>
          <w:i/>
          <w:iCs/>
          <w:sz w:val="20"/>
        </w:rPr>
        <w:t>Manag</w:t>
      </w:r>
      <w:proofErr w:type="spellEnd"/>
      <w:r w:rsidRPr="00F40D39">
        <w:rPr>
          <w:rFonts w:ascii="Palatino Linotype" w:hAnsi="Palatino Linotype"/>
          <w:i/>
          <w:iCs/>
          <w:sz w:val="20"/>
        </w:rPr>
        <w:t>.</w:t>
      </w:r>
      <w:r w:rsidRPr="00F40D39">
        <w:rPr>
          <w:rFonts w:ascii="Palatino Linotype" w:hAnsi="Palatino Linotype"/>
          <w:sz w:val="20"/>
        </w:rPr>
        <w:t xml:space="preserve"> </w:t>
      </w:r>
      <w:r w:rsidRPr="00F40D39">
        <w:rPr>
          <w:rFonts w:ascii="Palatino Linotype" w:hAnsi="Palatino Linotype"/>
          <w:b/>
          <w:bCs/>
          <w:sz w:val="20"/>
        </w:rPr>
        <w:t>68</w:t>
      </w:r>
      <w:r w:rsidRPr="00F40D39">
        <w:rPr>
          <w:rFonts w:ascii="Palatino Linotype" w:hAnsi="Palatino Linotype"/>
          <w:sz w:val="20"/>
        </w:rPr>
        <w:t>, 383–389 (2015).</w:t>
      </w:r>
    </w:p>
    <w:p w:rsidRPr="00F40D39" w:rsidR="00F40D39" w:rsidP="00F40D39" w:rsidRDefault="00F40D39" w14:paraId="136590F0" w14:textId="77777777">
      <w:pPr>
        <w:pStyle w:val="Bibliography"/>
        <w:rPr>
          <w:rFonts w:ascii="Palatino Linotype" w:hAnsi="Palatino Linotype"/>
          <w:sz w:val="20"/>
        </w:rPr>
      </w:pPr>
      <w:r w:rsidRPr="00F40D39">
        <w:rPr>
          <w:rFonts w:ascii="Palatino Linotype" w:hAnsi="Palatino Linotype"/>
          <w:sz w:val="20"/>
        </w:rPr>
        <w:t>3.</w:t>
      </w:r>
      <w:r w:rsidRPr="00F40D39">
        <w:rPr>
          <w:rFonts w:ascii="Palatino Linotype" w:hAnsi="Palatino Linotype"/>
          <w:sz w:val="20"/>
        </w:rPr>
        <w:tab/>
      </w:r>
      <w:r w:rsidRPr="00F40D39">
        <w:rPr>
          <w:rFonts w:ascii="Palatino Linotype" w:hAnsi="Palatino Linotype"/>
          <w:sz w:val="20"/>
        </w:rPr>
        <w:t xml:space="preserve">Weir, J. R. </w:t>
      </w:r>
      <w:r w:rsidRPr="00F40D39">
        <w:rPr>
          <w:rFonts w:ascii="Palatino Linotype" w:hAnsi="Palatino Linotype"/>
          <w:i/>
          <w:iCs/>
          <w:sz w:val="20"/>
        </w:rPr>
        <w:t>et al.</w:t>
      </w:r>
      <w:r w:rsidRPr="00F40D39">
        <w:rPr>
          <w:rFonts w:ascii="Palatino Linotype" w:hAnsi="Palatino Linotype"/>
          <w:sz w:val="20"/>
        </w:rPr>
        <w:t xml:space="preserve"> Liability and Prescribed Fire: Perception and Reality. </w:t>
      </w:r>
      <w:r w:rsidRPr="00F40D39">
        <w:rPr>
          <w:rFonts w:ascii="Palatino Linotype" w:hAnsi="Palatino Linotype"/>
          <w:i/>
          <w:iCs/>
          <w:sz w:val="20"/>
        </w:rPr>
        <w:t xml:space="preserve">Rangel. Ecol. </w:t>
      </w:r>
      <w:proofErr w:type="spellStart"/>
      <w:r w:rsidRPr="00F40D39">
        <w:rPr>
          <w:rFonts w:ascii="Palatino Linotype" w:hAnsi="Palatino Linotype"/>
          <w:i/>
          <w:iCs/>
          <w:sz w:val="20"/>
        </w:rPr>
        <w:t>Manag</w:t>
      </w:r>
      <w:proofErr w:type="spellEnd"/>
      <w:r w:rsidRPr="00F40D39">
        <w:rPr>
          <w:rFonts w:ascii="Palatino Linotype" w:hAnsi="Palatino Linotype"/>
          <w:i/>
          <w:iCs/>
          <w:sz w:val="20"/>
        </w:rPr>
        <w:t>.</w:t>
      </w:r>
      <w:r w:rsidRPr="00F40D39">
        <w:rPr>
          <w:rFonts w:ascii="Palatino Linotype" w:hAnsi="Palatino Linotype"/>
          <w:sz w:val="20"/>
        </w:rPr>
        <w:t xml:space="preserve"> </w:t>
      </w:r>
      <w:r w:rsidRPr="00F40D39">
        <w:rPr>
          <w:rFonts w:ascii="Palatino Linotype" w:hAnsi="Palatino Linotype"/>
          <w:b/>
          <w:bCs/>
          <w:sz w:val="20"/>
        </w:rPr>
        <w:t>72</w:t>
      </w:r>
      <w:r w:rsidRPr="00F40D39">
        <w:rPr>
          <w:rFonts w:ascii="Palatino Linotype" w:hAnsi="Palatino Linotype"/>
          <w:sz w:val="20"/>
        </w:rPr>
        <w:t>, 533–538 (2019).</w:t>
      </w:r>
    </w:p>
    <w:p w:rsidRPr="00F40D39" w:rsidR="00F40D39" w:rsidP="00F40D39" w:rsidRDefault="00F40D39" w14:paraId="3A75FCB0" w14:textId="77777777">
      <w:pPr>
        <w:pStyle w:val="Bibliography"/>
        <w:rPr>
          <w:rFonts w:ascii="Palatino Linotype" w:hAnsi="Palatino Linotype"/>
          <w:sz w:val="20"/>
        </w:rPr>
      </w:pPr>
      <w:r w:rsidRPr="00F40D39">
        <w:rPr>
          <w:rFonts w:ascii="Palatino Linotype" w:hAnsi="Palatino Linotype"/>
          <w:sz w:val="20"/>
        </w:rPr>
        <w:t>4.</w:t>
      </w:r>
      <w:r w:rsidRPr="00F40D39">
        <w:rPr>
          <w:rFonts w:ascii="Palatino Linotype" w:hAnsi="Palatino Linotype"/>
          <w:sz w:val="20"/>
        </w:rPr>
        <w:tab/>
      </w:r>
      <w:r w:rsidRPr="00F40D39">
        <w:rPr>
          <w:rFonts w:ascii="Palatino Linotype" w:hAnsi="Palatino Linotype"/>
          <w:sz w:val="20"/>
        </w:rPr>
        <w:t>McCaffrey. Understanding public perspectives of wildfire risk.</w:t>
      </w:r>
    </w:p>
    <w:p w:rsidRPr="00F40D39" w:rsidR="00F40D39" w:rsidP="00F40D39" w:rsidRDefault="00F40D39" w14:paraId="5B6BB9F0" w14:textId="77777777">
      <w:pPr>
        <w:pStyle w:val="Bibliography"/>
        <w:rPr>
          <w:rFonts w:ascii="Palatino Linotype" w:hAnsi="Palatino Linotype"/>
          <w:sz w:val="20"/>
        </w:rPr>
      </w:pPr>
      <w:r w:rsidRPr="00F40D39">
        <w:rPr>
          <w:rFonts w:ascii="Palatino Linotype" w:hAnsi="Palatino Linotype"/>
          <w:sz w:val="20"/>
        </w:rPr>
        <w:t>5.</w:t>
      </w:r>
      <w:r w:rsidRPr="00F40D39">
        <w:rPr>
          <w:rFonts w:ascii="Palatino Linotype" w:hAnsi="Palatino Linotype"/>
          <w:sz w:val="20"/>
        </w:rPr>
        <w:tab/>
      </w:r>
      <w:proofErr w:type="spellStart"/>
      <w:r w:rsidRPr="00F40D39">
        <w:rPr>
          <w:rFonts w:ascii="Palatino Linotype" w:hAnsi="Palatino Linotype"/>
          <w:sz w:val="20"/>
        </w:rPr>
        <w:t>Emborg</w:t>
      </w:r>
      <w:proofErr w:type="spellEnd"/>
      <w:r w:rsidRPr="00F40D39">
        <w:rPr>
          <w:rFonts w:ascii="Palatino Linotype" w:hAnsi="Palatino Linotype"/>
          <w:sz w:val="20"/>
        </w:rPr>
        <w:t xml:space="preserve">, J., Daniels, S. E. &amp; Walker, G. B. A Framework for Exploring Trust and Distrust in Natural Resource Management. </w:t>
      </w:r>
      <w:r w:rsidRPr="00F40D39">
        <w:rPr>
          <w:rFonts w:ascii="Palatino Linotype" w:hAnsi="Palatino Linotype"/>
          <w:i/>
          <w:iCs/>
          <w:sz w:val="20"/>
        </w:rPr>
        <w:t xml:space="preserve">Front. </w:t>
      </w:r>
      <w:proofErr w:type="spellStart"/>
      <w:r w:rsidRPr="00F40D39">
        <w:rPr>
          <w:rFonts w:ascii="Palatino Linotype" w:hAnsi="Palatino Linotype"/>
          <w:i/>
          <w:iCs/>
          <w:sz w:val="20"/>
        </w:rPr>
        <w:t>Commun</w:t>
      </w:r>
      <w:proofErr w:type="spellEnd"/>
      <w:r w:rsidRPr="00F40D39">
        <w:rPr>
          <w:rFonts w:ascii="Palatino Linotype" w:hAnsi="Palatino Linotype"/>
          <w:i/>
          <w:iCs/>
          <w:sz w:val="20"/>
        </w:rPr>
        <w:t>.</w:t>
      </w:r>
      <w:r w:rsidRPr="00F40D39">
        <w:rPr>
          <w:rFonts w:ascii="Palatino Linotype" w:hAnsi="Palatino Linotype"/>
          <w:sz w:val="20"/>
        </w:rPr>
        <w:t xml:space="preserve"> </w:t>
      </w:r>
      <w:r w:rsidRPr="00F40D39">
        <w:rPr>
          <w:rFonts w:ascii="Palatino Linotype" w:hAnsi="Palatino Linotype"/>
          <w:b/>
          <w:bCs/>
          <w:sz w:val="20"/>
        </w:rPr>
        <w:t>5</w:t>
      </w:r>
      <w:r w:rsidRPr="00F40D39">
        <w:rPr>
          <w:rFonts w:ascii="Palatino Linotype" w:hAnsi="Palatino Linotype"/>
          <w:sz w:val="20"/>
        </w:rPr>
        <w:t>, (2020).</w:t>
      </w:r>
    </w:p>
    <w:p w:rsidRPr="00F40D39" w:rsidR="00F40D39" w:rsidP="00F40D39" w:rsidRDefault="00F40D39" w14:paraId="4EC90966" w14:textId="77777777">
      <w:pPr>
        <w:pStyle w:val="Bibliography"/>
        <w:rPr>
          <w:rFonts w:ascii="Palatino Linotype" w:hAnsi="Palatino Linotype"/>
          <w:sz w:val="20"/>
        </w:rPr>
      </w:pPr>
      <w:r w:rsidRPr="00F40D39">
        <w:rPr>
          <w:rFonts w:ascii="Palatino Linotype" w:hAnsi="Palatino Linotype"/>
          <w:sz w:val="20"/>
        </w:rPr>
        <w:t>6.</w:t>
      </w:r>
      <w:r w:rsidRPr="00F40D39">
        <w:rPr>
          <w:rFonts w:ascii="Palatino Linotype" w:hAnsi="Palatino Linotype"/>
          <w:sz w:val="20"/>
        </w:rPr>
        <w:tab/>
      </w:r>
      <w:r w:rsidRPr="00F40D39">
        <w:rPr>
          <w:rFonts w:ascii="Palatino Linotype" w:hAnsi="Palatino Linotype"/>
          <w:sz w:val="20"/>
        </w:rPr>
        <w:t>Examining Social Trust in Fuels Management Strategies | Journal of Forestry | Oxford Academic. https://academic.oup.com/jof/article/102/6/8/4613171.</w:t>
      </w:r>
    </w:p>
    <w:p w:rsidRPr="00F40D39" w:rsidR="00F40D39" w:rsidP="00F40D39" w:rsidRDefault="00F40D39" w14:paraId="117A6666" w14:textId="77777777">
      <w:pPr>
        <w:pStyle w:val="Bibliography"/>
        <w:rPr>
          <w:rFonts w:ascii="Palatino Linotype" w:hAnsi="Palatino Linotype"/>
          <w:sz w:val="20"/>
        </w:rPr>
      </w:pPr>
      <w:r w:rsidRPr="00F40D39">
        <w:rPr>
          <w:rFonts w:ascii="Palatino Linotype" w:hAnsi="Palatino Linotype"/>
          <w:sz w:val="20"/>
        </w:rPr>
        <w:t>7.</w:t>
      </w:r>
      <w:r w:rsidRPr="00F40D39">
        <w:rPr>
          <w:rFonts w:ascii="Palatino Linotype" w:hAnsi="Palatino Linotype"/>
          <w:sz w:val="20"/>
        </w:rPr>
        <w:tab/>
      </w:r>
      <w:r w:rsidRPr="00F40D39">
        <w:rPr>
          <w:rFonts w:ascii="Palatino Linotype" w:hAnsi="Palatino Linotype"/>
          <w:sz w:val="20"/>
        </w:rPr>
        <w:t xml:space="preserve">Winter, G., Vogt, C. A. &amp; McCaffrey, S. Examining Social Trust in Fuels Management Strategies. </w:t>
      </w:r>
      <w:r w:rsidRPr="00F40D39">
        <w:rPr>
          <w:rFonts w:ascii="Palatino Linotype" w:hAnsi="Palatino Linotype"/>
          <w:i/>
          <w:iCs/>
          <w:sz w:val="20"/>
        </w:rPr>
        <w:t>J. For.</w:t>
      </w:r>
      <w:r w:rsidRPr="00F40D39">
        <w:rPr>
          <w:rFonts w:ascii="Palatino Linotype" w:hAnsi="Palatino Linotype"/>
          <w:sz w:val="20"/>
        </w:rPr>
        <w:t xml:space="preserve"> </w:t>
      </w:r>
      <w:r w:rsidRPr="00F40D39">
        <w:rPr>
          <w:rFonts w:ascii="Palatino Linotype" w:hAnsi="Palatino Linotype"/>
          <w:b/>
          <w:bCs/>
          <w:sz w:val="20"/>
        </w:rPr>
        <w:t>102</w:t>
      </w:r>
      <w:r w:rsidRPr="00F40D39">
        <w:rPr>
          <w:rFonts w:ascii="Palatino Linotype" w:hAnsi="Palatino Linotype"/>
          <w:sz w:val="20"/>
        </w:rPr>
        <w:t>, 8–15 (2004).</w:t>
      </w:r>
    </w:p>
    <w:p w:rsidRPr="00F40D39" w:rsidR="00F40D39" w:rsidP="00F40D39" w:rsidRDefault="00F40D39" w14:paraId="1FB71074" w14:textId="77777777">
      <w:pPr>
        <w:pStyle w:val="Bibliography"/>
        <w:rPr>
          <w:rFonts w:ascii="Palatino Linotype" w:hAnsi="Palatino Linotype"/>
          <w:sz w:val="20"/>
        </w:rPr>
      </w:pPr>
      <w:r w:rsidRPr="00F40D39">
        <w:rPr>
          <w:rFonts w:ascii="Palatino Linotype" w:hAnsi="Palatino Linotype"/>
          <w:sz w:val="20"/>
        </w:rPr>
        <w:t>8.</w:t>
      </w:r>
      <w:r w:rsidRPr="00F40D39">
        <w:rPr>
          <w:rFonts w:ascii="Palatino Linotype" w:hAnsi="Palatino Linotype"/>
          <w:sz w:val="20"/>
        </w:rPr>
        <w:tab/>
      </w:r>
      <w:r w:rsidRPr="00F40D39">
        <w:rPr>
          <w:rFonts w:ascii="Palatino Linotype" w:hAnsi="Palatino Linotype"/>
          <w:sz w:val="20"/>
        </w:rPr>
        <w:t xml:space="preserve">Augustine, D., Davidson, A., Dickinson, K. &amp; Van Pelt, B. Thinking Like a Grassland: Challenges and Opportunities for Biodiversity Conservation in the Great Plains of North America. </w:t>
      </w:r>
      <w:r w:rsidRPr="00F40D39">
        <w:rPr>
          <w:rFonts w:ascii="Palatino Linotype" w:hAnsi="Palatino Linotype"/>
          <w:i/>
          <w:iCs/>
          <w:sz w:val="20"/>
        </w:rPr>
        <w:t xml:space="preserve">Rangel. Ecol. </w:t>
      </w:r>
      <w:proofErr w:type="spellStart"/>
      <w:r w:rsidRPr="00F40D39">
        <w:rPr>
          <w:rFonts w:ascii="Palatino Linotype" w:hAnsi="Palatino Linotype"/>
          <w:i/>
          <w:iCs/>
          <w:sz w:val="20"/>
        </w:rPr>
        <w:t>Manag</w:t>
      </w:r>
      <w:proofErr w:type="spellEnd"/>
      <w:r w:rsidRPr="00F40D39">
        <w:rPr>
          <w:rFonts w:ascii="Palatino Linotype" w:hAnsi="Palatino Linotype"/>
          <w:i/>
          <w:iCs/>
          <w:sz w:val="20"/>
        </w:rPr>
        <w:t>.</w:t>
      </w:r>
      <w:r w:rsidRPr="00F40D39">
        <w:rPr>
          <w:rFonts w:ascii="Palatino Linotype" w:hAnsi="Palatino Linotype"/>
          <w:sz w:val="20"/>
        </w:rPr>
        <w:t xml:space="preserve"> S1550742419300697 (2019) </w:t>
      </w:r>
      <w:proofErr w:type="gramStart"/>
      <w:r w:rsidRPr="00F40D39">
        <w:rPr>
          <w:rFonts w:ascii="Palatino Linotype" w:hAnsi="Palatino Linotype"/>
          <w:sz w:val="20"/>
        </w:rPr>
        <w:t>doi:10.1016/j.rama</w:t>
      </w:r>
      <w:proofErr w:type="gramEnd"/>
      <w:r w:rsidRPr="00F40D39">
        <w:rPr>
          <w:rFonts w:ascii="Palatino Linotype" w:hAnsi="Palatino Linotype"/>
          <w:sz w:val="20"/>
        </w:rPr>
        <w:t>.2019.09.001.</w:t>
      </w:r>
    </w:p>
    <w:p w:rsidRPr="00F40D39" w:rsidR="00F40D39" w:rsidP="00F40D39" w:rsidRDefault="00F40D39" w14:paraId="4CFEEADC" w14:textId="77777777">
      <w:pPr>
        <w:pStyle w:val="Bibliography"/>
        <w:rPr>
          <w:rFonts w:ascii="Palatino Linotype" w:hAnsi="Palatino Linotype"/>
          <w:sz w:val="20"/>
        </w:rPr>
      </w:pPr>
      <w:r w:rsidRPr="00F40D39">
        <w:rPr>
          <w:rFonts w:ascii="Palatino Linotype" w:hAnsi="Palatino Linotype"/>
          <w:sz w:val="20"/>
        </w:rPr>
        <w:t>9.</w:t>
      </w:r>
      <w:r w:rsidRPr="00F40D39">
        <w:rPr>
          <w:rFonts w:ascii="Palatino Linotype" w:hAnsi="Palatino Linotype"/>
          <w:sz w:val="20"/>
        </w:rPr>
        <w:tab/>
      </w:r>
      <w:r w:rsidRPr="00F40D39">
        <w:rPr>
          <w:rFonts w:ascii="Palatino Linotype" w:hAnsi="Palatino Linotype"/>
          <w:sz w:val="20"/>
        </w:rPr>
        <w:t>Salient Value Similarity, Social Trust and Attitudes toward Wildland Fire Management Strategies on JSTOR. https://www.jstor.org/stable/24707708.</w:t>
      </w:r>
    </w:p>
    <w:p w:rsidRPr="00F40D39" w:rsidR="00F40D39" w:rsidP="00F40D39" w:rsidRDefault="00F40D39" w14:paraId="6A84E704" w14:textId="77777777">
      <w:pPr>
        <w:pStyle w:val="Bibliography"/>
        <w:rPr>
          <w:rFonts w:ascii="Palatino Linotype" w:hAnsi="Palatino Linotype"/>
          <w:sz w:val="20"/>
        </w:rPr>
      </w:pPr>
      <w:r w:rsidRPr="00F40D39">
        <w:rPr>
          <w:rFonts w:ascii="Palatino Linotype" w:hAnsi="Palatino Linotype"/>
          <w:sz w:val="20"/>
        </w:rPr>
        <w:t>10.</w:t>
      </w:r>
      <w:r w:rsidRPr="00F40D39">
        <w:rPr>
          <w:rFonts w:ascii="Palatino Linotype" w:hAnsi="Palatino Linotype"/>
          <w:sz w:val="20"/>
        </w:rPr>
        <w:tab/>
      </w:r>
      <w:proofErr w:type="spellStart"/>
      <w:r w:rsidRPr="00F40D39">
        <w:rPr>
          <w:rFonts w:ascii="Palatino Linotype" w:hAnsi="Palatino Linotype"/>
          <w:sz w:val="20"/>
        </w:rPr>
        <w:t>Holechek</w:t>
      </w:r>
      <w:proofErr w:type="spellEnd"/>
      <w:r w:rsidRPr="00F40D39">
        <w:rPr>
          <w:rFonts w:ascii="Palatino Linotype" w:hAnsi="Palatino Linotype"/>
          <w:sz w:val="20"/>
        </w:rPr>
        <w:t xml:space="preserve">, J. L., </w:t>
      </w:r>
      <w:proofErr w:type="spellStart"/>
      <w:r w:rsidRPr="00F40D39">
        <w:rPr>
          <w:rFonts w:ascii="Palatino Linotype" w:hAnsi="Palatino Linotype"/>
          <w:sz w:val="20"/>
        </w:rPr>
        <w:t>Geli</w:t>
      </w:r>
      <w:proofErr w:type="spellEnd"/>
      <w:r w:rsidRPr="00F40D39">
        <w:rPr>
          <w:rFonts w:ascii="Palatino Linotype" w:hAnsi="Palatino Linotype"/>
          <w:sz w:val="20"/>
        </w:rPr>
        <w:t xml:space="preserve">, H. M. E., </w:t>
      </w:r>
      <w:proofErr w:type="spellStart"/>
      <w:r w:rsidRPr="00F40D39">
        <w:rPr>
          <w:rFonts w:ascii="Palatino Linotype" w:hAnsi="Palatino Linotype"/>
          <w:sz w:val="20"/>
        </w:rPr>
        <w:t>Cibils</w:t>
      </w:r>
      <w:proofErr w:type="spellEnd"/>
      <w:r w:rsidRPr="00F40D39">
        <w:rPr>
          <w:rFonts w:ascii="Palatino Linotype" w:hAnsi="Palatino Linotype"/>
          <w:sz w:val="20"/>
        </w:rPr>
        <w:t xml:space="preserve">, A. F. &amp; </w:t>
      </w:r>
      <w:proofErr w:type="spellStart"/>
      <w:r w:rsidRPr="00F40D39">
        <w:rPr>
          <w:rFonts w:ascii="Palatino Linotype" w:hAnsi="Palatino Linotype"/>
          <w:sz w:val="20"/>
        </w:rPr>
        <w:t>Sawalhah</w:t>
      </w:r>
      <w:proofErr w:type="spellEnd"/>
      <w:r w:rsidRPr="00F40D39">
        <w:rPr>
          <w:rFonts w:ascii="Palatino Linotype" w:hAnsi="Palatino Linotype"/>
          <w:sz w:val="20"/>
        </w:rPr>
        <w:t xml:space="preserve">, M. N. Climate Change, Rangelands, and Sustainability of Ranching in the Western United States. </w:t>
      </w:r>
      <w:r w:rsidRPr="00F40D39">
        <w:rPr>
          <w:rFonts w:ascii="Palatino Linotype" w:hAnsi="Palatino Linotype"/>
          <w:i/>
          <w:iCs/>
          <w:sz w:val="20"/>
        </w:rPr>
        <w:t>Sustainability</w:t>
      </w:r>
      <w:r w:rsidRPr="00F40D39">
        <w:rPr>
          <w:rFonts w:ascii="Palatino Linotype" w:hAnsi="Palatino Linotype"/>
          <w:sz w:val="20"/>
        </w:rPr>
        <w:t xml:space="preserve"> </w:t>
      </w:r>
      <w:r w:rsidRPr="00F40D39">
        <w:rPr>
          <w:rFonts w:ascii="Palatino Linotype" w:hAnsi="Palatino Linotype"/>
          <w:b/>
          <w:bCs/>
          <w:sz w:val="20"/>
        </w:rPr>
        <w:t>12</w:t>
      </w:r>
      <w:r w:rsidRPr="00F40D39">
        <w:rPr>
          <w:rFonts w:ascii="Palatino Linotype" w:hAnsi="Palatino Linotype"/>
          <w:sz w:val="20"/>
        </w:rPr>
        <w:t>, 4942 (2020).</w:t>
      </w:r>
    </w:p>
    <w:p w:rsidRPr="00F40D39" w:rsidR="00F40D39" w:rsidP="00F40D39" w:rsidRDefault="00F40D39" w14:paraId="079F7047" w14:textId="77777777">
      <w:pPr>
        <w:pStyle w:val="Bibliography"/>
        <w:rPr>
          <w:rFonts w:ascii="Palatino Linotype" w:hAnsi="Palatino Linotype"/>
          <w:sz w:val="20"/>
        </w:rPr>
      </w:pPr>
      <w:r w:rsidRPr="00F40D39">
        <w:rPr>
          <w:rFonts w:ascii="Palatino Linotype" w:hAnsi="Palatino Linotype"/>
          <w:sz w:val="20"/>
        </w:rPr>
        <w:t>11.</w:t>
      </w:r>
      <w:r w:rsidRPr="00F40D39">
        <w:rPr>
          <w:rFonts w:ascii="Palatino Linotype" w:hAnsi="Palatino Linotype"/>
          <w:sz w:val="20"/>
        </w:rPr>
        <w:tab/>
      </w:r>
      <w:proofErr w:type="spellStart"/>
      <w:r w:rsidRPr="00F40D39">
        <w:rPr>
          <w:rFonts w:ascii="Palatino Linotype" w:hAnsi="Palatino Linotype"/>
          <w:sz w:val="20"/>
        </w:rPr>
        <w:t>Fuhlendorf</w:t>
      </w:r>
      <w:proofErr w:type="spellEnd"/>
      <w:r w:rsidRPr="00F40D39">
        <w:rPr>
          <w:rFonts w:ascii="Palatino Linotype" w:hAnsi="Palatino Linotype"/>
          <w:sz w:val="20"/>
        </w:rPr>
        <w:t xml:space="preserve">, S. D. &amp; Engle, D. M. Application of the fire–grazing interaction to restore a shifting mosaic on tallgrass prairie. </w:t>
      </w:r>
      <w:r w:rsidRPr="00F40D39">
        <w:rPr>
          <w:rFonts w:ascii="Palatino Linotype" w:hAnsi="Palatino Linotype"/>
          <w:i/>
          <w:iCs/>
          <w:sz w:val="20"/>
        </w:rPr>
        <w:t>J. Appl. Ecol.</w:t>
      </w:r>
      <w:r w:rsidRPr="00F40D39">
        <w:rPr>
          <w:rFonts w:ascii="Palatino Linotype" w:hAnsi="Palatino Linotype"/>
          <w:sz w:val="20"/>
        </w:rPr>
        <w:t xml:space="preserve"> </w:t>
      </w:r>
      <w:r w:rsidRPr="00F40D39">
        <w:rPr>
          <w:rFonts w:ascii="Palatino Linotype" w:hAnsi="Palatino Linotype"/>
          <w:b/>
          <w:bCs/>
          <w:sz w:val="20"/>
        </w:rPr>
        <w:t>41</w:t>
      </w:r>
      <w:r w:rsidRPr="00F40D39">
        <w:rPr>
          <w:rFonts w:ascii="Palatino Linotype" w:hAnsi="Palatino Linotype"/>
          <w:sz w:val="20"/>
        </w:rPr>
        <w:t>, 604–614 (2004).</w:t>
      </w:r>
    </w:p>
    <w:p w:rsidRPr="00F40D39" w:rsidR="00F40D39" w:rsidP="00F40D39" w:rsidRDefault="00F40D39" w14:paraId="0AA315E2" w14:textId="77777777">
      <w:pPr>
        <w:pStyle w:val="Bibliography"/>
        <w:rPr>
          <w:rFonts w:ascii="Palatino Linotype" w:hAnsi="Palatino Linotype"/>
          <w:sz w:val="20"/>
        </w:rPr>
      </w:pPr>
      <w:r w:rsidRPr="00F40D39">
        <w:rPr>
          <w:rFonts w:ascii="Palatino Linotype" w:hAnsi="Palatino Linotype"/>
          <w:sz w:val="20"/>
        </w:rPr>
        <w:t>12.</w:t>
      </w:r>
      <w:r w:rsidRPr="00F40D39">
        <w:rPr>
          <w:rFonts w:ascii="Palatino Linotype" w:hAnsi="Palatino Linotype"/>
          <w:sz w:val="20"/>
        </w:rPr>
        <w:tab/>
      </w:r>
      <w:proofErr w:type="spellStart"/>
      <w:r w:rsidRPr="00F40D39">
        <w:rPr>
          <w:rFonts w:ascii="Palatino Linotype" w:hAnsi="Palatino Linotype"/>
          <w:sz w:val="20"/>
        </w:rPr>
        <w:t>Polito</w:t>
      </w:r>
      <w:proofErr w:type="spellEnd"/>
      <w:r w:rsidRPr="00F40D39">
        <w:rPr>
          <w:rFonts w:ascii="Palatino Linotype" w:hAnsi="Palatino Linotype"/>
          <w:sz w:val="20"/>
        </w:rPr>
        <w:t xml:space="preserve">, V. J. </w:t>
      </w:r>
      <w:r w:rsidRPr="00F40D39">
        <w:rPr>
          <w:rFonts w:ascii="Palatino Linotype" w:hAnsi="Palatino Linotype"/>
          <w:i/>
          <w:iCs/>
          <w:sz w:val="20"/>
        </w:rPr>
        <w:t>et al.</w:t>
      </w:r>
      <w:r w:rsidRPr="00F40D39">
        <w:rPr>
          <w:rFonts w:ascii="Palatino Linotype" w:hAnsi="Palatino Linotype"/>
          <w:sz w:val="20"/>
        </w:rPr>
        <w:t xml:space="preserve"> Tick Abundance and Levels of Infestation on Cattle in Response to Patch Burning. </w:t>
      </w:r>
      <w:r w:rsidRPr="00F40D39">
        <w:rPr>
          <w:rFonts w:ascii="Palatino Linotype" w:hAnsi="Palatino Linotype"/>
          <w:i/>
          <w:iCs/>
          <w:sz w:val="20"/>
        </w:rPr>
        <w:t xml:space="preserve">Rangel. Ecol. </w:t>
      </w:r>
      <w:proofErr w:type="spellStart"/>
      <w:r w:rsidRPr="00F40D39">
        <w:rPr>
          <w:rFonts w:ascii="Palatino Linotype" w:hAnsi="Palatino Linotype"/>
          <w:i/>
          <w:iCs/>
          <w:sz w:val="20"/>
        </w:rPr>
        <w:t>Manag</w:t>
      </w:r>
      <w:proofErr w:type="spellEnd"/>
      <w:r w:rsidRPr="00F40D39">
        <w:rPr>
          <w:rFonts w:ascii="Palatino Linotype" w:hAnsi="Palatino Linotype"/>
          <w:i/>
          <w:iCs/>
          <w:sz w:val="20"/>
        </w:rPr>
        <w:t>.</w:t>
      </w:r>
      <w:r w:rsidRPr="00F40D39">
        <w:rPr>
          <w:rFonts w:ascii="Palatino Linotype" w:hAnsi="Palatino Linotype"/>
          <w:sz w:val="20"/>
        </w:rPr>
        <w:t xml:space="preserve"> </w:t>
      </w:r>
      <w:r w:rsidRPr="00F40D39">
        <w:rPr>
          <w:rFonts w:ascii="Palatino Linotype" w:hAnsi="Palatino Linotype"/>
          <w:b/>
          <w:bCs/>
          <w:sz w:val="20"/>
        </w:rPr>
        <w:t>66</w:t>
      </w:r>
      <w:r w:rsidRPr="00F40D39">
        <w:rPr>
          <w:rFonts w:ascii="Palatino Linotype" w:hAnsi="Palatino Linotype"/>
          <w:sz w:val="20"/>
        </w:rPr>
        <w:t>, 545–552 (2013).</w:t>
      </w:r>
    </w:p>
    <w:p w:rsidRPr="00F40D39" w:rsidR="00F40D39" w:rsidP="00F40D39" w:rsidRDefault="00F40D39" w14:paraId="2D8B3A85" w14:textId="77777777">
      <w:pPr>
        <w:pStyle w:val="Bibliography"/>
        <w:rPr>
          <w:rFonts w:ascii="Palatino Linotype" w:hAnsi="Palatino Linotype"/>
          <w:sz w:val="20"/>
        </w:rPr>
      </w:pPr>
      <w:r w:rsidRPr="00F40D39">
        <w:rPr>
          <w:rFonts w:ascii="Palatino Linotype" w:hAnsi="Palatino Linotype"/>
          <w:sz w:val="20"/>
        </w:rPr>
        <w:t>13.</w:t>
      </w:r>
      <w:r w:rsidRPr="00F40D39">
        <w:rPr>
          <w:rFonts w:ascii="Palatino Linotype" w:hAnsi="Palatino Linotype"/>
          <w:sz w:val="20"/>
        </w:rPr>
        <w:tab/>
      </w:r>
      <w:proofErr w:type="spellStart"/>
      <w:r w:rsidRPr="00F40D39">
        <w:rPr>
          <w:rFonts w:ascii="Palatino Linotype" w:hAnsi="Palatino Linotype"/>
          <w:sz w:val="20"/>
        </w:rPr>
        <w:t>Scasta</w:t>
      </w:r>
      <w:proofErr w:type="spellEnd"/>
      <w:r w:rsidRPr="00F40D39">
        <w:rPr>
          <w:rFonts w:ascii="Palatino Linotype" w:hAnsi="Palatino Linotype"/>
          <w:sz w:val="20"/>
        </w:rPr>
        <w:t xml:space="preserve">, J. D. Fire and Parasites: An Under-Recognized Form of Anthropogenic Land Use Change and Mechanism of Disease Exposure. </w:t>
      </w:r>
      <w:proofErr w:type="spellStart"/>
      <w:r w:rsidRPr="00F40D39">
        <w:rPr>
          <w:rFonts w:ascii="Palatino Linotype" w:hAnsi="Palatino Linotype"/>
          <w:i/>
          <w:iCs/>
          <w:sz w:val="20"/>
        </w:rPr>
        <w:t>EcoHealth</w:t>
      </w:r>
      <w:proofErr w:type="spellEnd"/>
      <w:r w:rsidRPr="00F40D39">
        <w:rPr>
          <w:rFonts w:ascii="Palatino Linotype" w:hAnsi="Palatino Linotype"/>
          <w:sz w:val="20"/>
        </w:rPr>
        <w:t xml:space="preserve"> </w:t>
      </w:r>
      <w:r w:rsidRPr="00F40D39">
        <w:rPr>
          <w:rFonts w:ascii="Palatino Linotype" w:hAnsi="Palatino Linotype"/>
          <w:b/>
          <w:bCs/>
          <w:sz w:val="20"/>
        </w:rPr>
        <w:t>12</w:t>
      </w:r>
      <w:r w:rsidRPr="00F40D39">
        <w:rPr>
          <w:rFonts w:ascii="Palatino Linotype" w:hAnsi="Palatino Linotype"/>
          <w:sz w:val="20"/>
        </w:rPr>
        <w:t>, 398–403 (2015).</w:t>
      </w:r>
    </w:p>
    <w:p w:rsidRPr="00F40D39" w:rsidR="00F40D39" w:rsidP="00F40D39" w:rsidRDefault="00F40D39" w14:paraId="5150DBBA" w14:textId="77777777">
      <w:pPr>
        <w:pStyle w:val="Bibliography"/>
        <w:rPr>
          <w:rFonts w:ascii="Palatino Linotype" w:hAnsi="Palatino Linotype"/>
          <w:sz w:val="20"/>
        </w:rPr>
      </w:pPr>
      <w:r w:rsidRPr="00F40D39">
        <w:rPr>
          <w:rFonts w:ascii="Palatino Linotype" w:hAnsi="Palatino Linotype"/>
          <w:sz w:val="20"/>
        </w:rPr>
        <w:t>14.</w:t>
      </w:r>
      <w:r w:rsidRPr="00F40D39">
        <w:rPr>
          <w:rFonts w:ascii="Palatino Linotype" w:hAnsi="Palatino Linotype"/>
          <w:sz w:val="20"/>
        </w:rPr>
        <w:tab/>
      </w:r>
      <w:proofErr w:type="spellStart"/>
      <w:r w:rsidRPr="00F40D39">
        <w:rPr>
          <w:rFonts w:ascii="Palatino Linotype" w:hAnsi="Palatino Linotype"/>
          <w:sz w:val="20"/>
        </w:rPr>
        <w:t>Wanchuk</w:t>
      </w:r>
      <w:proofErr w:type="spellEnd"/>
      <w:r w:rsidRPr="00F40D39">
        <w:rPr>
          <w:rFonts w:ascii="Palatino Linotype" w:hAnsi="Palatino Linotype"/>
          <w:sz w:val="20"/>
        </w:rPr>
        <w:t xml:space="preserve">, M. R. </w:t>
      </w:r>
      <w:r w:rsidRPr="00F40D39">
        <w:rPr>
          <w:rFonts w:ascii="Palatino Linotype" w:hAnsi="Palatino Linotype"/>
          <w:i/>
          <w:iCs/>
          <w:sz w:val="20"/>
        </w:rPr>
        <w:t>et al.</w:t>
      </w:r>
      <w:r w:rsidRPr="00F40D39">
        <w:rPr>
          <w:rFonts w:ascii="Palatino Linotype" w:hAnsi="Palatino Linotype"/>
          <w:sz w:val="20"/>
        </w:rPr>
        <w:t xml:space="preserve"> Contrasts in forage mineral concentration with patch-burn grazing: a preliminary analysis. </w:t>
      </w:r>
      <w:r w:rsidRPr="00F40D39">
        <w:rPr>
          <w:rFonts w:ascii="Palatino Linotype" w:hAnsi="Palatino Linotype"/>
          <w:i/>
          <w:iCs/>
          <w:sz w:val="20"/>
        </w:rPr>
        <w:t>Transl. Anim. Sci.</w:t>
      </w:r>
      <w:r w:rsidRPr="00F40D39">
        <w:rPr>
          <w:rFonts w:ascii="Palatino Linotype" w:hAnsi="Palatino Linotype"/>
          <w:sz w:val="20"/>
        </w:rPr>
        <w:t xml:space="preserve"> </w:t>
      </w:r>
      <w:r w:rsidRPr="00F40D39">
        <w:rPr>
          <w:rFonts w:ascii="Palatino Linotype" w:hAnsi="Palatino Linotype"/>
          <w:b/>
          <w:bCs/>
          <w:sz w:val="20"/>
        </w:rPr>
        <w:t>5</w:t>
      </w:r>
      <w:r w:rsidRPr="00F40D39">
        <w:rPr>
          <w:rFonts w:ascii="Palatino Linotype" w:hAnsi="Palatino Linotype"/>
          <w:sz w:val="20"/>
        </w:rPr>
        <w:t>, S75–S79 (2021).</w:t>
      </w:r>
    </w:p>
    <w:p w:rsidRPr="00F40D39" w:rsidR="00F40D39" w:rsidP="00F40D39" w:rsidRDefault="00F40D39" w14:paraId="260A5F7D" w14:textId="77777777">
      <w:pPr>
        <w:pStyle w:val="Bibliography"/>
        <w:rPr>
          <w:rFonts w:ascii="Palatino Linotype" w:hAnsi="Palatino Linotype"/>
          <w:sz w:val="20"/>
        </w:rPr>
      </w:pPr>
      <w:r w:rsidRPr="00F40D39">
        <w:rPr>
          <w:rFonts w:ascii="Palatino Linotype" w:hAnsi="Palatino Linotype"/>
          <w:sz w:val="20"/>
        </w:rPr>
        <w:t>15.</w:t>
      </w:r>
      <w:r w:rsidRPr="00F40D39">
        <w:rPr>
          <w:rFonts w:ascii="Palatino Linotype" w:hAnsi="Palatino Linotype"/>
          <w:sz w:val="20"/>
        </w:rPr>
        <w:tab/>
      </w:r>
      <w:r w:rsidRPr="00F40D39">
        <w:rPr>
          <w:rFonts w:ascii="Palatino Linotype" w:hAnsi="Palatino Linotype"/>
          <w:sz w:val="20"/>
        </w:rPr>
        <w:t xml:space="preserve">Coon, J. J., van Riper, C. J., Morton, L. W. &amp; Miller, J. R. What drives private landowner decisions? Exploring non-native grass management in the eastern Great Plains. </w:t>
      </w:r>
      <w:r w:rsidRPr="00F40D39">
        <w:rPr>
          <w:rFonts w:ascii="Palatino Linotype" w:hAnsi="Palatino Linotype"/>
          <w:i/>
          <w:iCs/>
          <w:sz w:val="20"/>
        </w:rPr>
        <w:t>J. Environ. Manage.</w:t>
      </w:r>
      <w:r w:rsidRPr="00F40D39">
        <w:rPr>
          <w:rFonts w:ascii="Palatino Linotype" w:hAnsi="Palatino Linotype"/>
          <w:sz w:val="20"/>
        </w:rPr>
        <w:t xml:space="preserve"> </w:t>
      </w:r>
      <w:r w:rsidRPr="00F40D39">
        <w:rPr>
          <w:rFonts w:ascii="Palatino Linotype" w:hAnsi="Palatino Linotype"/>
          <w:b/>
          <w:bCs/>
          <w:sz w:val="20"/>
        </w:rPr>
        <w:t>276</w:t>
      </w:r>
      <w:r w:rsidRPr="00F40D39">
        <w:rPr>
          <w:rFonts w:ascii="Palatino Linotype" w:hAnsi="Palatino Linotype"/>
          <w:sz w:val="20"/>
        </w:rPr>
        <w:t>, 111355 (2020).</w:t>
      </w:r>
    </w:p>
    <w:p w:rsidRPr="00F40D39" w:rsidR="00F40D39" w:rsidP="00F40D39" w:rsidRDefault="00F40D39" w14:paraId="76FE0DFB" w14:textId="77777777">
      <w:pPr>
        <w:pStyle w:val="Bibliography"/>
        <w:rPr>
          <w:rFonts w:ascii="Palatino Linotype" w:hAnsi="Palatino Linotype"/>
          <w:sz w:val="20"/>
        </w:rPr>
      </w:pPr>
      <w:r w:rsidRPr="00F40D39">
        <w:rPr>
          <w:rFonts w:ascii="Palatino Linotype" w:hAnsi="Palatino Linotype"/>
          <w:sz w:val="20"/>
        </w:rPr>
        <w:t>16.</w:t>
      </w:r>
      <w:r w:rsidRPr="00F40D39">
        <w:rPr>
          <w:rFonts w:ascii="Palatino Linotype" w:hAnsi="Palatino Linotype"/>
          <w:sz w:val="20"/>
        </w:rPr>
        <w:tab/>
      </w:r>
      <w:r w:rsidRPr="00F40D39">
        <w:rPr>
          <w:rFonts w:ascii="Palatino Linotype" w:hAnsi="Palatino Linotype"/>
          <w:sz w:val="20"/>
        </w:rPr>
        <w:t xml:space="preserve">Harr, R. </w:t>
      </w:r>
      <w:r w:rsidRPr="00F40D39">
        <w:rPr>
          <w:rFonts w:ascii="Palatino Linotype" w:hAnsi="Palatino Linotype"/>
          <w:i/>
          <w:iCs/>
          <w:sz w:val="20"/>
        </w:rPr>
        <w:t>et al.</w:t>
      </w:r>
      <w:r w:rsidRPr="00F40D39">
        <w:rPr>
          <w:rFonts w:ascii="Palatino Linotype" w:hAnsi="Palatino Linotype"/>
          <w:sz w:val="20"/>
        </w:rPr>
        <w:t xml:space="preserve"> Landowners’ perceptions of risk in grassland management: woody plant encroachment and prescribed fire. </w:t>
      </w:r>
      <w:r w:rsidRPr="00F40D39">
        <w:rPr>
          <w:rFonts w:ascii="Palatino Linotype" w:hAnsi="Palatino Linotype"/>
          <w:i/>
          <w:iCs/>
          <w:sz w:val="20"/>
        </w:rPr>
        <w:t>Ecol. Soc.</w:t>
      </w:r>
      <w:r w:rsidRPr="00F40D39">
        <w:rPr>
          <w:rFonts w:ascii="Palatino Linotype" w:hAnsi="Palatino Linotype"/>
          <w:sz w:val="20"/>
        </w:rPr>
        <w:t xml:space="preserve"> </w:t>
      </w:r>
      <w:r w:rsidRPr="00F40D39">
        <w:rPr>
          <w:rFonts w:ascii="Palatino Linotype" w:hAnsi="Palatino Linotype"/>
          <w:b/>
          <w:bCs/>
          <w:sz w:val="20"/>
        </w:rPr>
        <w:t>19</w:t>
      </w:r>
      <w:r w:rsidRPr="00F40D39">
        <w:rPr>
          <w:rFonts w:ascii="Palatino Linotype" w:hAnsi="Palatino Linotype"/>
          <w:sz w:val="20"/>
        </w:rPr>
        <w:t>, (2014).</w:t>
      </w:r>
    </w:p>
    <w:p w:rsidRPr="00F40D39" w:rsidR="00F40D39" w:rsidP="00F40D39" w:rsidRDefault="00F40D39" w14:paraId="0B6B52A5" w14:textId="77777777">
      <w:pPr>
        <w:pStyle w:val="Bibliography"/>
        <w:rPr>
          <w:rFonts w:ascii="Palatino Linotype" w:hAnsi="Palatino Linotype"/>
          <w:sz w:val="20"/>
        </w:rPr>
      </w:pPr>
      <w:r w:rsidRPr="00F40D39">
        <w:rPr>
          <w:rFonts w:ascii="Palatino Linotype" w:hAnsi="Palatino Linotype"/>
          <w:sz w:val="20"/>
        </w:rPr>
        <w:t>17.</w:t>
      </w:r>
      <w:r w:rsidRPr="00F40D39">
        <w:rPr>
          <w:rFonts w:ascii="Palatino Linotype" w:hAnsi="Palatino Linotype"/>
          <w:sz w:val="20"/>
        </w:rPr>
        <w:tab/>
      </w:r>
      <w:r w:rsidRPr="00F40D39">
        <w:rPr>
          <w:rFonts w:ascii="Palatino Linotype" w:hAnsi="Palatino Linotype"/>
          <w:sz w:val="20"/>
        </w:rPr>
        <w:t xml:space="preserve">Clark, A. S. </w:t>
      </w:r>
      <w:r w:rsidRPr="00F40D39">
        <w:rPr>
          <w:rFonts w:ascii="Palatino Linotype" w:hAnsi="Palatino Linotype"/>
          <w:i/>
          <w:iCs/>
          <w:sz w:val="20"/>
        </w:rPr>
        <w:t>et al.</w:t>
      </w:r>
      <w:r w:rsidRPr="00F40D39">
        <w:rPr>
          <w:rFonts w:ascii="Palatino Linotype" w:hAnsi="Palatino Linotype"/>
          <w:sz w:val="20"/>
        </w:rPr>
        <w:t xml:space="preserve"> Barriers to prescribed fire in the US Great Plains, part I: Systematic review of socio-ecological research. </w:t>
      </w:r>
      <w:r w:rsidRPr="00F40D39">
        <w:rPr>
          <w:rFonts w:ascii="Palatino Linotype" w:hAnsi="Palatino Linotype"/>
          <w:i/>
          <w:iCs/>
          <w:sz w:val="20"/>
        </w:rPr>
        <w:t>Land</w:t>
      </w:r>
      <w:r w:rsidRPr="00F40D39">
        <w:rPr>
          <w:rFonts w:ascii="Palatino Linotype" w:hAnsi="Palatino Linotype"/>
          <w:sz w:val="20"/>
        </w:rPr>
        <w:t xml:space="preserve"> </w:t>
      </w:r>
      <w:r w:rsidRPr="00F40D39">
        <w:rPr>
          <w:rFonts w:ascii="Palatino Linotype" w:hAnsi="Palatino Linotype"/>
          <w:b/>
          <w:bCs/>
          <w:sz w:val="20"/>
        </w:rPr>
        <w:t>11</w:t>
      </w:r>
      <w:r w:rsidRPr="00F40D39">
        <w:rPr>
          <w:rFonts w:ascii="Palatino Linotype" w:hAnsi="Palatino Linotype"/>
          <w:sz w:val="20"/>
        </w:rPr>
        <w:t>, 1521 (2022).</w:t>
      </w:r>
    </w:p>
    <w:p w:rsidRPr="00F40D39" w:rsidR="00F40D39" w:rsidP="00F40D39" w:rsidRDefault="00F40D39" w14:paraId="2F4E2C2E" w14:textId="77777777">
      <w:pPr>
        <w:pStyle w:val="Bibliography"/>
        <w:rPr>
          <w:rFonts w:ascii="Palatino Linotype" w:hAnsi="Palatino Linotype"/>
          <w:sz w:val="20"/>
        </w:rPr>
      </w:pPr>
      <w:r w:rsidRPr="00F40D39">
        <w:rPr>
          <w:rFonts w:ascii="Palatino Linotype" w:hAnsi="Palatino Linotype"/>
          <w:sz w:val="20"/>
        </w:rPr>
        <w:t>18.</w:t>
      </w:r>
      <w:r w:rsidRPr="00F40D39">
        <w:rPr>
          <w:rFonts w:ascii="Palatino Linotype" w:hAnsi="Palatino Linotype"/>
          <w:sz w:val="20"/>
        </w:rPr>
        <w:tab/>
      </w:r>
      <w:r w:rsidRPr="00F40D39">
        <w:rPr>
          <w:rFonts w:ascii="Palatino Linotype" w:hAnsi="Palatino Linotype"/>
          <w:sz w:val="20"/>
        </w:rPr>
        <w:t xml:space="preserve">Bendel, C., Toledo, D., </w:t>
      </w:r>
      <w:proofErr w:type="spellStart"/>
      <w:r w:rsidRPr="00F40D39">
        <w:rPr>
          <w:rFonts w:ascii="Palatino Linotype" w:hAnsi="Palatino Linotype"/>
          <w:sz w:val="20"/>
        </w:rPr>
        <w:t>Hovick</w:t>
      </w:r>
      <w:proofErr w:type="spellEnd"/>
      <w:r w:rsidRPr="00F40D39">
        <w:rPr>
          <w:rFonts w:ascii="Palatino Linotype" w:hAnsi="Palatino Linotype"/>
          <w:sz w:val="20"/>
        </w:rPr>
        <w:t xml:space="preserve">, T. &amp; </w:t>
      </w:r>
      <w:proofErr w:type="spellStart"/>
      <w:r w:rsidRPr="00F40D39">
        <w:rPr>
          <w:rFonts w:ascii="Palatino Linotype" w:hAnsi="Palatino Linotype"/>
          <w:sz w:val="20"/>
        </w:rPr>
        <w:t>McGranahan</w:t>
      </w:r>
      <w:proofErr w:type="spellEnd"/>
      <w:r w:rsidRPr="00F40D39">
        <w:rPr>
          <w:rFonts w:ascii="Palatino Linotype" w:hAnsi="Palatino Linotype"/>
          <w:sz w:val="20"/>
        </w:rPr>
        <w:t xml:space="preserve">, D. Using Behavioral Change Models to Understand Private Landowner Perceptions of Prescribed Fire in North Dakota. </w:t>
      </w:r>
      <w:r w:rsidRPr="00F40D39">
        <w:rPr>
          <w:rFonts w:ascii="Palatino Linotype" w:hAnsi="Palatino Linotype"/>
          <w:i/>
          <w:iCs/>
          <w:sz w:val="20"/>
        </w:rPr>
        <w:t xml:space="preserve">Rangel. Ecol. </w:t>
      </w:r>
      <w:proofErr w:type="spellStart"/>
      <w:r w:rsidRPr="00F40D39">
        <w:rPr>
          <w:rFonts w:ascii="Palatino Linotype" w:hAnsi="Palatino Linotype"/>
          <w:i/>
          <w:iCs/>
          <w:sz w:val="20"/>
        </w:rPr>
        <w:t>Manag</w:t>
      </w:r>
      <w:proofErr w:type="spellEnd"/>
      <w:r w:rsidRPr="00F40D39">
        <w:rPr>
          <w:rFonts w:ascii="Palatino Linotype" w:hAnsi="Palatino Linotype"/>
          <w:i/>
          <w:iCs/>
          <w:sz w:val="20"/>
        </w:rPr>
        <w:t>.</w:t>
      </w:r>
      <w:r w:rsidRPr="00F40D39">
        <w:rPr>
          <w:rFonts w:ascii="Palatino Linotype" w:hAnsi="Palatino Linotype"/>
          <w:sz w:val="20"/>
        </w:rPr>
        <w:t xml:space="preserve"> </w:t>
      </w:r>
      <w:r w:rsidRPr="00F40D39">
        <w:rPr>
          <w:rFonts w:ascii="Palatino Linotype" w:hAnsi="Palatino Linotype"/>
          <w:b/>
          <w:bCs/>
          <w:sz w:val="20"/>
        </w:rPr>
        <w:t>73</w:t>
      </w:r>
      <w:r w:rsidRPr="00F40D39">
        <w:rPr>
          <w:rFonts w:ascii="Palatino Linotype" w:hAnsi="Palatino Linotype"/>
          <w:sz w:val="20"/>
        </w:rPr>
        <w:t>, 194–200 (2020).</w:t>
      </w:r>
    </w:p>
    <w:p w:rsidRPr="002E6A10" w:rsidR="3D9C34DA" w:rsidP="3D9C34DA" w:rsidRDefault="00BB7359" w14:paraId="261A7B08" w14:textId="0BBB034A">
      <w:pPr>
        <w:rPr>
          <w:rFonts w:ascii="Palatino Linotype" w:hAnsi="Palatino Linotype" w:eastAsia="Times New Roman" w:cs="Times New Roman"/>
          <w:sz w:val="20"/>
          <w:szCs w:val="20"/>
        </w:rPr>
      </w:pPr>
      <w:r>
        <w:rPr>
          <w:rFonts w:ascii="Palatino Linotype" w:hAnsi="Palatino Linotype" w:eastAsia="Times New Roman" w:cs="Times New Roman"/>
          <w:sz w:val="20"/>
          <w:szCs w:val="20"/>
        </w:rPr>
        <w:fldChar w:fldCharType="end"/>
      </w:r>
    </w:p>
    <w:sectPr w:rsidRPr="002E6A10" w:rsidR="3D9C34DA">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17WMJGG9" int2:invalidationBookmarkName="" int2:hashCode="HahAJEmJnsG6nD" int2:id="sPVpDsg0">
      <int2:state int2:value="Rejected" int2:type="AugLoop_Text_Critique"/>
    </int2:bookmark>
    <int2:bookmark int2:bookmarkName="_Int_WDlKVtKU" int2:invalidationBookmarkName="" int2:hashCode="E1+Tt6RJBbZOzq" int2:id="uSSKLqf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C6683"/>
    <w:multiLevelType w:val="hybridMultilevel"/>
    <w:tmpl w:val="33B4DCC4"/>
    <w:lvl w:ilvl="0" w:tplc="D4BCCCCE">
      <w:start w:val="1"/>
      <w:numFmt w:val="bullet"/>
      <w:lvlText w:val=""/>
      <w:lvlJc w:val="left"/>
      <w:pPr>
        <w:ind w:left="720" w:hanging="360"/>
      </w:pPr>
      <w:rPr>
        <w:rFonts w:hint="default" w:ascii="Symbol" w:hAnsi="Symbol"/>
      </w:rPr>
    </w:lvl>
    <w:lvl w:ilvl="1" w:tplc="93245346">
      <w:start w:val="1"/>
      <w:numFmt w:val="bullet"/>
      <w:lvlText w:val="o"/>
      <w:lvlJc w:val="left"/>
      <w:pPr>
        <w:ind w:left="1440" w:hanging="360"/>
      </w:pPr>
      <w:rPr>
        <w:rFonts w:hint="default" w:ascii="Courier New" w:hAnsi="Courier New"/>
      </w:rPr>
    </w:lvl>
    <w:lvl w:ilvl="2" w:tplc="0C962BB2">
      <w:start w:val="1"/>
      <w:numFmt w:val="bullet"/>
      <w:lvlText w:val=""/>
      <w:lvlJc w:val="left"/>
      <w:pPr>
        <w:ind w:left="2160" w:hanging="360"/>
      </w:pPr>
      <w:rPr>
        <w:rFonts w:hint="default" w:ascii="Wingdings" w:hAnsi="Wingdings"/>
      </w:rPr>
    </w:lvl>
    <w:lvl w:ilvl="3" w:tplc="C1E8891E">
      <w:start w:val="1"/>
      <w:numFmt w:val="bullet"/>
      <w:lvlText w:val=""/>
      <w:lvlJc w:val="left"/>
      <w:pPr>
        <w:ind w:left="2880" w:hanging="360"/>
      </w:pPr>
      <w:rPr>
        <w:rFonts w:hint="default" w:ascii="Symbol" w:hAnsi="Symbol"/>
      </w:rPr>
    </w:lvl>
    <w:lvl w:ilvl="4" w:tplc="B420D9FA">
      <w:start w:val="1"/>
      <w:numFmt w:val="bullet"/>
      <w:lvlText w:val="o"/>
      <w:lvlJc w:val="left"/>
      <w:pPr>
        <w:ind w:left="3600" w:hanging="360"/>
      </w:pPr>
      <w:rPr>
        <w:rFonts w:hint="default" w:ascii="Courier New" w:hAnsi="Courier New"/>
      </w:rPr>
    </w:lvl>
    <w:lvl w:ilvl="5" w:tplc="F280B006">
      <w:start w:val="1"/>
      <w:numFmt w:val="bullet"/>
      <w:lvlText w:val=""/>
      <w:lvlJc w:val="left"/>
      <w:pPr>
        <w:ind w:left="4320" w:hanging="360"/>
      </w:pPr>
      <w:rPr>
        <w:rFonts w:hint="default" w:ascii="Wingdings" w:hAnsi="Wingdings"/>
      </w:rPr>
    </w:lvl>
    <w:lvl w:ilvl="6" w:tplc="7BD8B22E">
      <w:start w:val="1"/>
      <w:numFmt w:val="bullet"/>
      <w:lvlText w:val=""/>
      <w:lvlJc w:val="left"/>
      <w:pPr>
        <w:ind w:left="5040" w:hanging="360"/>
      </w:pPr>
      <w:rPr>
        <w:rFonts w:hint="default" w:ascii="Symbol" w:hAnsi="Symbol"/>
      </w:rPr>
    </w:lvl>
    <w:lvl w:ilvl="7" w:tplc="0ABC52E4">
      <w:start w:val="1"/>
      <w:numFmt w:val="bullet"/>
      <w:lvlText w:val="o"/>
      <w:lvlJc w:val="left"/>
      <w:pPr>
        <w:ind w:left="5760" w:hanging="360"/>
      </w:pPr>
      <w:rPr>
        <w:rFonts w:hint="default" w:ascii="Courier New" w:hAnsi="Courier New"/>
      </w:rPr>
    </w:lvl>
    <w:lvl w:ilvl="8" w:tplc="72F6E09E">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49D41A"/>
    <w:rsid w:val="000534AD"/>
    <w:rsid w:val="000B7A57"/>
    <w:rsid w:val="00107931"/>
    <w:rsid w:val="00133194"/>
    <w:rsid w:val="00191F14"/>
    <w:rsid w:val="001B04E4"/>
    <w:rsid w:val="0021B231"/>
    <w:rsid w:val="0026039F"/>
    <w:rsid w:val="002E6A10"/>
    <w:rsid w:val="00320085"/>
    <w:rsid w:val="00417261"/>
    <w:rsid w:val="004E5597"/>
    <w:rsid w:val="005235F5"/>
    <w:rsid w:val="00540B34"/>
    <w:rsid w:val="00542085"/>
    <w:rsid w:val="00625319"/>
    <w:rsid w:val="00660487"/>
    <w:rsid w:val="006C332C"/>
    <w:rsid w:val="006F3FD4"/>
    <w:rsid w:val="007B2793"/>
    <w:rsid w:val="008D4F88"/>
    <w:rsid w:val="00965393"/>
    <w:rsid w:val="009762FF"/>
    <w:rsid w:val="00A53671"/>
    <w:rsid w:val="00A74BB8"/>
    <w:rsid w:val="00A802B3"/>
    <w:rsid w:val="00B22F0F"/>
    <w:rsid w:val="00B662A5"/>
    <w:rsid w:val="00BB7359"/>
    <w:rsid w:val="00CC254D"/>
    <w:rsid w:val="00CD24AD"/>
    <w:rsid w:val="00D02ED5"/>
    <w:rsid w:val="00D052CE"/>
    <w:rsid w:val="00D21A8D"/>
    <w:rsid w:val="00D74F06"/>
    <w:rsid w:val="00E45154"/>
    <w:rsid w:val="00EEEC47"/>
    <w:rsid w:val="00F40D39"/>
    <w:rsid w:val="00FF2CF9"/>
    <w:rsid w:val="012BF94D"/>
    <w:rsid w:val="01B6ECC2"/>
    <w:rsid w:val="02564A0E"/>
    <w:rsid w:val="029C719D"/>
    <w:rsid w:val="02AA403E"/>
    <w:rsid w:val="02EE6AD0"/>
    <w:rsid w:val="0492C479"/>
    <w:rsid w:val="04DC7ABA"/>
    <w:rsid w:val="05207311"/>
    <w:rsid w:val="053522C0"/>
    <w:rsid w:val="05983244"/>
    <w:rsid w:val="05C9A5DF"/>
    <w:rsid w:val="05C9BC4E"/>
    <w:rsid w:val="05D4CC22"/>
    <w:rsid w:val="05E735BC"/>
    <w:rsid w:val="0604A497"/>
    <w:rsid w:val="06D94949"/>
    <w:rsid w:val="07450D76"/>
    <w:rsid w:val="0774FE86"/>
    <w:rsid w:val="0797A78F"/>
    <w:rsid w:val="07CFCB43"/>
    <w:rsid w:val="07DD8C34"/>
    <w:rsid w:val="0890A3B5"/>
    <w:rsid w:val="0897A73A"/>
    <w:rsid w:val="08BAB3CB"/>
    <w:rsid w:val="08D259B2"/>
    <w:rsid w:val="09006730"/>
    <w:rsid w:val="096A304F"/>
    <w:rsid w:val="099E2589"/>
    <w:rsid w:val="09A2D7FB"/>
    <w:rsid w:val="09D08255"/>
    <w:rsid w:val="09E97B7C"/>
    <w:rsid w:val="0B193F2D"/>
    <w:rsid w:val="0B7336EC"/>
    <w:rsid w:val="0C69AD9F"/>
    <w:rsid w:val="0C879172"/>
    <w:rsid w:val="0CDED976"/>
    <w:rsid w:val="0D218048"/>
    <w:rsid w:val="0D3293C3"/>
    <w:rsid w:val="0D5D4F7C"/>
    <w:rsid w:val="0D7D702C"/>
    <w:rsid w:val="0DA8083D"/>
    <w:rsid w:val="0DDF9824"/>
    <w:rsid w:val="0DF64DF0"/>
    <w:rsid w:val="0E3A0566"/>
    <w:rsid w:val="0E839463"/>
    <w:rsid w:val="0E9346EC"/>
    <w:rsid w:val="0EC7B0DF"/>
    <w:rsid w:val="0F13BA6B"/>
    <w:rsid w:val="0F7EE7B4"/>
    <w:rsid w:val="0F85C177"/>
    <w:rsid w:val="0FC9FD83"/>
    <w:rsid w:val="10AEF2C8"/>
    <w:rsid w:val="10C2B25F"/>
    <w:rsid w:val="112A9E54"/>
    <w:rsid w:val="11E6F710"/>
    <w:rsid w:val="12133DE4"/>
    <w:rsid w:val="1227BE42"/>
    <w:rsid w:val="1247B667"/>
    <w:rsid w:val="128E2840"/>
    <w:rsid w:val="13096C26"/>
    <w:rsid w:val="130A7403"/>
    <w:rsid w:val="130AE759"/>
    <w:rsid w:val="1357DC2E"/>
    <w:rsid w:val="135B5FD5"/>
    <w:rsid w:val="13A02BBC"/>
    <w:rsid w:val="1409FB13"/>
    <w:rsid w:val="148B9E27"/>
    <w:rsid w:val="14CC8CC8"/>
    <w:rsid w:val="1573585A"/>
    <w:rsid w:val="15794A25"/>
    <w:rsid w:val="15BD352A"/>
    <w:rsid w:val="15F509B7"/>
    <w:rsid w:val="15FE0D22"/>
    <w:rsid w:val="165B65F9"/>
    <w:rsid w:val="16A9FD56"/>
    <w:rsid w:val="16EA1C46"/>
    <w:rsid w:val="16FADCCA"/>
    <w:rsid w:val="1746F76C"/>
    <w:rsid w:val="1787A59F"/>
    <w:rsid w:val="1800676C"/>
    <w:rsid w:val="18011209"/>
    <w:rsid w:val="1871C1A6"/>
    <w:rsid w:val="187470DD"/>
    <w:rsid w:val="18C1F729"/>
    <w:rsid w:val="1917594F"/>
    <w:rsid w:val="1944A9D6"/>
    <w:rsid w:val="19A4AE21"/>
    <w:rsid w:val="19B1294A"/>
    <w:rsid w:val="1A22D62B"/>
    <w:rsid w:val="1AD83447"/>
    <w:rsid w:val="1B1EADCE"/>
    <w:rsid w:val="1B5B7DA2"/>
    <w:rsid w:val="1BA6C897"/>
    <w:rsid w:val="1BAA8E8B"/>
    <w:rsid w:val="1BD928F5"/>
    <w:rsid w:val="1BECAECB"/>
    <w:rsid w:val="1C06099F"/>
    <w:rsid w:val="1C87140B"/>
    <w:rsid w:val="1CA65FFA"/>
    <w:rsid w:val="1D2592D2"/>
    <w:rsid w:val="1D515FFE"/>
    <w:rsid w:val="1DD5FD8A"/>
    <w:rsid w:val="1E5FD277"/>
    <w:rsid w:val="1E6F9257"/>
    <w:rsid w:val="1E803DA7"/>
    <w:rsid w:val="2001CFDA"/>
    <w:rsid w:val="20AC06CD"/>
    <w:rsid w:val="20CEDD3B"/>
    <w:rsid w:val="219F1E03"/>
    <w:rsid w:val="22592055"/>
    <w:rsid w:val="22B49AA0"/>
    <w:rsid w:val="22B61DC6"/>
    <w:rsid w:val="22F71D38"/>
    <w:rsid w:val="22FBC079"/>
    <w:rsid w:val="2309E0EC"/>
    <w:rsid w:val="2316991A"/>
    <w:rsid w:val="233BF069"/>
    <w:rsid w:val="2367E09B"/>
    <w:rsid w:val="242DDBF0"/>
    <w:rsid w:val="24304996"/>
    <w:rsid w:val="253A5603"/>
    <w:rsid w:val="254EB0DC"/>
    <w:rsid w:val="25564E16"/>
    <w:rsid w:val="258256F8"/>
    <w:rsid w:val="25F87D19"/>
    <w:rsid w:val="26257140"/>
    <w:rsid w:val="26D6D96D"/>
    <w:rsid w:val="26E01956"/>
    <w:rsid w:val="2747FF9D"/>
    <w:rsid w:val="278D38B0"/>
    <w:rsid w:val="278EBE93"/>
    <w:rsid w:val="2793F8E9"/>
    <w:rsid w:val="27E180A6"/>
    <w:rsid w:val="27F4F0AF"/>
    <w:rsid w:val="287F722A"/>
    <w:rsid w:val="28D3B29D"/>
    <w:rsid w:val="297516FF"/>
    <w:rsid w:val="2A117E73"/>
    <w:rsid w:val="2A9ECDBE"/>
    <w:rsid w:val="2AA2111D"/>
    <w:rsid w:val="2B231F15"/>
    <w:rsid w:val="2BF245E5"/>
    <w:rsid w:val="2D66FA3C"/>
    <w:rsid w:val="2DA2B600"/>
    <w:rsid w:val="2E93A94C"/>
    <w:rsid w:val="2E9E5714"/>
    <w:rsid w:val="2ECCFCE7"/>
    <w:rsid w:val="2F1B2291"/>
    <w:rsid w:val="2F1E1DCC"/>
    <w:rsid w:val="2FB59BC2"/>
    <w:rsid w:val="30634949"/>
    <w:rsid w:val="308DAF44"/>
    <w:rsid w:val="30CA8BE0"/>
    <w:rsid w:val="30E4CB9A"/>
    <w:rsid w:val="3168B8DC"/>
    <w:rsid w:val="31A2D7CA"/>
    <w:rsid w:val="31A681BB"/>
    <w:rsid w:val="31D7529A"/>
    <w:rsid w:val="321C8A4B"/>
    <w:rsid w:val="32725383"/>
    <w:rsid w:val="335A9992"/>
    <w:rsid w:val="3390A51F"/>
    <w:rsid w:val="33E71358"/>
    <w:rsid w:val="3582A3AC"/>
    <w:rsid w:val="35A868D9"/>
    <w:rsid w:val="35E474B2"/>
    <w:rsid w:val="36A0581C"/>
    <w:rsid w:val="37036591"/>
    <w:rsid w:val="370DF261"/>
    <w:rsid w:val="375C8B12"/>
    <w:rsid w:val="38A10B4B"/>
    <w:rsid w:val="38A5B685"/>
    <w:rsid w:val="38B1DC13"/>
    <w:rsid w:val="38D3D80D"/>
    <w:rsid w:val="38EAF375"/>
    <w:rsid w:val="38F31832"/>
    <w:rsid w:val="39274AAD"/>
    <w:rsid w:val="39A40171"/>
    <w:rsid w:val="39E5A50E"/>
    <w:rsid w:val="3AEE8796"/>
    <w:rsid w:val="3B004470"/>
    <w:rsid w:val="3B588EB0"/>
    <w:rsid w:val="3BF88C3D"/>
    <w:rsid w:val="3C60E33C"/>
    <w:rsid w:val="3CD35479"/>
    <w:rsid w:val="3D9C34DA"/>
    <w:rsid w:val="3E0B8C59"/>
    <w:rsid w:val="3E2FE104"/>
    <w:rsid w:val="3E9634F4"/>
    <w:rsid w:val="3EDCCF21"/>
    <w:rsid w:val="3F01F7FB"/>
    <w:rsid w:val="3F0E08F3"/>
    <w:rsid w:val="3F247C0E"/>
    <w:rsid w:val="3FE6369D"/>
    <w:rsid w:val="40B36D5A"/>
    <w:rsid w:val="40DBEDCA"/>
    <w:rsid w:val="41048777"/>
    <w:rsid w:val="413B256A"/>
    <w:rsid w:val="41E1DC51"/>
    <w:rsid w:val="438AD192"/>
    <w:rsid w:val="439D4899"/>
    <w:rsid w:val="43AD1246"/>
    <w:rsid w:val="442F2C0C"/>
    <w:rsid w:val="4439F9BA"/>
    <w:rsid w:val="44A234C4"/>
    <w:rsid w:val="44BCF883"/>
    <w:rsid w:val="44E71D89"/>
    <w:rsid w:val="4539659F"/>
    <w:rsid w:val="45554CF9"/>
    <w:rsid w:val="456A927B"/>
    <w:rsid w:val="456F5F92"/>
    <w:rsid w:val="4594B888"/>
    <w:rsid w:val="45F62B89"/>
    <w:rsid w:val="46397A29"/>
    <w:rsid w:val="466C2DE1"/>
    <w:rsid w:val="46D5CBFF"/>
    <w:rsid w:val="4700A298"/>
    <w:rsid w:val="4755509C"/>
    <w:rsid w:val="47B69763"/>
    <w:rsid w:val="47C658D3"/>
    <w:rsid w:val="47CCFB3F"/>
    <w:rsid w:val="47EC94B4"/>
    <w:rsid w:val="47F8F684"/>
    <w:rsid w:val="488428F5"/>
    <w:rsid w:val="49274977"/>
    <w:rsid w:val="49B0A0F0"/>
    <w:rsid w:val="49D99FE5"/>
    <w:rsid w:val="49EA85B1"/>
    <w:rsid w:val="4A6E23B4"/>
    <w:rsid w:val="4A6F3277"/>
    <w:rsid w:val="4A7E01C8"/>
    <w:rsid w:val="4ADA03A5"/>
    <w:rsid w:val="4B175D7F"/>
    <w:rsid w:val="4B1AF298"/>
    <w:rsid w:val="4B5E42B5"/>
    <w:rsid w:val="4B9719FF"/>
    <w:rsid w:val="4C1DD556"/>
    <w:rsid w:val="4C99B733"/>
    <w:rsid w:val="4D64D3FE"/>
    <w:rsid w:val="4D98419F"/>
    <w:rsid w:val="4DA20AC1"/>
    <w:rsid w:val="4DAC3816"/>
    <w:rsid w:val="4DAF3F5E"/>
    <w:rsid w:val="4E2C5A4A"/>
    <w:rsid w:val="4E33DFA8"/>
    <w:rsid w:val="4E595498"/>
    <w:rsid w:val="4E5965AB"/>
    <w:rsid w:val="4E6357F9"/>
    <w:rsid w:val="4F023981"/>
    <w:rsid w:val="4F0CD4B2"/>
    <w:rsid w:val="4F7A782A"/>
    <w:rsid w:val="4FB14863"/>
    <w:rsid w:val="500E0777"/>
    <w:rsid w:val="504EA72F"/>
    <w:rsid w:val="5098332F"/>
    <w:rsid w:val="50ECBFE9"/>
    <w:rsid w:val="51511955"/>
    <w:rsid w:val="51A1DA12"/>
    <w:rsid w:val="51E1EB5E"/>
    <w:rsid w:val="5268395F"/>
    <w:rsid w:val="536265F5"/>
    <w:rsid w:val="53692385"/>
    <w:rsid w:val="53861B48"/>
    <w:rsid w:val="53B52F8D"/>
    <w:rsid w:val="541578B8"/>
    <w:rsid w:val="541EF6F2"/>
    <w:rsid w:val="5456FD8B"/>
    <w:rsid w:val="54B071CF"/>
    <w:rsid w:val="54C08B94"/>
    <w:rsid w:val="55B287B1"/>
    <w:rsid w:val="55DC67B0"/>
    <w:rsid w:val="55EE5785"/>
    <w:rsid w:val="565C08F3"/>
    <w:rsid w:val="56817C26"/>
    <w:rsid w:val="5696AB60"/>
    <w:rsid w:val="56E76E32"/>
    <w:rsid w:val="56F485D7"/>
    <w:rsid w:val="575772F1"/>
    <w:rsid w:val="575F5EC4"/>
    <w:rsid w:val="57866EF0"/>
    <w:rsid w:val="579A4C67"/>
    <w:rsid w:val="586290D3"/>
    <w:rsid w:val="58701170"/>
    <w:rsid w:val="58870CA5"/>
    <w:rsid w:val="58C6FDB0"/>
    <w:rsid w:val="5986D899"/>
    <w:rsid w:val="59B8183B"/>
    <w:rsid w:val="59D1BAD4"/>
    <w:rsid w:val="5A332E98"/>
    <w:rsid w:val="5A40C230"/>
    <w:rsid w:val="5A467EE6"/>
    <w:rsid w:val="5AA346E6"/>
    <w:rsid w:val="5B2C657F"/>
    <w:rsid w:val="5B386A21"/>
    <w:rsid w:val="5B8EB255"/>
    <w:rsid w:val="5BE73CD1"/>
    <w:rsid w:val="5C14DD51"/>
    <w:rsid w:val="5C2A1245"/>
    <w:rsid w:val="5C33BDDD"/>
    <w:rsid w:val="5C52CD72"/>
    <w:rsid w:val="5CA8734C"/>
    <w:rsid w:val="5CDEC8D4"/>
    <w:rsid w:val="5D0C92C5"/>
    <w:rsid w:val="5D25D0D3"/>
    <w:rsid w:val="5DD51662"/>
    <w:rsid w:val="5E4540EB"/>
    <w:rsid w:val="5E5195A1"/>
    <w:rsid w:val="5E86E46D"/>
    <w:rsid w:val="5EAC943C"/>
    <w:rsid w:val="5EB1C504"/>
    <w:rsid w:val="5EB29FEF"/>
    <w:rsid w:val="5F137EA5"/>
    <w:rsid w:val="5F4665A3"/>
    <w:rsid w:val="5F554F59"/>
    <w:rsid w:val="609593FE"/>
    <w:rsid w:val="60E51D6D"/>
    <w:rsid w:val="613EC5F7"/>
    <w:rsid w:val="616D0580"/>
    <w:rsid w:val="61703D06"/>
    <w:rsid w:val="6179A739"/>
    <w:rsid w:val="61922A43"/>
    <w:rsid w:val="61F20838"/>
    <w:rsid w:val="6200D14A"/>
    <w:rsid w:val="62F25538"/>
    <w:rsid w:val="637200B4"/>
    <w:rsid w:val="63BF057B"/>
    <w:rsid w:val="63F0D18E"/>
    <w:rsid w:val="651CE112"/>
    <w:rsid w:val="6571B974"/>
    <w:rsid w:val="65784C50"/>
    <w:rsid w:val="660E353C"/>
    <w:rsid w:val="664116C9"/>
    <w:rsid w:val="666DDA88"/>
    <w:rsid w:val="668A3F38"/>
    <w:rsid w:val="66C9C341"/>
    <w:rsid w:val="66DF8925"/>
    <w:rsid w:val="67209917"/>
    <w:rsid w:val="6833C95A"/>
    <w:rsid w:val="686C1776"/>
    <w:rsid w:val="68B01DBC"/>
    <w:rsid w:val="69690C5C"/>
    <w:rsid w:val="69E7BB0D"/>
    <w:rsid w:val="6A0ADA2F"/>
    <w:rsid w:val="6AD9D6F2"/>
    <w:rsid w:val="6AE771C1"/>
    <w:rsid w:val="6AFDE235"/>
    <w:rsid w:val="6B49C255"/>
    <w:rsid w:val="6B49D41A"/>
    <w:rsid w:val="6B59C6BC"/>
    <w:rsid w:val="6B9A5EA6"/>
    <w:rsid w:val="6C107491"/>
    <w:rsid w:val="6C380D2C"/>
    <w:rsid w:val="6C6A6263"/>
    <w:rsid w:val="6C747F3A"/>
    <w:rsid w:val="6C7C5C4B"/>
    <w:rsid w:val="6CEC1099"/>
    <w:rsid w:val="6D6983A1"/>
    <w:rsid w:val="6D7E9591"/>
    <w:rsid w:val="6DF51836"/>
    <w:rsid w:val="6E193511"/>
    <w:rsid w:val="6EA0C7A4"/>
    <w:rsid w:val="6EE0DF8A"/>
    <w:rsid w:val="6EFE838C"/>
    <w:rsid w:val="6F1953AB"/>
    <w:rsid w:val="6F3DCC36"/>
    <w:rsid w:val="6F523311"/>
    <w:rsid w:val="6F71929A"/>
    <w:rsid w:val="6FCEEAEF"/>
    <w:rsid w:val="7015403D"/>
    <w:rsid w:val="70209A18"/>
    <w:rsid w:val="7029A9FF"/>
    <w:rsid w:val="708381EC"/>
    <w:rsid w:val="70BDF115"/>
    <w:rsid w:val="70C1836F"/>
    <w:rsid w:val="7108E850"/>
    <w:rsid w:val="714B8C31"/>
    <w:rsid w:val="714F69AE"/>
    <w:rsid w:val="718DA2D0"/>
    <w:rsid w:val="71AA6545"/>
    <w:rsid w:val="71AF6F98"/>
    <w:rsid w:val="71C66DA3"/>
    <w:rsid w:val="7261489D"/>
    <w:rsid w:val="7273C722"/>
    <w:rsid w:val="72BD5DEA"/>
    <w:rsid w:val="731E1647"/>
    <w:rsid w:val="7368A7CB"/>
    <w:rsid w:val="747B6976"/>
    <w:rsid w:val="75692710"/>
    <w:rsid w:val="75CF650D"/>
    <w:rsid w:val="763DE9DD"/>
    <w:rsid w:val="76C4E41B"/>
    <w:rsid w:val="77557604"/>
    <w:rsid w:val="7792B2C0"/>
    <w:rsid w:val="77A2E249"/>
    <w:rsid w:val="77B29C5A"/>
    <w:rsid w:val="77EB68B1"/>
    <w:rsid w:val="782D6DF2"/>
    <w:rsid w:val="785B5150"/>
    <w:rsid w:val="79479208"/>
    <w:rsid w:val="79E700C0"/>
    <w:rsid w:val="7A83D608"/>
    <w:rsid w:val="7A84BBCB"/>
    <w:rsid w:val="7AC061A6"/>
    <w:rsid w:val="7B25D848"/>
    <w:rsid w:val="7B389859"/>
    <w:rsid w:val="7B4FCC50"/>
    <w:rsid w:val="7B6EDE0A"/>
    <w:rsid w:val="7BAB9FA9"/>
    <w:rsid w:val="7D0C3B26"/>
    <w:rsid w:val="7DB06975"/>
    <w:rsid w:val="7E3E0326"/>
    <w:rsid w:val="7E92A3A0"/>
    <w:rsid w:val="7ED80BD7"/>
    <w:rsid w:val="7F0ABA71"/>
    <w:rsid w:val="7F39DA45"/>
    <w:rsid w:val="7F5BF61A"/>
    <w:rsid w:val="7FC8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51A7"/>
  <w15:chartTrackingRefBased/>
  <w15:docId w15:val="{5B6ED6BF-3AA6-4953-861E-1B87BDEE89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07931"/>
    <w:rPr>
      <w:b/>
      <w:bCs/>
    </w:rPr>
  </w:style>
  <w:style w:type="character" w:styleId="CommentSubjectChar" w:customStyle="1">
    <w:name w:val="Comment Subject Char"/>
    <w:basedOn w:val="CommentTextChar"/>
    <w:link w:val="CommentSubject"/>
    <w:uiPriority w:val="99"/>
    <w:semiHidden/>
    <w:rsid w:val="00107931"/>
    <w:rPr>
      <w:b/>
      <w:bCs/>
      <w:sz w:val="20"/>
      <w:szCs w:val="20"/>
    </w:rPr>
  </w:style>
  <w:style w:type="paragraph" w:styleId="Bibliography">
    <w:name w:val="Bibliography"/>
    <w:basedOn w:val="Normal"/>
    <w:next w:val="Normal"/>
    <w:uiPriority w:val="37"/>
    <w:unhideWhenUsed/>
    <w:rsid w:val="0062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Props1.xml><?xml version="1.0" encoding="utf-8"?>
<ds:datastoreItem xmlns:ds="http://schemas.openxmlformats.org/officeDocument/2006/customXml" ds:itemID="{128A16D2-D90F-4A4D-BB80-56199D283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129ECD-C2E1-4B55-ABB1-AC3709740F35}">
  <ds:schemaRefs>
    <ds:schemaRef ds:uri="http://schemas.microsoft.com/sharepoint/v3/contenttype/forms"/>
  </ds:schemaRefs>
</ds:datastoreItem>
</file>

<file path=customXml/itemProps3.xml><?xml version="1.0" encoding="utf-8"?>
<ds:datastoreItem xmlns:ds="http://schemas.openxmlformats.org/officeDocument/2006/customXml" ds:itemID="{6D6D3CBE-CC80-4FF7-A397-4D71F425E841}">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Boland, Kaylee</dc:creator>
  <keywords/>
  <dc:description/>
  <lastModifiedBy>Boland, Kaylee</lastModifiedBy>
  <revision>36</revision>
  <dcterms:created xsi:type="dcterms:W3CDTF">2024-10-31T14:06:00.0000000Z</dcterms:created>
  <dcterms:modified xsi:type="dcterms:W3CDTF">2024-11-19T14:30:14.4472540Z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0x01010051B64F4CAEE3884A936EE11921CD1109</vt:lpwstr>
  </property>
  <property fmtid="{D5CDD505-2E9C-101B-9397-08002B2CF9AE}" pid="4" name="ComplianceAssetId">
    <vt:lpwstr/>
  </property>
  <property fmtid="{D5CDD505-2E9C-101B-9397-08002B2CF9AE}" pid="5" name="_ExtendedDescription">
    <vt:lpwstr/>
  </property>
  <property fmtid="{D5CDD505-2E9C-101B-9397-08002B2CF9AE}" pid="6" name="_activity">
    <vt:lpwstr>{"FileActivityType":"8","FileActivityTimeStamp":"2024-11-14T14:32:01.257Z","FileActivityUsersOnPage":[{"DisplayName":"Boland, Kaylee","Id":"kaylee.boland@ndus.edu"}],"FileActivityNavigationId":null}</vt:lpwstr>
  </property>
  <property fmtid="{D5CDD505-2E9C-101B-9397-08002B2CF9AE}" pid="7" name="TriggerFlowInfo">
    <vt:lpwstr/>
  </property>
  <property fmtid="{D5CDD505-2E9C-101B-9397-08002B2CF9AE}" pid="8" name="ZOTERO_PREF_1">
    <vt:lpwstr>&lt;data data-version="3" zotero-version="6.0.36"&gt;&lt;session id="XYmlh9KE"/&gt;&lt;style id="http://www.zotero.org/styles/nature" hasBibliography="1" bibliographyStyleHasBeenSet="1"/&gt;&lt;prefs&gt;&lt;pref name="fieldType" value="Field"/&gt;&lt;pref name="automaticJournalAbbreviati</vt:lpwstr>
  </property>
  <property fmtid="{D5CDD505-2E9C-101B-9397-08002B2CF9AE}" pid="9" name="ZOTERO_PREF_2">
    <vt:lpwstr>ons" value="true"/&gt;&lt;/prefs&gt;&lt;/data&gt;</vt:lpwstr>
  </property>
</Properties>
</file>