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HAI Ontology v1 Specification</w:t>
      </w:r>
    </w:p>
    <w:p>
      <w:pPr/>
      <w:r>
        <w:t xml:space="preserve">Oct 18, 2026</w:t>
      </w:r>
      <w:r>
        <w:t xml:space="preserve"> · </w:t>
      </w:r>
      <w:r>
        <w:t xml:space="preserve">@Dave</w:t>
      </w:r>
    </w:p>
    <w:p>
      <w:pPr>
        <w:pStyle w:val="Heading2"/>
      </w:pPr>
      <w:r>
        <w:t xml:space="preserve">1. Purpose and scope</w:t>
      </w:r>
    </w:p>
    <w:p>
      <w:pPr/>
      <w:r>
        <w:t xml:space="preserve">This spec is the single canonical domain model for the Human Alignment Index™ (HAI Score™). It replaces the two entity tables in the Developer Handover v2.0 (§5 and §16) and is the reference for Phase 1 (Ontology) and WP1.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Covers:</w:t>
      </w:r>
      <w:r>
        <w:t xml:space="preserve"> every entity, relationship, controlled vocabulary and integrity rule needed to go from a source document to a certification decision.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Does not cover:</w:t>
      </w:r>
      <w:r>
        <w:t xml:space="preserve"> rubric content (level descriptors, weights, caps, thresholds). Those live in the methodology manifest and are referenced here by ID and version.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Readers:</w:t>
      </w:r>
      <w:r>
        <w:t xml:space="preserve"> the development team (schema, types, validators), the evaluation worker (LLM output contract), and Humaital methodology owners (sign-off).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Implementation target:</w:t>
      </w:r>
      <w:r>
        <w:t xml:space="preserve"> PostgreSQL / Supabase typed tables plus relationship tables. A graph store is optional and never the system of record.</w:t>
      </w:r>
    </w:p>
    <w:p>
      <w:pPr/>
      <w:r>
        <w:t xml:space="preserve">Where this spec and the handover disagree, this spec wins for data shape; the handover wins for process and acceptance.</w:t>
      </w:r>
    </w:p>
    <w:p>
      <w:pPr>
        <w:pStyle w:val="Heading2"/>
      </w:pPr>
      <w:r>
        <w:t xml:space="preserve">2. Design principles</w:t>
      </w:r>
    </w:p>
    <w:p>
      <w:pPr/>
      <w:r>
        <w:t xml:space="preserve">Each principle below is enforced by the schema or a validator, not by convention.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One meaning per field.</w:t>
      </w:r>
      <w:r>
        <w:t xml:space="preserve"> No field carries two judgments. Polarity, admissibility, maturity, independence and source tier are separate columns (§6). This is what prevents the "role overwritten" and "metadata credited" P0 defects.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Facts are append-only.</w:t>
      </w:r>
      <w:r>
        <w:t xml:space="preserve"> Source documents, evidence spans and decisions are never updated in place. Corrections create a new row linked by </w:t>
      </w:r>
      <w:r>
        <w:rPr>
          <w:rStyle w:val="CodeChar"/>
        </w:rPr>
        <w:t xml:space="preserve">supersedes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Scope is explicit.</w:t>
      </w:r>
      <w:r>
        <w:t xml:space="preserve"> Every evidence link names exactly what it is about (organization, AI system, control or incident) and which criterion it bears on. Nothing is promoted globally.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Absence is a state, not a score.</w:t>
      </w:r>
      <w:r>
        <w:t xml:space="preserve"> Missing, unavailable, not applicable, not tested, failed and contradictory are distinct values (§7.6). None is silently converted to another.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Time is bitemporal.</w:t>
      </w:r>
      <w:r>
        <w:t xml:space="preserve"> Every fact records when it was true in the world (</w:t>
      </w:r>
      <w:r>
        <w:rPr>
          <w:rStyle w:val="CodeChar"/>
        </w:rPr>
        <w:t xml:space="preserve">valid_from</w:t>
      </w:r>
      <w:r>
        <w:t xml:space="preserve"> / </w:t>
      </w:r>
      <w:r>
        <w:rPr>
          <w:rStyle w:val="CodeChar"/>
        </w:rPr>
        <w:t xml:space="preserve">valid_to</w:t>
      </w:r>
      <w:r>
        <w:t xml:space="preserve">) and when Humaital learned it (</w:t>
      </w:r>
      <w:r>
        <w:rPr>
          <w:rStyle w:val="CodeChar"/>
        </w:rPr>
        <w:t xml:space="preserve">retrieved_at</w:t>
      </w:r>
      <w:r>
        <w:t xml:space="preserve"> / </w:t>
      </w:r>
      <w:r>
        <w:rPr>
          <w:rStyle w:val="CodeChar"/>
        </w:rPr>
        <w:t xml:space="preserve">recorded_at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Proposals and decisions are different objects.</w:t>
      </w:r>
      <w:r>
        <w:t xml:space="preserve"> The LLM writes </w:t>
      </w:r>
      <w:r>
        <w:rPr>
          <w:rStyle w:val="CodeChar"/>
        </w:rPr>
        <w:t xml:space="preserve">criterion_findings</w:t>
      </w:r>
      <w:r>
        <w:t xml:space="preserve">. Only the rules engine writes </w:t>
      </w:r>
      <w:r>
        <w:rPr>
          <w:rStyle w:val="CodeChar"/>
        </w:rPr>
        <w:t xml:space="preserve">criterion_decisions</w:t>
      </w:r>
      <w:r>
        <w:t xml:space="preserve">. Only a named reviewer signs </w:t>
      </w:r>
      <w:r>
        <w:rPr>
          <w:rStyle w:val="CodeChar"/>
        </w:rPr>
        <w:t xml:space="preserve">certification_decisions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Everything is versioned.</w:t>
      </w:r>
      <w:r>
        <w:t xml:space="preserve"> Ontology, methodology, ruleset, prompt and model each carry a version, and every assessment pins all five.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One manifest, generated everywhere.</w:t>
      </w:r>
      <w:r>
        <w:t xml:space="preserve"> IDs and enums are defined once (§10) and generated into SQL, TypeScript, the LLM JSON schema and report labels.</w:t>
      </w:r>
    </w:p>
    <w:p>
      <w:pPr>
        <w:pStyle w:val="Heading2"/>
      </w:pPr>
      <w:r>
        <w:t xml:space="preserve">3. Core model overview</w:t>
      </w:r>
    </w:p>
    <w:p>
      <w:pPr/>
      <w:r>
        <w:t xml:space="preserve">The ontology has four layers. Nothing reaches a score except through an evidence link that names one target and one criterion.</w:t>
      </w:r>
    </w:p>
    <w:p>
      <w:pPr/>
      <w:r>
        <w:drawing>
          <wp:inline distT="0" distB="0" distL="0" distR="0">
            <wp:extent cx="5486400" cy="3371850"/>
            <wp:docPr id="1" name="image1" descr="HAI ontology v1 · four layers, one brid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HAI ontology v1 · four layers, one bridge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HAI ontology v1 · four layers, one bridge</w:t>
      </w:r>
    </w:p>
    <w:p>
      <w:pPr/>
      <w:r>
        <w:t xml:space="preserve">The methodology layer feeds the rules engine at the Decision step; the LLM never reads or writes rules. Each Result carries three separate outputs (score, confidence, outcome status) plus a certification decision only a reviewer can sign.</w:t>
      </w:r>
    </w:p>
    <w:p>
      <w:pPr>
        <w:pStyle w:val="Heading2"/>
      </w:pPr>
      <w:r>
        <w:t xml:space="preserve">4. Entity definitions</w:t>
      </w:r>
    </w:p>
    <w:p>
      <w:pPr/>
      <w:r>
        <w:t xml:space="preserve">The model has 30 entities in four layers. Every table also carries </w:t>
      </w:r>
      <w:r>
        <w:rPr>
          <w:rStyle w:val="CodeChar"/>
        </w:rPr>
        <w:t xml:space="preserve">id</w:t>
      </w:r>
      <w:r>
        <w:t xml:space="preserve"> (UUID), </w:t>
      </w:r>
      <w:r>
        <w:rPr>
          <w:rStyle w:val="CodeChar"/>
        </w:rPr>
        <w:t xml:space="preserve">ontology_version</w:t>
      </w:r>
      <w:r>
        <w:t xml:space="preserve">, </w:t>
      </w:r>
      <w:r>
        <w:rPr>
          <w:rStyle w:val="CodeChar"/>
        </w:rPr>
        <w:t xml:space="preserve">created_at</w:t>
      </w:r>
      <w:r>
        <w:t xml:space="preserve"> and </w:t>
      </w:r>
      <w:r>
        <w:rPr>
          <w:rStyle w:val="CodeChar"/>
        </w:rPr>
        <w:t xml:space="preserve">created_by</w:t>
      </w:r>
      <w:r>
        <w:t xml:space="preserve">; these are omitted below.</w:t>
      </w:r>
    </w:p>
    <w:p>
      <w:pPr>
        <w:pStyle w:val="Heading3"/>
      </w:pPr>
      <w:r>
        <w:t xml:space="preserve">4.1 Subject layer — what is being rated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35"/>
        <w:gridCol w:w="3234"/>
        <w:gridCol w:w="3091"/>
      </w:tblGrid>
      <w:tr>
        <w:trPr>
          <w:tblHeader/>
        </w:trPr>
        <w:tc>
          <w:tcPr>
            <w:tcW w:w="3035" w:type="dxa"/>
            <w:shd w:val="clear" w:color="auto" w:fill="F2F2F2"/>
          </w:tcPr>
          <w:p>
            <w:pPr/>
            <w:r>
              <w:t xml:space="preserve">Entity (table)</w:t>
            </w:r>
          </w:p>
        </w:tc>
        <w:tc>
          <w:tcPr>
            <w:tcW w:w="3234" w:type="dxa"/>
            <w:shd w:val="clear" w:color="auto" w:fill="F2F2F2"/>
          </w:tcPr>
          <w:p>
            <w:pPr/>
            <w:r>
              <w:t xml:space="preserve">Key fields</w:t>
            </w:r>
          </w:p>
        </w:tc>
        <w:tc>
          <w:tcPr>
            <w:tcW w:w="3091" w:type="dxa"/>
            <w:shd w:val="clear" w:color="auto" w:fill="F2F2F2"/>
          </w:tcPr>
          <w:p>
            <w:pPr/>
            <w:r>
              <w:t xml:space="preserve">Rules</w:t>
            </w:r>
          </w:p>
        </w:tc>
      </w:tr>
      <w:tr>
        <w:tc>
          <w:tcPr>
            <w:tcW w:w="3035" w:type="dxa"/>
          </w:tcPr>
          <w:p>
            <w:pPr/>
            <w:r>
              <w:t xml:space="preserve">Organization (</w:t>
            </w:r>
            <w:r>
              <w:rPr>
                <w:rStyle w:val="CodeChar"/>
              </w:rPr>
              <w:t xml:space="preserve">organizations</w:t>
            </w:r>
            <w:r>
              <w:t xml:space="preserve">)</w:t>
            </w:r>
          </w:p>
        </w:tc>
        <w:tc>
          <w:tcPr>
            <w:tcW w:w="3234" w:type="dxa"/>
          </w:tcPr>
          <w:p>
            <w:pPr/>
            <w:r>
              <w:t xml:space="preserve">legal_name, display_name, primary_domain, aliases[], cik, lei, wikidata_qid, industry_code, stage_band, size_band, jurisdictions[], entity_confidence</w:t>
            </w:r>
          </w:p>
        </w:tc>
        <w:tc>
          <w:tcPr>
            <w:tcW w:w="3091" w:type="dxa"/>
          </w:tcPr>
          <w:p>
            <w:pPr/>
            <w:r>
              <w:t xml:space="preserve">External IDs stored only when verified. Stage and size bands come from §7.7 and are captured per assessment, not just here.</w:t>
            </w:r>
          </w:p>
        </w:tc>
      </w:tr>
      <w:tr>
        <w:tc>
          <w:tcPr>
            <w:tcW w:w="3035" w:type="dxa"/>
          </w:tcPr>
          <w:p>
            <w:pPr/>
            <w:r>
              <w:t xml:space="preserve">Organization relation (</w:t>
            </w:r>
            <w:r>
              <w:rPr>
                <w:rStyle w:val="CodeChar"/>
              </w:rPr>
              <w:t xml:space="preserve">organization_relations</w:t>
            </w:r>
            <w:r>
              <w:t xml:space="preserve">)</w:t>
            </w:r>
          </w:p>
        </w:tc>
        <w:tc>
          <w:tcPr>
            <w:tcW w:w="3234" w:type="dxa"/>
          </w:tcPr>
          <w:p>
            <w:pPr/>
            <w:r>
              <w:t xml:space="preserve">parent_org_id, child_org_id, relation_type (subsidiary, affiliate, acquired), valid_from, valid_to</w:t>
            </w:r>
          </w:p>
        </w:tc>
        <w:tc>
          <w:tcPr>
            <w:tcW w:w="3091" w:type="dxa"/>
          </w:tcPr>
          <w:p>
            <w:pPr/>
            <w:r>
              <w:t xml:space="preserve">Used to decide whether a publisher is independent of the rated organization.</w:t>
            </w:r>
          </w:p>
        </w:tc>
      </w:tr>
      <w:tr>
        <w:tc>
          <w:tcPr>
            <w:tcW w:w="3035" w:type="dxa"/>
          </w:tcPr>
          <w:p>
            <w:pPr/>
            <w:r>
              <w:t xml:space="preserve">AI system (</w:t>
            </w:r>
            <w:r>
              <w:rPr>
                <w:rStyle w:val="CodeChar"/>
              </w:rPr>
              <w:t xml:space="preserve">ai_systems</w:t>
            </w:r>
            <w:r>
              <w:t xml:space="preserve">)</w:t>
            </w:r>
          </w:p>
        </w:tc>
        <w:tc>
          <w:tcPr>
            <w:tcW w:w="3234" w:type="dxa"/>
          </w:tcPr>
          <w:p>
            <w:pPr/>
            <w:r>
              <w:t xml:space="preserve">owner_org_id, name, use_case, deployment_context, criticality, valid_from, valid_to</w:t>
            </w:r>
          </w:p>
        </w:tc>
        <w:tc>
          <w:tcPr>
            <w:tcW w:w="3091" w:type="dxa"/>
          </w:tcPr>
          <w:p>
            <w:pPr/>
            <w:r>
              <w:rPr>
                <w:b/>
              </w:rPr>
              <w:t xml:space="preserve">Optional.</w:t>
            </w:r>
            <w:r>
              <w:t xml:space="preserve"> Evidence may link to the organization directly when no system is identifiable.</w:t>
            </w:r>
          </w:p>
        </w:tc>
      </w:tr>
      <w:tr>
        <w:tc>
          <w:tcPr>
            <w:tcW w:w="3035" w:type="dxa"/>
          </w:tcPr>
          <w:p>
            <w:pPr/>
            <w:r>
              <w:t xml:space="preserve">Claim (</w:t>
            </w:r>
            <w:r>
              <w:rPr>
                <w:rStyle w:val="CodeChar"/>
              </w:rPr>
              <w:t xml:space="preserve">claims</w:t>
            </w:r>
            <w:r>
              <w:t xml:space="preserve">)</w:t>
            </w:r>
          </w:p>
        </w:tc>
        <w:tc>
          <w:tcPr>
            <w:tcW w:w="3234" w:type="dxa"/>
          </w:tcPr>
          <w:p>
            <w:pPr/>
            <w:r>
              <w:t xml:space="preserve">claimant_org_id, assertion_text, scope_type, scope_id, claimed_at</w:t>
            </w:r>
          </w:p>
        </w:tc>
        <w:tc>
          <w:tcPr>
            <w:tcW w:w="3091" w:type="dxa"/>
          </w:tcPr>
          <w:p>
            <w:pPr/>
            <w:r>
              <w:t xml:space="preserve">An assertion the organization makes about itself. A claim is never evidence of its own truth.</w:t>
            </w:r>
          </w:p>
        </w:tc>
      </w:tr>
      <w:tr>
        <w:tc>
          <w:tcPr>
            <w:tcW w:w="3035" w:type="dxa"/>
          </w:tcPr>
          <w:p>
            <w:pPr/>
            <w:r>
              <w:t xml:space="preserve">Control (</w:t>
            </w:r>
            <w:r>
              <w:rPr>
                <w:rStyle w:val="CodeChar"/>
              </w:rPr>
              <w:t xml:space="preserve">controls</w:t>
            </w:r>
            <w:r>
              <w:t xml:space="preserve">)</w:t>
            </w:r>
          </w:p>
        </w:tc>
        <w:tc>
          <w:tcPr>
            <w:tcW w:w="3234" w:type="dxa"/>
          </w:tcPr>
          <w:p>
            <w:pPr/>
            <w:r>
              <w:t xml:space="preserve">org_id, ai_system_id?, name, intended_risk, owner_role, threshold, monitoring, can_pause_or_rollback, operational_status</w:t>
            </w:r>
          </w:p>
        </w:tc>
        <w:tc>
          <w:tcPr>
            <w:tcW w:w="3091" w:type="dxa"/>
          </w:tcPr>
          <w:p>
            <w:pPr/>
            <w:r>
              <w:t xml:space="preserve">Represents a governance mechanism. </w:t>
            </w:r>
            <w:r>
              <w:rPr>
                <w:rStyle w:val="CodeChar"/>
              </w:rPr>
              <w:t xml:space="preserve">operational_status</w:t>
            </w:r>
            <w:r>
              <w:t xml:space="preserve"> uses §7.5.</w:t>
            </w:r>
          </w:p>
        </w:tc>
      </w:tr>
      <w:tr>
        <w:tc>
          <w:tcPr>
            <w:tcW w:w="3035" w:type="dxa"/>
          </w:tcPr>
          <w:p>
            <w:pPr/>
            <w:r>
              <w:t xml:space="preserve">Test outcome (</w:t>
            </w:r>
            <w:r>
              <w:rPr>
                <w:rStyle w:val="CodeChar"/>
              </w:rPr>
              <w:t xml:space="preserve">test_outcomes</w:t>
            </w:r>
            <w:r>
              <w:t xml:space="preserve">)</w:t>
            </w:r>
          </w:p>
        </w:tc>
        <w:tc>
          <w:tcPr>
            <w:tcW w:w="3234" w:type="dxa"/>
          </w:tcPr>
          <w:p>
            <w:pPr/>
            <w:r>
              <w:t xml:space="preserve">control_id, protocol, performed_at, result, measured_value, assessor_org_id, verifier_org_id?</w:t>
            </w:r>
          </w:p>
        </w:tc>
        <w:tc>
          <w:tcPr>
            <w:tcW w:w="3091" w:type="dxa"/>
          </w:tcPr>
          <w:p>
            <w:pPr/>
            <w:r>
              <w:rPr>
                <w:rStyle w:val="CodeChar"/>
              </w:rPr>
              <w:t xml:space="preserve">result</w:t>
            </w:r>
            <w:r>
              <w:t xml:space="preserve"> is pass, fail or inconclusive. A failed test is kept and shown, never dropped.</w:t>
            </w:r>
          </w:p>
        </w:tc>
      </w:tr>
      <w:tr>
        <w:tc>
          <w:tcPr>
            <w:tcW w:w="3035" w:type="dxa"/>
          </w:tcPr>
          <w:p>
            <w:pPr/>
            <w:r>
              <w:t xml:space="preserve">Incident (</w:t>
            </w:r>
            <w:r>
              <w:rPr>
                <w:rStyle w:val="CodeChar"/>
              </w:rPr>
              <w:t xml:space="preserve">incidents</w:t>
            </w:r>
            <w:r>
              <w:t xml:space="preserve">)</w:t>
            </w:r>
          </w:p>
        </w:tc>
        <w:tc>
          <w:tcPr>
            <w:tcW w:w="3234" w:type="dxa"/>
          </w:tcPr>
          <w:p>
            <w:pPr/>
            <w:r>
              <w:t xml:space="preserve">canonical_event_key, org_id, ai_system_id?, occurred_at, severity, status, affected_control_ids[]</w:t>
            </w:r>
          </w:p>
        </w:tc>
        <w:tc>
          <w:tcPr>
            <w:tcW w:w="3091" w:type="dxa"/>
          </w:tcPr>
          <w:p>
            <w:pPr/>
            <w:r>
              <w:t xml:space="preserve">One row per real-world event. News reports attach as evidence; they never create duplicate incidents (AT-04).</w:t>
            </w:r>
          </w:p>
        </w:tc>
      </w:tr>
      <w:tr>
        <w:tc>
          <w:tcPr>
            <w:tcW w:w="3035" w:type="dxa"/>
          </w:tcPr>
          <w:p>
            <w:pPr/>
            <w:r>
              <w:t xml:space="preserve">Remediation (</w:t>
            </w:r>
            <w:r>
              <w:rPr>
                <w:rStyle w:val="CodeChar"/>
              </w:rPr>
              <w:t xml:space="preserve">remediations</w:t>
            </w:r>
            <w:r>
              <w:t xml:space="preserve">)</w:t>
            </w:r>
          </w:p>
        </w:tc>
        <w:tc>
          <w:tcPr>
            <w:tcW w:w="3234" w:type="dxa"/>
          </w:tcPr>
          <w:p>
            <w:pPr/>
            <w:r>
              <w:t xml:space="preserve">incident_id, action, committed_at, completed_at?, verified_by_org_id?</w:t>
            </w:r>
          </w:p>
        </w:tc>
        <w:tc>
          <w:tcPr>
            <w:tcW w:w="3091" w:type="dxa"/>
          </w:tcPr>
          <w:p>
            <w:pPr/>
            <w:r>
              <w:t xml:space="preserve">Closure counts as independently verified only when </w:t>
            </w:r>
            <w:r>
              <w:rPr>
                <w:rStyle w:val="CodeChar"/>
              </w:rPr>
              <w:t xml:space="preserve">verified_by_org_id</w:t>
            </w:r>
            <w:r>
              <w:t xml:space="preserve"> is independent (§7.3).</w:t>
            </w:r>
          </w:p>
        </w:tc>
      </w:tr>
    </w:tbl>
    <w:p>
      <w:pPr>
        <w:pStyle w:val="Heading3"/>
      </w:pPr>
      <w:r>
        <w:t xml:space="preserve">4.2 Evidence layer — what Humaital found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15"/>
        <w:gridCol w:w="3437"/>
        <w:gridCol w:w="3608"/>
      </w:tblGrid>
      <w:tr>
        <w:trPr>
          <w:tblHeader/>
        </w:trPr>
        <w:tc>
          <w:tcPr>
            <w:tcW w:w="2315" w:type="dxa"/>
            <w:shd w:val="clear" w:color="auto" w:fill="F2F2F2"/>
          </w:tcPr>
          <w:p>
            <w:pPr/>
            <w:r>
              <w:t xml:space="preserve">Entity (table)</w:t>
            </w:r>
          </w:p>
        </w:tc>
        <w:tc>
          <w:tcPr>
            <w:tcW w:w="3437" w:type="dxa"/>
            <w:shd w:val="clear" w:color="auto" w:fill="F2F2F2"/>
          </w:tcPr>
          <w:p>
            <w:pPr/>
            <w:r>
              <w:t xml:space="preserve">Key fields</w:t>
            </w:r>
          </w:p>
        </w:tc>
        <w:tc>
          <w:tcPr>
            <w:tcW w:w="3608" w:type="dxa"/>
            <w:shd w:val="clear" w:color="auto" w:fill="F2F2F2"/>
          </w:tcPr>
          <w:p>
            <w:pPr/>
            <w:r>
              <w:t xml:space="preserve">Rules</w:t>
            </w:r>
          </w:p>
        </w:tc>
      </w:tr>
      <w:tr>
        <w:tc>
          <w:tcPr>
            <w:tcW w:w="2315" w:type="dxa"/>
          </w:tcPr>
          <w:p>
            <w:pPr/>
            <w:r>
              <w:t xml:space="preserve">Publisher (</w:t>
            </w:r>
            <w:r>
              <w:rPr>
                <w:rStyle w:val="CodeChar"/>
              </w:rPr>
              <w:t xml:space="preserve">publishers</w:t>
            </w:r>
            <w:r>
              <w:t xml:space="preserve">)</w:t>
            </w:r>
          </w:p>
        </w:tc>
        <w:tc>
          <w:tcPr>
            <w:tcW w:w="3437" w:type="dxa"/>
          </w:tcPr>
          <w:p>
            <w:pPr/>
            <w:r>
              <w:t xml:space="preserve">name, domain, publisher_type, org_id?</w:t>
            </w:r>
          </w:p>
        </w:tc>
        <w:tc>
          <w:tcPr>
            <w:tcW w:w="3608" w:type="dxa"/>
          </w:tcPr>
          <w:p>
            <w:pPr/>
            <w:r>
              <w:rPr>
                <w:rStyle w:val="CodeChar"/>
              </w:rPr>
              <w:t xml:space="preserve">org_id</w:t>
            </w:r>
            <w:r>
              <w:t xml:space="preserve"> set when the publisher is the rated organization or one of its affiliates.</w:t>
            </w:r>
          </w:p>
        </w:tc>
      </w:tr>
      <w:tr>
        <w:tc>
          <w:tcPr>
            <w:tcW w:w="2315" w:type="dxa"/>
          </w:tcPr>
          <w:p>
            <w:pPr/>
            <w:r>
              <w:t xml:space="preserve">Connector (</w:t>
            </w:r>
            <w:r>
              <w:rPr>
                <w:rStyle w:val="CodeChar"/>
              </w:rPr>
              <w:t xml:space="preserve">connectors</w:t>
            </w:r>
            <w:r>
              <w:t xml:space="preserve">)</w:t>
            </w:r>
          </w:p>
        </w:tc>
        <w:tc>
          <w:tcPr>
            <w:tcW w:w="3437" w:type="dxa"/>
          </w:tcPr>
          <w:p>
            <w:pPr/>
            <w:r>
              <w:t xml:space="preserve">code (e.g. EDGAR, ISO_42001), access_terms, status</w:t>
            </w:r>
          </w:p>
        </w:tc>
        <w:tc>
          <w:tcPr>
            <w:tcW w:w="3608" w:type="dxa"/>
          </w:tcPr>
          <w:p>
            <w:pPr/>
            <w:r>
              <w:rPr>
                <w:rStyle w:val="CodeChar"/>
              </w:rPr>
              <w:t xml:space="preserve">status</w:t>
            </w:r>
            <w:r>
              <w:t xml:space="preserve"> is configured, active or retired.</w:t>
            </w:r>
          </w:p>
        </w:tc>
      </w:tr>
      <w:tr>
        <w:tc>
          <w:tcPr>
            <w:tcW w:w="2315" w:type="dxa"/>
          </w:tcPr>
          <w:p>
            <w:pPr/>
            <w:r>
              <w:t xml:space="preserve">Connector run (</w:t>
            </w:r>
            <w:r>
              <w:rPr>
                <w:rStyle w:val="CodeChar"/>
              </w:rPr>
              <w:t xml:space="preserve">connector_runs</w:t>
            </w:r>
            <w:r>
              <w:t xml:space="preserve">)</w:t>
            </w:r>
          </w:p>
        </w:tc>
        <w:tc>
          <w:tcPr>
            <w:tcW w:w="3437" w:type="dxa"/>
          </w:tcPr>
          <w:p>
            <w:pPr/>
            <w:r>
              <w:t xml:space="preserve">assessment_id, connector_id, outcome, error_code?, items_returned, started_at</w:t>
            </w:r>
          </w:p>
        </w:tc>
        <w:tc>
          <w:tcPr>
            <w:tcW w:w="3608" w:type="dxa"/>
          </w:tcPr>
          <w:p>
            <w:pPr/>
            <w:r>
              <w:rPr>
                <w:rStyle w:val="CodeChar"/>
              </w:rPr>
              <w:t xml:space="preserve">outcome</w:t>
            </w:r>
            <w:r>
              <w:t xml:space="preserve"> is invoked, succeeded, blocked, failed or rate_limited (P2 finding).</w:t>
            </w:r>
          </w:p>
        </w:tc>
      </w:tr>
      <w:tr>
        <w:tc>
          <w:tcPr>
            <w:tcW w:w="2315" w:type="dxa"/>
          </w:tcPr>
          <w:p>
            <w:pPr/>
            <w:r>
              <w:t xml:space="preserve">Source document (</w:t>
            </w:r>
            <w:r>
              <w:rPr>
                <w:rStyle w:val="CodeChar"/>
              </w:rPr>
              <w:t xml:space="preserve">source_documents</w:t>
            </w:r>
            <w:r>
              <w:t xml:space="preserve">)</w:t>
            </w:r>
          </w:p>
        </w:tc>
        <w:tc>
          <w:tcPr>
            <w:tcW w:w="3437" w:type="dxa"/>
          </w:tcPr>
          <w:p>
            <w:pPr/>
            <w:r>
              <w:t xml:space="preserve">canonical_url, publisher_id, connector_run_id, published_at, retrieved_at, sha256, rights, snapshot_uri, extraction_version</w:t>
            </w:r>
          </w:p>
        </w:tc>
        <w:tc>
          <w:tcPr>
            <w:tcW w:w="3608" w:type="dxa"/>
          </w:tcPr>
          <w:p>
            <w:pPr/>
            <w:r>
              <w:t xml:space="preserve">Immutable. A re-fetch with a different hash is a new row linked by </w:t>
            </w:r>
            <w:r>
              <w:rPr>
                <w:rStyle w:val="CodeChar"/>
              </w:rPr>
              <w:t xml:space="preserve">supersedes</w:t>
            </w:r>
            <w:r>
              <w:t xml:space="preserve">.</w:t>
            </w:r>
          </w:p>
        </w:tc>
      </w:tr>
      <w:tr>
        <w:tc>
          <w:tcPr>
            <w:tcW w:w="2315" w:type="dxa"/>
          </w:tcPr>
          <w:p>
            <w:pPr/>
            <w:r>
              <w:t xml:space="preserve">Source cluster (</w:t>
            </w:r>
            <w:r>
              <w:rPr>
                <w:rStyle w:val="CodeChar"/>
              </w:rPr>
              <w:t xml:space="preserve">source_clusters</w:t>
            </w:r>
            <w:r>
              <w:t xml:space="preserve">)</w:t>
            </w:r>
          </w:p>
        </w:tc>
        <w:tc>
          <w:tcPr>
            <w:tcW w:w="3437" w:type="dxa"/>
          </w:tcPr>
          <w:p>
            <w:pPr/>
            <w:r>
              <w:t xml:space="preserve">cluster_key, method</w:t>
            </w:r>
          </w:p>
        </w:tc>
        <w:tc>
          <w:tcPr>
            <w:tcW w:w="3608" w:type="dxa"/>
          </w:tcPr>
          <w:p>
            <w:pPr/>
            <w:r>
              <w:t xml:space="preserve">Groups syndicated or near-duplicate documents so they count once for independence and confidence.</w:t>
            </w:r>
          </w:p>
        </w:tc>
      </w:tr>
      <w:tr>
        <w:tc>
          <w:tcPr>
            <w:tcW w:w="2315" w:type="dxa"/>
          </w:tcPr>
          <w:p>
            <w:pPr/>
            <w:r>
              <w:t xml:space="preserve">Evidence span (</w:t>
            </w:r>
            <w:r>
              <w:rPr>
                <w:rStyle w:val="CodeChar"/>
              </w:rPr>
              <w:t xml:space="preserve">evidence_spans</w:t>
            </w:r>
            <w:r>
              <w:t xml:space="preserve">)</w:t>
            </w:r>
          </w:p>
        </w:tc>
        <w:tc>
          <w:tcPr>
            <w:tcW w:w="3437" w:type="dxa"/>
          </w:tcPr>
          <w:p>
            <w:pPr/>
            <w:r>
              <w:t xml:space="preserve">source_document_id, char_start, char_end, quote, extracted_assertion, asserted_dates</w:t>
            </w:r>
          </w:p>
        </w:tc>
        <w:tc>
          <w:tcPr>
            <w:tcW w:w="3608" w:type="dxa"/>
          </w:tcPr>
          <w:p>
            <w:pPr/>
            <w:r>
              <w:t xml:space="preserve">The citable unit. The LLM may only cite span IDs that exist in the assessment's snapshot (AT-08).</w:t>
            </w:r>
          </w:p>
        </w:tc>
      </w:tr>
      <w:tr>
        <w:tc>
          <w:tcPr>
            <w:tcW w:w="2315" w:type="dxa"/>
          </w:tcPr>
          <w:p>
            <w:pPr/>
            <w:r>
              <w:t xml:space="preserve">Evidence link (</w:t>
            </w:r>
            <w:r>
              <w:rPr>
                <w:rStyle w:val="CodeChar"/>
              </w:rPr>
              <w:t xml:space="preserve">evidence_links</w:t>
            </w:r>
            <w:r>
              <w:t xml:space="preserve">)</w:t>
            </w:r>
          </w:p>
        </w:tc>
        <w:tc>
          <w:tcPr>
            <w:tcW w:w="3437" w:type="dxa"/>
          </w:tcPr>
          <w:p>
            <w:pPr/>
            <w:r>
              <w:t xml:space="preserve">span_id, target_type, target_id, criterion_id, polarity, admissibility, maturity_rung, independence, source_tier, valid_from, valid_to, reviewer_id?</w:t>
            </w:r>
          </w:p>
        </w:tc>
        <w:tc>
          <w:tcPr>
            <w:tcW w:w="3608" w:type="dxa"/>
          </w:tcPr>
          <w:p>
            <w:pPr/>
            <w:r>
              <w:t xml:space="preserve">The core judgment row. Each dimension is its own column (§6). Polarity never changes after creation.</w:t>
            </w:r>
          </w:p>
        </w:tc>
      </w:tr>
    </w:tbl>
    <w:p>
      <w:pPr>
        <w:pStyle w:val="Heading3"/>
      </w:pPr>
      <w:r>
        <w:t xml:space="preserve">4.3 Methodology layer — the rules being applied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2824"/>
        <w:gridCol w:w="3416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Entity (table)</w:t>
            </w:r>
          </w:p>
        </w:tc>
        <w:tc>
          <w:tcPr>
            <w:tcW w:w="2824" w:type="dxa"/>
            <w:shd w:val="clear" w:color="auto" w:fill="F2F2F2"/>
          </w:tcPr>
          <w:p>
            <w:pPr/>
            <w:r>
              <w:t xml:space="preserve">Key fields</w:t>
            </w:r>
          </w:p>
        </w:tc>
        <w:tc>
          <w:tcPr>
            <w:tcW w:w="3416" w:type="dxa"/>
            <w:shd w:val="clear" w:color="auto" w:fill="F2F2F2"/>
          </w:tcPr>
          <w:p>
            <w:pPr/>
            <w:r>
              <w:t xml:space="preserve">Rules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Methodology version (</w:t>
            </w:r>
            <w:r>
              <w:rPr>
                <w:rStyle w:val="CodeChar"/>
              </w:rPr>
              <w:t xml:space="preserve">methodology_versions</w:t>
            </w:r>
            <w:r>
              <w:t xml:space="preserve">)</w:t>
            </w:r>
          </w:p>
        </w:tc>
        <w:tc>
          <w:tcPr>
            <w:tcW w:w="2824" w:type="dxa"/>
          </w:tcPr>
          <w:p>
            <w:pPr/>
            <w:r>
              <w:t xml:space="preserve">semver, effective_from, approved_by, change_record_uri, status</w:t>
            </w:r>
          </w:p>
        </w:tc>
        <w:tc>
          <w:tcPr>
            <w:tcW w:w="3416" w:type="dxa"/>
          </w:tcPr>
          <w:p>
            <w:pPr/>
            <w:r>
              <w:t xml:space="preserve">Only a signed Humaital change record creates a new version.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Pillar (</w:t>
            </w:r>
            <w:r>
              <w:rPr>
                <w:rStyle w:val="CodeChar"/>
              </w:rPr>
              <w:t xml:space="preserve">pillars</w:t>
            </w:r>
            <w:r>
              <w:t xml:space="preserve">)</w:t>
            </w:r>
          </w:p>
        </w:tc>
        <w:tc>
          <w:tcPr>
            <w:tcW w:w="2824" w:type="dxa"/>
          </w:tcPr>
          <w:p>
            <w:pPr/>
            <w:r>
              <w:t xml:space="preserve">code, name, display_order, weight</w:t>
            </w:r>
          </w:p>
        </w:tc>
        <w:tc>
          <w:tcPr>
            <w:tcW w:w="3416" w:type="dxa"/>
          </w:tcPr>
          <w:p>
            <w:pPr/>
            <w:r>
              <w:t xml:space="preserve">Six rows: Trust, Accountability, Purpose, Safety, Transparency, Impact.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Criterion (</w:t>
            </w:r>
            <w:r>
              <w:rPr>
                <w:rStyle w:val="CodeChar"/>
              </w:rPr>
              <w:t xml:space="preserve">criteria</w:t>
            </w:r>
            <w:r>
              <w:t xml:space="preserve">)</w:t>
            </w:r>
          </w:p>
        </w:tc>
        <w:tc>
          <w:tcPr>
            <w:tcW w:w="2824" w:type="dxa"/>
          </w:tcPr>
          <w:p>
            <w:pPr/>
            <w:r>
              <w:t xml:space="preserve">code, pillar_code, name, definition, materiality, weight</w:t>
            </w:r>
          </w:p>
        </w:tc>
        <w:tc>
          <w:tcPr>
            <w:tcW w:w="3416" w:type="dxa"/>
          </w:tcPr>
          <w:p>
            <w:pPr/>
            <w:r>
              <w:t xml:space="preserve">Twenty rows (§9). Codes are permanent; retired codes are never reused.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Level descriptor (</w:t>
            </w:r>
            <w:r>
              <w:rPr>
                <w:rStyle w:val="CodeChar"/>
              </w:rPr>
              <w:t xml:space="preserve">level_descriptors</w:t>
            </w:r>
            <w:r>
              <w:t xml:space="preserve">)</w:t>
            </w:r>
          </w:p>
        </w:tc>
        <w:tc>
          <w:tcPr>
            <w:tcW w:w="2824" w:type="dxa"/>
          </w:tcPr>
          <w:p>
            <w:pPr/>
            <w:r>
              <w:t xml:space="preserve">criterion_code, level (1–5), descriptor, required_maturity_rung</w:t>
            </w:r>
          </w:p>
        </w:tc>
        <w:tc>
          <w:tcPr>
            <w:tcW w:w="3416" w:type="dxa"/>
          </w:tcPr>
          <w:p>
            <w:pPr/>
            <w:r>
              <w:t xml:space="preserve">Defines what each level means for that specific criterion.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Criterion applicability (</w:t>
            </w:r>
            <w:r>
              <w:rPr>
                <w:rStyle w:val="CodeChar"/>
              </w:rPr>
              <w:t xml:space="preserve">criterion_applicability</w:t>
            </w:r>
            <w:r>
              <w:t xml:space="preserve">)</w:t>
            </w:r>
          </w:p>
        </w:tc>
        <w:tc>
          <w:tcPr>
            <w:tcW w:w="2824" w:type="dxa"/>
          </w:tcPr>
          <w:p>
            <w:pPr/>
            <w:r>
              <w:t xml:space="preserve">criterion_code, condition, effect</w:t>
            </w:r>
          </w:p>
        </w:tc>
        <w:tc>
          <w:tcPr>
            <w:tcW w:w="3416" w:type="dxa"/>
          </w:tcPr>
          <w:p>
            <w:pPr/>
            <w:r>
              <w:t xml:space="preserve">When a criterion is not applicable (e.g. by AI footprint). Open decision D5.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Rule (</w:t>
            </w:r>
            <w:r>
              <w:rPr>
                <w:rStyle w:val="CodeChar"/>
              </w:rPr>
              <w:t xml:space="preserve">rules</w:t>
            </w:r>
            <w:r>
              <w:t xml:space="preserve">)</w:t>
            </w:r>
          </w:p>
        </w:tc>
        <w:tc>
          <w:tcPr>
            <w:tcW w:w="2824" w:type="dxa"/>
          </w:tcPr>
          <w:p>
            <w:pPr/>
            <w:r>
              <w:t xml:space="preserve">code, kind (cap, gate, confidence, adjustment), expression_ref, ruleset_version</w:t>
            </w:r>
          </w:p>
        </w:tc>
        <w:tc>
          <w:tcPr>
            <w:tcW w:w="3416" w:type="dxa"/>
          </w:tcPr>
          <w:p>
            <w:pPr/>
            <w:r>
              <w:t xml:space="preserve">Each rule a pure function referenced by code so traces can name it.</w:t>
            </w:r>
          </w:p>
        </w:tc>
      </w:tr>
    </w:tbl>
    <w:p>
      <w:pPr>
        <w:pStyle w:val="Heading3"/>
      </w:pPr>
      <w:r>
        <w:t xml:space="preserve">4.4 Assessment layer — the rating itself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548"/>
        <w:gridCol w:w="2692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Entity (table)</w:t>
            </w:r>
          </w:p>
        </w:tc>
        <w:tc>
          <w:tcPr>
            <w:tcW w:w="3548" w:type="dxa"/>
            <w:shd w:val="clear" w:color="auto" w:fill="F2F2F2"/>
          </w:tcPr>
          <w:p>
            <w:pPr/>
            <w:r>
              <w:t xml:space="preserve">Key fields</w:t>
            </w:r>
          </w:p>
        </w:tc>
        <w:tc>
          <w:tcPr>
            <w:tcW w:w="2692" w:type="dxa"/>
            <w:shd w:val="clear" w:color="auto" w:fill="F2F2F2"/>
          </w:tcPr>
          <w:p>
            <w:pPr/>
            <w:r>
              <w:t xml:space="preserve">Rules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Assessment (</w:t>
            </w:r>
            <w:r>
              <w:rPr>
                <w:rStyle w:val="CodeChar"/>
              </w:rPr>
              <w:t xml:space="preserve">assessments</w:t>
            </w:r>
            <w:r>
              <w:t xml:space="preserve">)</w:t>
            </w:r>
          </w:p>
        </w:tc>
        <w:tc>
          <w:tcPr>
            <w:tcW w:w="3548" w:type="dxa"/>
          </w:tcPr>
          <w:p>
            <w:pPr/>
            <w:r>
              <w:t xml:space="preserve">org_id, stage_band, size_band, methodology_version, ruleset_version, ontology_version, prompt_version, model_id, lifecycle_state, idempotency_key</w:t>
            </w:r>
          </w:p>
        </w:tc>
        <w:tc>
          <w:tcPr>
            <w:tcW w:w="2692" w:type="dxa"/>
          </w:tcPr>
          <w:p>
            <w:pPr/>
            <w:r>
              <w:t xml:space="preserve">Pins every version. </w:t>
            </w:r>
            <w:r>
              <w:rPr>
                <w:rStyle w:val="CodeChar"/>
              </w:rPr>
              <w:t xml:space="preserve">lifecycle_state</w:t>
            </w:r>
            <w:r>
              <w:t xml:space="preserve"> from §8.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Evidence snapshot (</w:t>
            </w:r>
            <w:r>
              <w:rPr>
                <w:rStyle w:val="CodeChar"/>
              </w:rPr>
              <w:t xml:space="preserve">evidence_snapshots</w:t>
            </w:r>
            <w:r>
              <w:t xml:space="preserve">)</w:t>
            </w:r>
          </w:p>
        </w:tc>
        <w:tc>
          <w:tcPr>
            <w:tcW w:w="3548" w:type="dxa"/>
          </w:tcPr>
          <w:p>
            <w:pPr/>
            <w:r>
              <w:t xml:space="preserve">assessment_id, frozen_at, manifest_hash</w:t>
            </w:r>
          </w:p>
        </w:tc>
        <w:tc>
          <w:tcPr>
            <w:tcW w:w="2692" w:type="dxa"/>
          </w:tcPr>
          <w:p>
            <w:pPr/>
            <w:r>
              <w:t xml:space="preserve">Immutable list of span and link IDs used. Same snapshot plus same versions must give the same result (AT-07).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Criterion finding (</w:t>
            </w:r>
            <w:r>
              <w:rPr>
                <w:rStyle w:val="CodeChar"/>
              </w:rPr>
              <w:t xml:space="preserve">criterion_findings</w:t>
            </w:r>
            <w:r>
              <w:t xml:space="preserve">)</w:t>
            </w:r>
          </w:p>
        </w:tc>
        <w:tc>
          <w:tcPr>
            <w:tcW w:w="3548" w:type="dxa"/>
          </w:tcPr>
          <w:p>
            <w:pPr/>
            <w:r>
              <w:t xml:space="preserve">assessment_id, criterion_code, proposed_level, evidence_link_ids[], contradicting_link_ids[], uncertainty, reasoning_summary</w:t>
            </w:r>
          </w:p>
        </w:tc>
        <w:tc>
          <w:tcPr>
            <w:tcW w:w="2692" w:type="dxa"/>
          </w:tcPr>
          <w:p>
            <w:pPr/>
            <w:r>
              <w:rPr>
                <w:b/>
              </w:rPr>
              <w:t xml:space="preserve">LLM output.</w:t>
            </w:r>
            <w:r>
              <w:t xml:space="preserve"> Advisory only. Rejected if schema-invalid.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Criterion decision (</w:t>
            </w:r>
            <w:r>
              <w:rPr>
                <w:rStyle w:val="CodeChar"/>
              </w:rPr>
              <w:t xml:space="preserve">criterion_decisions</w:t>
            </w:r>
            <w:r>
              <w:t xml:space="preserve">)</w:t>
            </w:r>
          </w:p>
        </w:tc>
        <w:tc>
          <w:tcPr>
            <w:tcW w:w="3548" w:type="dxa"/>
          </w:tcPr>
          <w:p>
            <w:pPr/>
            <w:r>
              <w:t xml:space="preserve">assessment_id, criterion_code, level, coverage_state, confidence, applied_rule_codes[], finding_id</w:t>
            </w:r>
          </w:p>
        </w:tc>
        <w:tc>
          <w:tcPr>
            <w:tcW w:w="2692" w:type="dxa"/>
          </w:tcPr>
          <w:p>
            <w:pPr/>
            <w:r>
              <w:rPr>
                <w:b/>
              </w:rPr>
              <w:t xml:space="preserve">Rules-engine output.</w:t>
            </w:r>
            <w:r>
              <w:t xml:space="preserve"> The only source of criterion levels.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Pillar score (</w:t>
            </w:r>
            <w:r>
              <w:rPr>
                <w:rStyle w:val="CodeChar"/>
              </w:rPr>
              <w:t xml:space="preserve">pillar_scores</w:t>
            </w:r>
            <w:r>
              <w:t xml:space="preserve">)</w:t>
            </w:r>
          </w:p>
        </w:tc>
        <w:tc>
          <w:tcPr>
            <w:tcW w:w="3548" w:type="dxa"/>
          </w:tcPr>
          <w:p>
            <w:pPr/>
            <w:r>
              <w:t xml:space="preserve">assessment_id, pillar_code, score, confidence</w:t>
            </w:r>
          </w:p>
        </w:tc>
        <w:tc>
          <w:tcPr>
            <w:tcW w:w="2692" w:type="dxa"/>
          </w:tcPr>
          <w:p>
            <w:pPr/>
            <w:r>
              <w:t xml:space="preserve">Derived; never edited.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Assessment result (</w:t>
            </w:r>
            <w:r>
              <w:rPr>
                <w:rStyle w:val="CodeChar"/>
              </w:rPr>
              <w:t xml:space="preserve">assessment_results</w:t>
            </w:r>
            <w:r>
              <w:t xml:space="preserve">)</w:t>
            </w:r>
          </w:p>
        </w:tc>
        <w:tc>
          <w:tcPr>
            <w:tcW w:w="3548" w:type="dxa"/>
          </w:tcPr>
          <w:p>
            <w:pPr/>
            <w:r>
              <w:t xml:space="preserve">assessment_id, hai_score, confidence_pct, effectiveness, outcome_status, gate_reasons[]</w:t>
            </w:r>
          </w:p>
        </w:tc>
        <w:tc>
          <w:tcPr>
            <w:tcW w:w="2692" w:type="dxa"/>
          </w:tcPr>
          <w:p>
            <w:pPr/>
            <w:r>
              <w:t xml:space="preserve">The three separate outputs from handover §7 plus the outcome status (§8).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Certification decision (</w:t>
            </w:r>
            <w:r>
              <w:rPr>
                <w:rStyle w:val="CodeChar"/>
              </w:rPr>
              <w:t xml:space="preserve">certification_decisions</w:t>
            </w:r>
            <w:r>
              <w:t xml:space="preserve">)</w:t>
            </w:r>
          </w:p>
        </w:tc>
        <w:tc>
          <w:tcPr>
            <w:tcW w:w="3548" w:type="dxa"/>
          </w:tcPr>
          <w:p>
            <w:pPr/>
            <w:r>
              <w:t xml:space="preserve">assessment_id, threshold_applied, decision, gate_reasons[], reviewer_id, signed_at, expires_at</w:t>
            </w:r>
          </w:p>
        </w:tc>
        <w:tc>
          <w:tcPr>
            <w:tcW w:w="2692" w:type="dxa"/>
          </w:tcPr>
          <w:p>
            <w:pPr/>
            <w:r>
              <w:t xml:space="preserve">Requires a human reviewer. Never written by the LLM or browser.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Review (</w:t>
            </w:r>
            <w:r>
              <w:rPr>
                <w:rStyle w:val="CodeChar"/>
              </w:rPr>
              <w:t xml:space="preserve">reviews</w:t>
            </w:r>
            <w:r>
              <w:t xml:space="preserve">)</w:t>
            </w:r>
          </w:p>
        </w:tc>
        <w:tc>
          <w:tcPr>
            <w:tcW w:w="3548" w:type="dxa"/>
          </w:tcPr>
          <w:p>
            <w:pPr/>
            <w:r>
              <w:t xml:space="preserve">subject_type, subject_id, reviewer_id, action, reason, decided_at</w:t>
            </w:r>
          </w:p>
        </w:tc>
        <w:tc>
          <w:tcPr>
            <w:tcW w:w="2692" w:type="dxa"/>
          </w:tcPr>
          <w:p>
            <w:pPr/>
            <w:r>
              <w:t xml:space="preserve">Covers incidents, material contradictions, borderline confidence and certification.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Audit event (</w:t>
            </w:r>
            <w:r>
              <w:rPr>
                <w:rStyle w:val="CodeChar"/>
              </w:rPr>
              <w:t xml:space="preserve">audit_events</w:t>
            </w:r>
            <w:r>
              <w:t xml:space="preserve">)</w:t>
            </w:r>
          </w:p>
        </w:tc>
        <w:tc>
          <w:tcPr>
            <w:tcW w:w="3548" w:type="dxa"/>
          </w:tcPr>
          <w:p>
            <w:pPr/>
            <w:r>
              <w:t xml:space="preserve">actor, action, subject_type, subject_id, before, after, reason, at</w:t>
            </w:r>
          </w:p>
        </w:tc>
        <w:tc>
          <w:tcPr>
            <w:tcW w:w="2692" w:type="dxa"/>
          </w:tcPr>
          <w:p>
            <w:pPr/>
            <w:r>
              <w:t xml:space="preserve">Append-only; hash-chained for tamper evidence (AT-15).</w:t>
            </w:r>
          </w:p>
        </w:tc>
      </w:tr>
    </w:tbl>
    <w:p>
      <w:pPr>
        <w:pStyle w:val="Heading2"/>
      </w:pPr>
      <w:r>
        <w:t xml:space="preserve">5. Relationship catalogue</w:t>
      </w:r>
    </w:p>
    <w:p>
      <w:pPr/>
      <w:r>
        <w:t xml:space="preserve">Every relationship below is typed and stored as a foreign key or a row in </w:t>
      </w:r>
      <w:r>
        <w:rPr>
          <w:rStyle w:val="CodeChar"/>
        </w:rPr>
        <w:t xml:space="preserve">relations</w:t>
      </w:r>
      <w:r>
        <w:t xml:space="preserve">. Anything not on this list is invalid and fails CI. "Time-bound" means the row carries </w:t>
      </w:r>
      <w:r>
        <w:rPr>
          <w:rStyle w:val="CodeChar"/>
        </w:rPr>
        <w:t xml:space="preserve">valid_from</w:t>
      </w:r>
      <w:r>
        <w:t xml:space="preserve"> / </w:t>
      </w:r>
      <w:r>
        <w:rPr>
          <w:rStyle w:val="CodeChar"/>
        </w:rPr>
        <w:t xml:space="preserve">valid_to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470"/>
        <w:gridCol w:w="165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Relation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From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Cardinality</w:t>
            </w:r>
          </w:p>
        </w:tc>
        <w:tc>
          <w:tcPr>
            <w:tcW w:w="1470" w:type="dxa"/>
            <w:shd w:val="clear" w:color="auto" w:fill="F2F2F2"/>
          </w:tcPr>
          <w:p>
            <w:pPr/>
            <w:r>
              <w:t xml:space="preserve">Time-bound</w:t>
            </w:r>
          </w:p>
        </w:tc>
        <w:tc>
          <w:tcPr>
            <w:tcW w:w="165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operates</w:t>
            </w:r>
          </w:p>
        </w:tc>
        <w:tc>
          <w:tcPr>
            <w:tcW w:w="1560" w:type="dxa"/>
          </w:tcPr>
          <w:p>
            <w:pPr/>
            <w:r>
              <w:t xml:space="preserve">Organization</w:t>
            </w:r>
          </w:p>
        </w:tc>
        <w:tc>
          <w:tcPr>
            <w:tcW w:w="1560" w:type="dxa"/>
          </w:tcPr>
          <w:p>
            <w:pPr/>
            <w:r>
              <w:t xml:space="preserve">AI system</w:t>
            </w:r>
          </w:p>
        </w:tc>
        <w:tc>
          <w:tcPr>
            <w:tcW w:w="1560" w:type="dxa"/>
          </w:tcPr>
          <w:p>
            <w:pPr/>
            <w:r>
              <w:t xml:space="preserve">1 : N</w:t>
            </w:r>
          </w:p>
        </w:tc>
        <w:tc>
          <w:tcPr>
            <w:tcW w:w="1470" w:type="dxa"/>
          </w:tcPr>
          <w:p>
            <w:pPr/>
            <w:r>
              <w:t xml:space="preserve">Yes</w:t>
            </w:r>
          </w:p>
        </w:tc>
        <w:tc>
          <w:tcPr>
            <w:tcW w:w="1650" w:type="dxa"/>
          </w:tcPr>
          <w:p>
            <w:pPr/>
            <w:r>
              <w:t xml:space="preserve">System ownership can transfer.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controls_entity</w:t>
            </w:r>
          </w:p>
        </w:tc>
        <w:tc>
          <w:tcPr>
            <w:tcW w:w="1560" w:type="dxa"/>
          </w:tcPr>
          <w:p>
            <w:pPr/>
            <w:r>
              <w:t xml:space="preserve">Organization</w:t>
            </w:r>
          </w:p>
        </w:tc>
        <w:tc>
          <w:tcPr>
            <w:tcW w:w="1560" w:type="dxa"/>
          </w:tcPr>
          <w:p>
            <w:pPr/>
            <w:r>
              <w:t xml:space="preserve">Organization</w:t>
            </w:r>
          </w:p>
        </w:tc>
        <w:tc>
          <w:tcPr>
            <w:tcW w:w="1560" w:type="dxa"/>
          </w:tcPr>
          <w:p>
            <w:pPr/>
            <w:r>
              <w:t xml:space="preserve">N : N</w:t>
            </w:r>
          </w:p>
        </w:tc>
        <w:tc>
          <w:tcPr>
            <w:tcW w:w="1470" w:type="dxa"/>
          </w:tcPr>
          <w:p>
            <w:pPr/>
            <w:r>
              <w:t xml:space="preserve">Yes</w:t>
            </w:r>
          </w:p>
        </w:tc>
        <w:tc>
          <w:tcPr>
            <w:tcW w:w="1650" w:type="dxa"/>
          </w:tcPr>
          <w:p>
            <w:pPr/>
            <w:r>
              <w:t xml:space="preserve">Subsidiary, affiliate or acquisition. Drives independence.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protected_by</w:t>
            </w:r>
          </w:p>
        </w:tc>
        <w:tc>
          <w:tcPr>
            <w:tcW w:w="1560" w:type="dxa"/>
          </w:tcPr>
          <w:p>
            <w:pPr/>
            <w:r>
              <w:t xml:space="preserve">AI system or Organization</w:t>
            </w:r>
          </w:p>
        </w:tc>
        <w:tc>
          <w:tcPr>
            <w:tcW w:w="1560" w:type="dxa"/>
          </w:tcPr>
          <w:p>
            <w:pPr/>
            <w:r>
              <w:t xml:space="preserve">Control</w:t>
            </w:r>
          </w:p>
        </w:tc>
        <w:tc>
          <w:tcPr>
            <w:tcW w:w="1560" w:type="dxa"/>
          </w:tcPr>
          <w:p>
            <w:pPr/>
            <w:r>
              <w:t xml:space="preserve">N : N</w:t>
            </w:r>
          </w:p>
        </w:tc>
        <w:tc>
          <w:tcPr>
            <w:tcW w:w="1470" w:type="dxa"/>
          </w:tcPr>
          <w:p>
            <w:pPr/>
            <w:r>
              <w:t xml:space="preserve">Yes</w:t>
            </w:r>
          </w:p>
        </w:tc>
        <w:tc>
          <w:tcPr>
            <w:tcW w:w="1650" w:type="dxa"/>
          </w:tcPr>
          <w:p>
            <w:pPr/>
            <w:r>
              <w:t xml:space="preserve">A control may cover several systems.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asserts</w:t>
            </w:r>
          </w:p>
        </w:tc>
        <w:tc>
          <w:tcPr>
            <w:tcW w:w="1560" w:type="dxa"/>
          </w:tcPr>
          <w:p>
            <w:pPr/>
            <w:r>
              <w:t xml:space="preserve">Organization</w:t>
            </w:r>
          </w:p>
        </w:tc>
        <w:tc>
          <w:tcPr>
            <w:tcW w:w="1560" w:type="dxa"/>
          </w:tcPr>
          <w:p>
            <w:pPr/>
            <w:r>
              <w:t xml:space="preserve">Claim</w:t>
            </w:r>
          </w:p>
        </w:tc>
        <w:tc>
          <w:tcPr>
            <w:tcW w:w="1560" w:type="dxa"/>
          </w:tcPr>
          <w:p>
            <w:pPr/>
            <w:r>
              <w:t xml:space="preserve">1 : N</w:t>
            </w:r>
          </w:p>
        </w:tc>
        <w:tc>
          <w:tcPr>
            <w:tcW w:w="1470" w:type="dxa"/>
          </w:tcPr>
          <w:p>
            <w:pPr/>
            <w:r>
              <w:t xml:space="preserve">No</w:t>
            </w:r>
          </w:p>
        </w:tc>
        <w:tc>
          <w:tcPr>
            <w:tcW w:w="1650" w:type="dxa"/>
          </w:tcPr>
          <w:p>
            <w:pPr/>
            <w:r>
              <w:t xml:space="preserve">The organization is the claimant.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describes</w:t>
            </w:r>
          </w:p>
        </w:tc>
        <w:tc>
          <w:tcPr>
            <w:tcW w:w="1560" w:type="dxa"/>
          </w:tcPr>
          <w:p>
            <w:pPr/>
            <w:r>
              <w:t xml:space="preserve">Claim</w:t>
            </w:r>
          </w:p>
        </w:tc>
        <w:tc>
          <w:tcPr>
            <w:tcW w:w="1560" w:type="dxa"/>
          </w:tcPr>
          <w:p>
            <w:pPr/>
            <w:r>
              <w:t xml:space="preserve">Control or Incident</w:t>
            </w:r>
          </w:p>
        </w:tc>
        <w:tc>
          <w:tcPr>
            <w:tcW w:w="1560" w:type="dxa"/>
          </w:tcPr>
          <w:p>
            <w:pPr/>
            <w:r>
              <w:t xml:space="preserve">N : 1</w:t>
            </w:r>
          </w:p>
        </w:tc>
        <w:tc>
          <w:tcPr>
            <w:tcW w:w="1470" w:type="dxa"/>
          </w:tcPr>
          <w:p>
            <w:pPr/>
            <w:r>
              <w:t xml:space="preserve">No</w:t>
            </w:r>
          </w:p>
        </w:tc>
        <w:tc>
          <w:tcPr>
            <w:tcW w:w="1650" w:type="dxa"/>
          </w:tcPr>
          <w:p>
            <w:pPr/>
            <w:r>
              <w:t xml:space="preserve">What the claim is about.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evaluated_by</w:t>
            </w:r>
          </w:p>
        </w:tc>
        <w:tc>
          <w:tcPr>
            <w:tcW w:w="1560" w:type="dxa"/>
          </w:tcPr>
          <w:p>
            <w:pPr/>
            <w:r>
              <w:t xml:space="preserve">Control</w:t>
            </w:r>
          </w:p>
        </w:tc>
        <w:tc>
          <w:tcPr>
            <w:tcW w:w="1560" w:type="dxa"/>
          </w:tcPr>
          <w:p>
            <w:pPr/>
            <w:r>
              <w:t xml:space="preserve">Test outcome</w:t>
            </w:r>
          </w:p>
        </w:tc>
        <w:tc>
          <w:tcPr>
            <w:tcW w:w="1560" w:type="dxa"/>
          </w:tcPr>
          <w:p>
            <w:pPr/>
            <w:r>
              <w:t xml:space="preserve">1 : N</w:t>
            </w:r>
          </w:p>
        </w:tc>
        <w:tc>
          <w:tcPr>
            <w:tcW w:w="1470" w:type="dxa"/>
          </w:tcPr>
          <w:p>
            <w:pPr/>
            <w:r>
              <w:t xml:space="preserve">No</w:t>
            </w:r>
          </w:p>
        </w:tc>
        <w:tc>
          <w:tcPr>
            <w:tcW w:w="1650" w:type="dxa"/>
          </w:tcPr>
          <w:p>
            <w:pPr/>
            <w:r>
              <w:t xml:space="preserve">Tests are point-in-time.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affected</w:t>
            </w:r>
          </w:p>
        </w:tc>
        <w:tc>
          <w:tcPr>
            <w:tcW w:w="1560" w:type="dxa"/>
          </w:tcPr>
          <w:p>
            <w:pPr/>
            <w:r>
              <w:t xml:space="preserve">Incident</w:t>
            </w:r>
          </w:p>
        </w:tc>
        <w:tc>
          <w:tcPr>
            <w:tcW w:w="1560" w:type="dxa"/>
          </w:tcPr>
          <w:p>
            <w:pPr/>
            <w:r>
              <w:t xml:space="preserve">AI system, Control</w:t>
            </w:r>
          </w:p>
        </w:tc>
        <w:tc>
          <w:tcPr>
            <w:tcW w:w="1560" w:type="dxa"/>
          </w:tcPr>
          <w:p>
            <w:pPr/>
            <w:r>
              <w:t xml:space="preserve">N : N</w:t>
            </w:r>
          </w:p>
        </w:tc>
        <w:tc>
          <w:tcPr>
            <w:tcW w:w="1470" w:type="dxa"/>
          </w:tcPr>
          <w:p>
            <w:pPr/>
            <w:r>
              <w:t xml:space="preserve">No</w:t>
            </w:r>
          </w:p>
        </w:tc>
        <w:tc>
          <w:tcPr>
            <w:tcW w:w="1650" w:type="dxa"/>
          </w:tcPr>
          <w:p>
            <w:pPr/>
            <w:r>
              <w:t xml:space="preserve">Which systems and controls the event touched.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remediates</w:t>
            </w:r>
          </w:p>
        </w:tc>
        <w:tc>
          <w:tcPr>
            <w:tcW w:w="1560" w:type="dxa"/>
          </w:tcPr>
          <w:p>
            <w:pPr/>
            <w:r>
              <w:t xml:space="preserve">Remediation</w:t>
            </w:r>
          </w:p>
        </w:tc>
        <w:tc>
          <w:tcPr>
            <w:tcW w:w="1560" w:type="dxa"/>
          </w:tcPr>
          <w:p>
            <w:pPr/>
            <w:r>
              <w:t xml:space="preserve">Incident</w:t>
            </w:r>
          </w:p>
        </w:tc>
        <w:tc>
          <w:tcPr>
            <w:tcW w:w="1560" w:type="dxa"/>
          </w:tcPr>
          <w:p>
            <w:pPr/>
            <w:r>
              <w:t xml:space="preserve">N : 1</w:t>
            </w:r>
          </w:p>
        </w:tc>
        <w:tc>
          <w:tcPr>
            <w:tcW w:w="1470" w:type="dxa"/>
          </w:tcPr>
          <w:p>
            <w:pPr/>
            <w:r>
              <w:t xml:space="preserve">No</w:t>
            </w:r>
          </w:p>
        </w:tc>
        <w:tc>
          <w:tcPr>
            <w:tcW w:w="1650" w:type="dxa"/>
          </w:tcPr>
          <w:p>
            <w:pPr/>
          </w:p>
        </w:tc>
      </w:tr>
      <w:tr>
        <w:tc>
          <w:tcPr>
            <w:tcW w:w="1560" w:type="dxa"/>
          </w:tcPr>
          <w:p>
            <w:pPr/>
            <w:r>
              <w:t xml:space="preserve">verified_by</w:t>
            </w:r>
          </w:p>
        </w:tc>
        <w:tc>
          <w:tcPr>
            <w:tcW w:w="1560" w:type="dxa"/>
          </w:tcPr>
          <w:p>
            <w:pPr/>
            <w:r>
              <w:t xml:space="preserve">Test outcome, Remediation, Claim</w:t>
            </w:r>
          </w:p>
        </w:tc>
        <w:tc>
          <w:tcPr>
            <w:tcW w:w="1560" w:type="dxa"/>
          </w:tcPr>
          <w:p>
            <w:pPr/>
            <w:r>
              <w:t xml:space="preserve">Organization (verifier)</w:t>
            </w:r>
          </w:p>
        </w:tc>
        <w:tc>
          <w:tcPr>
            <w:tcW w:w="1560" w:type="dxa"/>
          </w:tcPr>
          <w:p>
            <w:pPr/>
            <w:r>
              <w:t xml:space="preserve">N : 1</w:t>
            </w:r>
          </w:p>
        </w:tc>
        <w:tc>
          <w:tcPr>
            <w:tcW w:w="1470" w:type="dxa"/>
          </w:tcPr>
          <w:p>
            <w:pPr/>
            <w:r>
              <w:t xml:space="preserve">No</w:t>
            </w:r>
          </w:p>
        </w:tc>
        <w:tc>
          <w:tcPr>
            <w:tcW w:w="1650" w:type="dxa"/>
          </w:tcPr>
          <w:p>
            <w:pPr/>
            <w:r>
              <w:t xml:space="preserve">Verifier must be independent to count as verified.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published_by</w:t>
            </w:r>
          </w:p>
        </w:tc>
        <w:tc>
          <w:tcPr>
            <w:tcW w:w="1560" w:type="dxa"/>
          </w:tcPr>
          <w:p>
            <w:pPr/>
            <w:r>
              <w:t xml:space="preserve">Source document</w:t>
            </w:r>
          </w:p>
        </w:tc>
        <w:tc>
          <w:tcPr>
            <w:tcW w:w="1560" w:type="dxa"/>
          </w:tcPr>
          <w:p>
            <w:pPr/>
            <w:r>
              <w:t xml:space="preserve">Publisher</w:t>
            </w:r>
          </w:p>
        </w:tc>
        <w:tc>
          <w:tcPr>
            <w:tcW w:w="1560" w:type="dxa"/>
          </w:tcPr>
          <w:p>
            <w:pPr/>
            <w:r>
              <w:t xml:space="preserve">N : 1</w:t>
            </w:r>
          </w:p>
        </w:tc>
        <w:tc>
          <w:tcPr>
            <w:tcW w:w="1470" w:type="dxa"/>
          </w:tcPr>
          <w:p>
            <w:pPr/>
            <w:r>
              <w:t xml:space="preserve">No</w:t>
            </w:r>
          </w:p>
        </w:tc>
        <w:tc>
          <w:tcPr>
            <w:tcW w:w="1650" w:type="dxa"/>
          </w:tcPr>
          <w:p>
            <w:pPr/>
          </w:p>
        </w:tc>
      </w:tr>
      <w:tr>
        <w:tc>
          <w:tcPr>
            <w:tcW w:w="1560" w:type="dxa"/>
          </w:tcPr>
          <w:p>
            <w:pPr/>
            <w:r>
              <w:t xml:space="preserve">retrieved_via</w:t>
            </w:r>
          </w:p>
        </w:tc>
        <w:tc>
          <w:tcPr>
            <w:tcW w:w="1560" w:type="dxa"/>
          </w:tcPr>
          <w:p>
            <w:pPr/>
            <w:r>
              <w:t xml:space="preserve">Source document</w:t>
            </w:r>
          </w:p>
        </w:tc>
        <w:tc>
          <w:tcPr>
            <w:tcW w:w="1560" w:type="dxa"/>
          </w:tcPr>
          <w:p>
            <w:pPr/>
            <w:r>
              <w:t xml:space="preserve">Connector run</w:t>
            </w:r>
          </w:p>
        </w:tc>
        <w:tc>
          <w:tcPr>
            <w:tcW w:w="1560" w:type="dxa"/>
          </w:tcPr>
          <w:p>
            <w:pPr/>
            <w:r>
              <w:t xml:space="preserve">N : 1</w:t>
            </w:r>
          </w:p>
        </w:tc>
        <w:tc>
          <w:tcPr>
            <w:tcW w:w="1470" w:type="dxa"/>
          </w:tcPr>
          <w:p>
            <w:pPr/>
            <w:r>
              <w:t xml:space="preserve">No</w:t>
            </w:r>
          </w:p>
        </w:tc>
        <w:tc>
          <w:tcPr>
            <w:tcW w:w="1650" w:type="dxa"/>
          </w:tcPr>
          <w:p>
            <w:pPr/>
            <w:r>
              <w:t xml:space="preserve">Proves the source was actually fetched (P2).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member_of</w:t>
            </w:r>
          </w:p>
        </w:tc>
        <w:tc>
          <w:tcPr>
            <w:tcW w:w="1560" w:type="dxa"/>
          </w:tcPr>
          <w:p>
            <w:pPr/>
            <w:r>
              <w:t xml:space="preserve">Source document</w:t>
            </w:r>
          </w:p>
        </w:tc>
        <w:tc>
          <w:tcPr>
            <w:tcW w:w="1560" w:type="dxa"/>
          </w:tcPr>
          <w:p>
            <w:pPr/>
            <w:r>
              <w:t xml:space="preserve">Source cluster</w:t>
            </w:r>
          </w:p>
        </w:tc>
        <w:tc>
          <w:tcPr>
            <w:tcW w:w="1560" w:type="dxa"/>
          </w:tcPr>
          <w:p>
            <w:pPr/>
            <w:r>
              <w:t xml:space="preserve">N : 1</w:t>
            </w:r>
          </w:p>
        </w:tc>
        <w:tc>
          <w:tcPr>
            <w:tcW w:w="1470" w:type="dxa"/>
          </w:tcPr>
          <w:p>
            <w:pPr/>
            <w:r>
              <w:t xml:space="preserve">No</w:t>
            </w:r>
          </w:p>
        </w:tc>
        <w:tc>
          <w:tcPr>
            <w:tcW w:w="1650" w:type="dxa"/>
          </w:tcPr>
          <w:p>
            <w:pPr/>
            <w:r>
              <w:t xml:space="preserve">Syndication and duplicates.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excerpted_from</w:t>
            </w:r>
          </w:p>
        </w:tc>
        <w:tc>
          <w:tcPr>
            <w:tcW w:w="1560" w:type="dxa"/>
          </w:tcPr>
          <w:p>
            <w:pPr/>
            <w:r>
              <w:t xml:space="preserve">Evidence span</w:t>
            </w:r>
          </w:p>
        </w:tc>
        <w:tc>
          <w:tcPr>
            <w:tcW w:w="1560" w:type="dxa"/>
          </w:tcPr>
          <w:p>
            <w:pPr/>
            <w:r>
              <w:t xml:space="preserve">Source document</w:t>
            </w:r>
          </w:p>
        </w:tc>
        <w:tc>
          <w:tcPr>
            <w:tcW w:w="1560" w:type="dxa"/>
          </w:tcPr>
          <w:p>
            <w:pPr/>
            <w:r>
              <w:t xml:space="preserve">N : 1</w:t>
            </w:r>
          </w:p>
        </w:tc>
        <w:tc>
          <w:tcPr>
            <w:tcW w:w="1470" w:type="dxa"/>
          </w:tcPr>
          <w:p>
            <w:pPr/>
            <w:r>
              <w:t xml:space="preserve">No</w:t>
            </w:r>
          </w:p>
        </w:tc>
        <w:tc>
          <w:tcPr>
            <w:tcW w:w="1650" w:type="dxa"/>
          </w:tcPr>
          <w:p>
            <w:pPr/>
          </w:p>
        </w:tc>
      </w:tr>
      <w:tr>
        <w:tc>
          <w:tcPr>
            <w:tcW w:w="1560" w:type="dxa"/>
          </w:tcPr>
          <w:p>
            <w:pPr/>
            <w:r>
              <w:t xml:space="preserve">supports / contradicts / neutral</w:t>
            </w:r>
          </w:p>
        </w:tc>
        <w:tc>
          <w:tcPr>
            <w:tcW w:w="1560" w:type="dxa"/>
          </w:tcPr>
          <w:p>
            <w:pPr/>
            <w:r>
              <w:t xml:space="preserve">Evidence span</w:t>
            </w:r>
          </w:p>
        </w:tc>
        <w:tc>
          <w:tcPr>
            <w:tcW w:w="1560" w:type="dxa"/>
          </w:tcPr>
          <w:p>
            <w:pPr/>
            <w:r>
              <w:t xml:space="preserve">Organization, AI system, Claim, Control, Test outcome, Incident</w:t>
            </w:r>
          </w:p>
        </w:tc>
        <w:tc>
          <w:tcPr>
            <w:tcW w:w="1560" w:type="dxa"/>
          </w:tcPr>
          <w:p>
            <w:pPr/>
            <w:r>
              <w:t xml:space="preserve">N : N via </w:t>
            </w:r>
            <w:r>
              <w:rPr>
                <w:rStyle w:val="CodeChar"/>
              </w:rPr>
              <w:t xml:space="preserve">evidence_links</w:t>
            </w:r>
          </w:p>
        </w:tc>
        <w:tc>
          <w:tcPr>
            <w:tcW w:w="1470" w:type="dxa"/>
          </w:tcPr>
          <w:p>
            <w:pPr/>
            <w:r>
              <w:t xml:space="preserve">Yes</w:t>
            </w:r>
          </w:p>
        </w:tc>
        <w:tc>
          <w:tcPr>
            <w:tcW w:w="1650" w:type="dxa"/>
          </w:tcPr>
          <w:p>
            <w:pPr/>
            <w:r>
              <w:t xml:space="preserve">Stored as </w:t>
            </w:r>
            <w:r>
              <w:rPr>
                <w:rStyle w:val="CodeChar"/>
              </w:rPr>
              <w:t xml:space="preserve">polarity</w:t>
            </w:r>
            <w:r>
              <w:t xml:space="preserve"> on the link, scoped to one criterion.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supersedes</w:t>
            </w:r>
          </w:p>
        </w:tc>
        <w:tc>
          <w:tcPr>
            <w:tcW w:w="1560" w:type="dxa"/>
          </w:tcPr>
          <w:p>
            <w:pPr/>
            <w:r>
              <w:t xml:space="preserve">Any immutable row</w:t>
            </w:r>
          </w:p>
        </w:tc>
        <w:tc>
          <w:tcPr>
            <w:tcW w:w="1560" w:type="dxa"/>
          </w:tcPr>
          <w:p>
            <w:pPr/>
            <w:r>
              <w:t xml:space="preserve">Same type</w:t>
            </w:r>
          </w:p>
        </w:tc>
        <w:tc>
          <w:tcPr>
            <w:tcW w:w="1560" w:type="dxa"/>
          </w:tcPr>
          <w:p>
            <w:pPr/>
            <w:r>
              <w:t xml:space="preserve">1 : 1</w:t>
            </w:r>
          </w:p>
        </w:tc>
        <w:tc>
          <w:tcPr>
            <w:tcW w:w="1470" w:type="dxa"/>
          </w:tcPr>
          <w:p>
            <w:pPr/>
            <w:r>
              <w:t xml:space="preserve">No</w:t>
            </w:r>
          </w:p>
        </w:tc>
        <w:tc>
          <w:tcPr>
            <w:tcW w:w="1650" w:type="dxa"/>
          </w:tcPr>
          <w:p>
            <w:pPr/>
            <w:r>
              <w:t xml:space="preserve">Corrections and re-fetches.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belongs_to</w:t>
            </w:r>
          </w:p>
        </w:tc>
        <w:tc>
          <w:tcPr>
            <w:tcW w:w="1560" w:type="dxa"/>
          </w:tcPr>
          <w:p>
            <w:pPr/>
            <w:r>
              <w:t xml:space="preserve">Criterion</w:t>
            </w:r>
          </w:p>
        </w:tc>
        <w:tc>
          <w:tcPr>
            <w:tcW w:w="1560" w:type="dxa"/>
          </w:tcPr>
          <w:p>
            <w:pPr/>
            <w:r>
              <w:t xml:space="preserve">Pillar</w:t>
            </w:r>
          </w:p>
        </w:tc>
        <w:tc>
          <w:tcPr>
            <w:tcW w:w="1560" w:type="dxa"/>
          </w:tcPr>
          <w:p>
            <w:pPr/>
            <w:r>
              <w:t xml:space="preserve">N : 1</w:t>
            </w:r>
          </w:p>
        </w:tc>
        <w:tc>
          <w:tcPr>
            <w:tcW w:w="1470" w:type="dxa"/>
          </w:tcPr>
          <w:p>
            <w:pPr/>
            <w:r>
              <w:t xml:space="preserve">No</w:t>
            </w:r>
          </w:p>
        </w:tc>
        <w:tc>
          <w:tcPr>
            <w:tcW w:w="1650" w:type="dxa"/>
          </w:tcPr>
          <w:p>
            <w:pPr/>
            <w:r>
              <w:t xml:space="preserve">Fixed per methodology version.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defined_by</w:t>
            </w:r>
          </w:p>
        </w:tc>
        <w:tc>
          <w:tcPr>
            <w:tcW w:w="1560" w:type="dxa"/>
          </w:tcPr>
          <w:p>
            <w:pPr/>
            <w:r>
              <w:t xml:space="preserve">Level descriptor</w:t>
            </w:r>
          </w:p>
        </w:tc>
        <w:tc>
          <w:tcPr>
            <w:tcW w:w="1560" w:type="dxa"/>
          </w:tcPr>
          <w:p>
            <w:pPr/>
            <w:r>
              <w:t xml:space="preserve">Criterion</w:t>
            </w:r>
          </w:p>
        </w:tc>
        <w:tc>
          <w:tcPr>
            <w:tcW w:w="1560" w:type="dxa"/>
          </w:tcPr>
          <w:p>
            <w:pPr/>
            <w:r>
              <w:t xml:space="preserve">N : 1</w:t>
            </w:r>
          </w:p>
        </w:tc>
        <w:tc>
          <w:tcPr>
            <w:tcW w:w="1470" w:type="dxa"/>
          </w:tcPr>
          <w:p>
            <w:pPr/>
            <w:r>
              <w:t xml:space="preserve">No</w:t>
            </w:r>
          </w:p>
        </w:tc>
        <w:tc>
          <w:tcPr>
            <w:tcW w:w="1650" w:type="dxa"/>
          </w:tcPr>
          <w:p>
            <w:pPr/>
            <w:r>
              <w:t xml:space="preserve">Exactly five per criterion.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derived_from</w:t>
            </w:r>
          </w:p>
        </w:tc>
        <w:tc>
          <w:tcPr>
            <w:tcW w:w="1560" w:type="dxa"/>
          </w:tcPr>
          <w:p>
            <w:pPr/>
            <w:r>
              <w:t xml:space="preserve">Criterion decision</w:t>
            </w:r>
          </w:p>
        </w:tc>
        <w:tc>
          <w:tcPr>
            <w:tcW w:w="1560" w:type="dxa"/>
          </w:tcPr>
          <w:p>
            <w:pPr/>
            <w:r>
              <w:t xml:space="preserve">Criterion finding, Rules</w:t>
            </w:r>
          </w:p>
        </w:tc>
        <w:tc>
          <w:tcPr>
            <w:tcW w:w="1560" w:type="dxa"/>
          </w:tcPr>
          <w:p>
            <w:pPr/>
            <w:r>
              <w:t xml:space="preserve">N : 1, N : N</w:t>
            </w:r>
          </w:p>
        </w:tc>
        <w:tc>
          <w:tcPr>
            <w:tcW w:w="1470" w:type="dxa"/>
          </w:tcPr>
          <w:p>
            <w:pPr/>
            <w:r>
              <w:t xml:space="preserve">No</w:t>
            </w:r>
          </w:p>
        </w:tc>
        <w:tc>
          <w:tcPr>
            <w:tcW w:w="1650" w:type="dxa"/>
          </w:tcPr>
          <w:p>
            <w:pPr/>
            <w:r>
              <w:t xml:space="preserve">The scoring trace.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contributes_to</w:t>
            </w:r>
          </w:p>
        </w:tc>
        <w:tc>
          <w:tcPr>
            <w:tcW w:w="1560" w:type="dxa"/>
          </w:tcPr>
          <w:p>
            <w:pPr/>
            <w:r>
              <w:t xml:space="preserve">Criterion decision → Pillar score → Assessment result</w:t>
            </w:r>
          </w:p>
        </w:tc>
        <w:tc>
          <w:tcPr>
            <w:tcW w:w="1560" w:type="dxa"/>
          </w:tcPr>
          <w:p>
            <w:pPr/>
            <w:r>
              <w:t xml:space="preserve">next level</w:t>
            </w:r>
          </w:p>
        </w:tc>
        <w:tc>
          <w:tcPr>
            <w:tcW w:w="1560" w:type="dxa"/>
          </w:tcPr>
          <w:p>
            <w:pPr/>
            <w:r>
              <w:t xml:space="preserve">N : 1</w:t>
            </w:r>
          </w:p>
        </w:tc>
        <w:tc>
          <w:tcPr>
            <w:tcW w:w="1470" w:type="dxa"/>
          </w:tcPr>
          <w:p>
            <w:pPr/>
            <w:r>
              <w:t xml:space="preserve">No</w:t>
            </w:r>
          </w:p>
        </w:tc>
        <w:tc>
          <w:tcPr>
            <w:tcW w:w="1650" w:type="dxa"/>
          </w:tcPr>
          <w:p>
            <w:pPr/>
            <w:r>
              <w:t xml:space="preserve">Aggregation path to the HAI Score™.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reviewed_in</w:t>
            </w:r>
          </w:p>
        </w:tc>
        <w:tc>
          <w:tcPr>
            <w:tcW w:w="1560" w:type="dxa"/>
          </w:tcPr>
          <w:p>
            <w:pPr/>
            <w:r>
              <w:t xml:space="preserve">Any reviewable row</w:t>
            </w:r>
          </w:p>
        </w:tc>
        <w:tc>
          <w:tcPr>
            <w:tcW w:w="1560" w:type="dxa"/>
          </w:tcPr>
          <w:p>
            <w:pPr/>
            <w:r>
              <w:t xml:space="preserve">Review</w:t>
            </w:r>
          </w:p>
        </w:tc>
        <w:tc>
          <w:tcPr>
            <w:tcW w:w="1560" w:type="dxa"/>
          </w:tcPr>
          <w:p>
            <w:pPr/>
            <w:r>
              <w:t xml:space="preserve">1 : N</w:t>
            </w:r>
          </w:p>
        </w:tc>
        <w:tc>
          <w:tcPr>
            <w:tcW w:w="1470" w:type="dxa"/>
          </w:tcPr>
          <w:p>
            <w:pPr/>
            <w:r>
              <w:t xml:space="preserve">No</w:t>
            </w:r>
          </w:p>
        </w:tc>
        <w:tc>
          <w:tcPr>
            <w:tcW w:w="1650" w:type="dxa"/>
          </w:tcPr>
          <w:p>
            <w:pPr/>
          </w:p>
        </w:tc>
      </w:tr>
      <w:tr>
        <w:tc>
          <w:tcPr>
            <w:tcW w:w="1560" w:type="dxa"/>
          </w:tcPr>
          <w:p>
            <w:pPr/>
            <w:r>
              <w:t xml:space="preserve">pins</w:t>
            </w:r>
          </w:p>
        </w:tc>
        <w:tc>
          <w:tcPr>
            <w:tcW w:w="1560" w:type="dxa"/>
          </w:tcPr>
          <w:p>
            <w:pPr/>
            <w:r>
              <w:t xml:space="preserve">Assessment</w:t>
            </w:r>
          </w:p>
        </w:tc>
        <w:tc>
          <w:tcPr>
            <w:tcW w:w="1560" w:type="dxa"/>
          </w:tcPr>
          <w:p>
            <w:pPr/>
            <w:r>
              <w:t xml:space="preserve">Evidence snapshot, versions</w:t>
            </w:r>
          </w:p>
        </w:tc>
        <w:tc>
          <w:tcPr>
            <w:tcW w:w="1560" w:type="dxa"/>
          </w:tcPr>
          <w:p>
            <w:pPr/>
            <w:r>
              <w:t xml:space="preserve">1 : 1</w:t>
            </w:r>
          </w:p>
        </w:tc>
        <w:tc>
          <w:tcPr>
            <w:tcW w:w="1470" w:type="dxa"/>
          </w:tcPr>
          <w:p>
            <w:pPr/>
            <w:r>
              <w:t xml:space="preserve">No</w:t>
            </w:r>
          </w:p>
        </w:tc>
        <w:tc>
          <w:tcPr>
            <w:tcW w:w="1650" w:type="dxa"/>
          </w:tcPr>
          <w:p>
            <w:pPr/>
            <w:r>
              <w:t xml:space="preserve">Reproducibility.</w:t>
            </w:r>
          </w:p>
        </w:tc>
      </w:tr>
    </w:tbl>
    <w:p>
      <w:pPr/>
      <w:r>
        <w:t xml:space="preserve">The canonical chain from handover §5 becomes: Organization → operates → AI system → protected_by → Control → evaluated_by → Test outcome ← evidence link (supports, criterion X) ← Evidence span → cited in → Criterion finding → derived_from → Criterion decision → contributes_to → Pillar score → HAI Score™.</w:t>
      </w:r>
    </w:p>
    <w:p>
      <w:pPr>
        <w:pStyle w:val="Heading2"/>
      </w:pPr>
      <w:r>
        <w:t xml:space="preserve">6. Evidence link dimensions</w:t>
      </w:r>
    </w:p>
    <w:p>
      <w:pPr/>
      <w:r>
        <w:t xml:space="preserve">Every </w:t>
      </w:r>
      <w:r>
        <w:rPr>
          <w:rStyle w:val="CodeChar"/>
        </w:rPr>
        <w:t xml:space="preserve">evidence_links</w:t>
      </w:r>
      <w:r>
        <w:t xml:space="preserve"> row carries six independent judgments. Each is set by a different step, and no step may write another step's column. This separation directly prevents three of the six P0 findings and two P1 findings.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96"/>
        <w:gridCol w:w="2361"/>
        <w:gridCol w:w="1872"/>
        <w:gridCol w:w="1509"/>
        <w:gridCol w:w="1822"/>
      </w:tblGrid>
      <w:tr>
        <w:trPr>
          <w:tblHeader/>
        </w:trPr>
        <w:tc>
          <w:tcPr>
            <w:tcW w:w="1796" w:type="dxa"/>
            <w:shd w:val="clear" w:color="auto" w:fill="F2F2F2"/>
          </w:tcPr>
          <w:p>
            <w:pPr/>
            <w:r>
              <w:t xml:space="preserve">Dimension</w:t>
            </w:r>
          </w:p>
        </w:tc>
        <w:tc>
          <w:tcPr>
            <w:tcW w:w="2361" w:type="dxa"/>
            <w:shd w:val="clear" w:color="auto" w:fill="F2F2F2"/>
          </w:tcPr>
          <w:p>
            <w:pPr/>
            <w:r>
              <w:t xml:space="preserve">Answers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Set by</w:t>
            </w:r>
          </w:p>
        </w:tc>
        <w:tc>
          <w:tcPr>
            <w:tcW w:w="1509" w:type="dxa"/>
            <w:shd w:val="clear" w:color="auto" w:fill="F2F2F2"/>
          </w:tcPr>
          <w:p>
            <w:pPr/>
            <w:r>
              <w:t xml:space="preserve">Mutable?</w:t>
            </w:r>
          </w:p>
        </w:tc>
        <w:tc>
          <w:tcPr>
            <w:tcW w:w="1822" w:type="dxa"/>
            <w:shd w:val="clear" w:color="auto" w:fill="F2F2F2"/>
          </w:tcPr>
          <w:p>
            <w:pPr/>
            <w:r>
              <w:t xml:space="preserve">Prevents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polarity</w:t>
            </w:r>
          </w:p>
        </w:tc>
        <w:tc>
          <w:tcPr>
            <w:tcW w:w="2361" w:type="dxa"/>
          </w:tcPr>
          <w:p>
            <w:pPr/>
            <w:r>
              <w:t xml:space="preserve">Does this span support, contradict or merely mention the target?</w:t>
            </w:r>
          </w:p>
        </w:tc>
        <w:tc>
          <w:tcPr>
            <w:tcW w:w="1872" w:type="dxa"/>
          </w:tcPr>
          <w:p>
            <w:pPr/>
            <w:r>
              <w:t xml:space="preserve">Extraction (LLM proposes, validator checks quote)</w:t>
            </w:r>
          </w:p>
        </w:tc>
        <w:tc>
          <w:tcPr>
            <w:tcW w:w="1509" w:type="dxa"/>
          </w:tcPr>
          <w:p>
            <w:pPr/>
            <w:r>
              <w:rPr>
                <w:b/>
              </w:rPr>
              <w:t xml:space="preserve">Never</w:t>
            </w:r>
            <w:r>
              <w:t xml:space="preserve"> after creation</w:t>
            </w:r>
          </w:p>
        </w:tc>
        <w:tc>
          <w:tcPr>
            <w:tcW w:w="1822" w:type="dxa"/>
          </w:tcPr>
          <w:p>
            <w:pPr/>
            <w:r>
              <w:t xml:space="preserve">P0 "evidence role overwritten" (AT-06)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admissibility</w:t>
            </w:r>
          </w:p>
        </w:tc>
        <w:tc>
          <w:tcPr>
            <w:tcW w:w="2361" w:type="dxa"/>
          </w:tcPr>
          <w:p>
            <w:pPr/>
            <w:r>
              <w:t xml:space="preserve">May this span be used in scoring at all?</w:t>
            </w:r>
          </w:p>
        </w:tc>
        <w:tc>
          <w:tcPr>
            <w:tcW w:w="1872" w:type="dxa"/>
          </w:tcPr>
          <w:p>
            <w:pPr/>
            <w:r>
              <w:t xml:space="preserve">Admissibility check</w:t>
            </w:r>
          </w:p>
        </w:tc>
        <w:tc>
          <w:tcPr>
            <w:tcW w:w="1509" w:type="dxa"/>
          </w:tcPr>
          <w:p>
            <w:pPr/>
            <w:r>
              <w:t xml:space="preserve">Yes, via review</w:t>
            </w:r>
          </w:p>
        </w:tc>
        <w:tc>
          <w:tcPr>
            <w:tcW w:w="1822" w:type="dxa"/>
          </w:tcPr>
          <w:p>
            <w:pPr/>
            <w:r>
              <w:t xml:space="preserve">Mixing "usable" with "supportive"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maturity_rung</w:t>
            </w:r>
          </w:p>
        </w:tc>
        <w:tc>
          <w:tcPr>
            <w:tcW w:w="2361" w:type="dxa"/>
          </w:tcPr>
          <w:p>
            <w:pPr/>
            <w:r>
              <w:t xml:space="preserve">How far along the ladder does this span prove the target?</w:t>
            </w:r>
          </w:p>
        </w:tc>
        <w:tc>
          <w:tcPr>
            <w:tcW w:w="1872" w:type="dxa"/>
          </w:tcPr>
          <w:p>
            <w:pPr/>
            <w:r>
              <w:t xml:space="preserve">Rules engine from span content</w:t>
            </w:r>
          </w:p>
        </w:tc>
        <w:tc>
          <w:tcPr>
            <w:tcW w:w="1509" w:type="dxa"/>
          </w:tcPr>
          <w:p>
            <w:pPr/>
            <w:r>
              <w:t xml:space="preserve">Yes, via new ruleset version</w:t>
            </w:r>
          </w:p>
        </w:tc>
        <w:tc>
          <w:tcPr>
            <w:tcW w:w="1822" w:type="dxa"/>
          </w:tcPr>
          <w:p>
            <w:pPr/>
            <w:r>
              <w:t xml:space="preserve">P0 "metadata credited" (AT-03), P1 "maturity by tier/count"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independence</w:t>
            </w:r>
          </w:p>
        </w:tc>
        <w:tc>
          <w:tcPr>
            <w:tcW w:w="2361" w:type="dxa"/>
          </w:tcPr>
          <w:p>
            <w:pPr/>
            <w:r>
              <w:t xml:space="preserve">Who stands behind the statement relative to the rated organization?</w:t>
            </w:r>
          </w:p>
        </w:tc>
        <w:tc>
          <w:tcPr>
            <w:tcW w:w="1872" w:type="dxa"/>
          </w:tcPr>
          <w:p>
            <w:pPr/>
            <w:r>
              <w:t xml:space="preserve">Derived from publisher and </w:t>
            </w:r>
            <w:r>
              <w:rPr>
                <w:rStyle w:val="CodeChar"/>
              </w:rPr>
              <w:t xml:space="preserve">organization_relations</w:t>
            </w:r>
          </w:p>
        </w:tc>
        <w:tc>
          <w:tcPr>
            <w:tcW w:w="1509" w:type="dxa"/>
          </w:tcPr>
          <w:p>
            <w:pPr/>
            <w:r>
              <w:t xml:space="preserve">Recomputed if relations change</w:t>
            </w:r>
          </w:p>
        </w:tc>
        <w:tc>
          <w:tcPr>
            <w:tcW w:w="1822" w:type="dxa"/>
          </w:tcPr>
          <w:p>
            <w:pPr/>
            <w:r>
              <w:t xml:space="preserve">P1 "categories counted as independent"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source_tier</w:t>
            </w:r>
          </w:p>
        </w:tc>
        <w:tc>
          <w:tcPr>
            <w:tcW w:w="2361" w:type="dxa"/>
          </w:tcPr>
          <w:p>
            <w:pPr/>
            <w:r>
              <w:t xml:space="preserve">How authoritative could this kind of source be?</w:t>
            </w:r>
          </w:p>
        </w:tc>
        <w:tc>
          <w:tcPr>
            <w:tcW w:w="1872" w:type="dxa"/>
          </w:tcPr>
          <w:p>
            <w:pPr/>
            <w:r>
              <w:t xml:space="preserve">Lookup by publisher_type</w:t>
            </w:r>
          </w:p>
        </w:tc>
        <w:tc>
          <w:tcPr>
            <w:tcW w:w="1509" w:type="dxa"/>
          </w:tcPr>
          <w:p>
            <w:pPr/>
            <w:r>
              <w:t xml:space="preserve">Per ontology version</w:t>
            </w:r>
          </w:p>
        </w:tc>
        <w:tc>
          <w:tcPr>
            <w:tcW w:w="1822" w:type="dxa"/>
          </w:tcPr>
          <w:p>
            <w:pPr/>
            <w:r>
              <w:t xml:space="preserve">Treating authority as proof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target_type</w:t>
            </w:r>
            <w:r>
              <w:t xml:space="preserve"> + </w:t>
            </w:r>
            <w:r>
              <w:rPr>
                <w:rStyle w:val="CodeChar"/>
              </w:rPr>
              <w:t xml:space="preserve">target_id</w:t>
            </w:r>
            <w:r>
              <w:t xml:space="preserve"> + </w:t>
            </w:r>
            <w:r>
              <w:rPr>
                <w:rStyle w:val="CodeChar"/>
              </w:rPr>
              <w:t xml:space="preserve">criterion_id</w:t>
            </w:r>
          </w:p>
        </w:tc>
        <w:tc>
          <w:tcPr>
            <w:tcW w:w="2361" w:type="dxa"/>
          </w:tcPr>
          <w:p>
            <w:pPr/>
            <w:r>
              <w:t xml:space="preserve">Exactly what and which criterion is this about?</w:t>
            </w:r>
          </w:p>
        </w:tc>
        <w:tc>
          <w:tcPr>
            <w:tcW w:w="1872" w:type="dxa"/>
          </w:tcPr>
          <w:p>
            <w:pPr/>
            <w:r>
              <w:t xml:space="preserve">Ontology resolver</w:t>
            </w:r>
          </w:p>
        </w:tc>
        <w:tc>
          <w:tcPr>
            <w:tcW w:w="1509" w:type="dxa"/>
          </w:tcPr>
          <w:p>
            <w:pPr/>
            <w:r>
              <w:t xml:space="preserve">No; re-link with a new row</w:t>
            </w:r>
          </w:p>
        </w:tc>
        <w:tc>
          <w:tcPr>
            <w:tcW w:w="1822" w:type="dxa"/>
          </w:tcPr>
          <w:p>
            <w:pPr/>
            <w:r>
              <w:t xml:space="preserve">P0 "global execution leakage" (AT-02)</w:t>
            </w:r>
          </w:p>
        </w:tc>
      </w:tr>
    </w:tbl>
    <w:p>
      <w:pPr/>
      <w:r>
        <w:t xml:space="preserve">Two rules make these dimensions work together: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Maturity requires a quote.</w:t>
      </w:r>
      <w:r>
        <w:t xml:space="preserve"> </w:t>
      </w:r>
      <w:r>
        <w:rPr>
          <w:rStyle w:val="CodeChar"/>
        </w:rPr>
        <w:t xml:space="preserve">maturity_rung</w:t>
      </w:r>
      <w:r>
        <w:t xml:space="preserve"> above "stated commitment" requires a span whose quoted text describes the control, test or verification. A filing label, title or date alone caps at </w:t>
      </w:r>
      <w:r>
        <w:rPr>
          <w:rStyle w:val="CodeChar"/>
        </w:rPr>
        <w:t xml:space="preserve">none</w:t>
      </w:r>
      <w:r>
        <w:t xml:space="preserve"> (§7.2).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Scope does not travel.</w:t>
      </w:r>
      <w:r>
        <w:t xml:space="preserve"> A span linked to Control A for criterion SAF-02 contributes nothing to Impact or any other criterion unless a separate link row says so.</w:t>
      </w:r>
    </w:p>
    <w:p>
      <w:pPr>
        <w:pStyle w:val="Heading2"/>
      </w:pPr>
      <w:r>
        <w:t xml:space="preserve">7. Controlled vocabularies</w:t>
      </w:r>
    </w:p>
    <w:p>
      <w:pPr/>
      <w:r>
        <w:t xml:space="preserve">Every list below is a closed enum in the manifest. Adding a value requires a new ontology version. Lists marked </w:t>
      </w:r>
      <w:r>
        <w:rPr>
          <w:b/>
        </w:rPr>
        <w:t xml:space="preserve">proposed</w:t>
      </w:r>
      <w:r>
        <w:t xml:space="preserve"> need Humaital sign-off before Phase 1 exit.</w:t>
      </w:r>
    </w:p>
    <w:p>
      <w:pPr>
        <w:pStyle w:val="Heading3"/>
      </w:pPr>
      <w:r>
        <w:t xml:space="preserve">7.1 Polarity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48"/>
        <w:gridCol w:w="7111"/>
      </w:tblGrid>
      <w:tr>
        <w:trPr>
          <w:tblHeader/>
        </w:trPr>
        <w:tc>
          <w:tcPr>
            <w:tcW w:w="2248" w:type="dxa"/>
            <w:shd w:val="clear" w:color="auto" w:fill="F2F2F2"/>
          </w:tcPr>
          <w:p>
            <w:pPr/>
            <w:r>
              <w:t xml:space="preserve">Code</w:t>
            </w:r>
          </w:p>
        </w:tc>
        <w:tc>
          <w:tcPr>
            <w:tcW w:w="7111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2248" w:type="dxa"/>
          </w:tcPr>
          <w:p>
            <w:pPr/>
            <w:r>
              <w:rPr>
                <w:rStyle w:val="CodeChar"/>
              </w:rPr>
              <w:t xml:space="preserve">supports</w:t>
            </w:r>
          </w:p>
        </w:tc>
        <w:tc>
          <w:tcPr>
            <w:tcW w:w="7111" w:type="dxa"/>
          </w:tcPr>
          <w:p>
            <w:pPr/>
            <w:r>
              <w:t xml:space="preserve">The span is evidence that the target meets or advances the criterion.</w:t>
            </w:r>
          </w:p>
        </w:tc>
      </w:tr>
      <w:tr>
        <w:tc>
          <w:tcPr>
            <w:tcW w:w="2248" w:type="dxa"/>
          </w:tcPr>
          <w:p>
            <w:pPr/>
            <w:r>
              <w:rPr>
                <w:rStyle w:val="CodeChar"/>
              </w:rPr>
              <w:t xml:space="preserve">contradicts</w:t>
            </w:r>
          </w:p>
        </w:tc>
        <w:tc>
          <w:tcPr>
            <w:tcW w:w="7111" w:type="dxa"/>
          </w:tcPr>
          <w:p>
            <w:pPr/>
            <w:r>
              <w:t xml:space="preserve">The span is evidence against the target on this criterion (failed test, incident, retraction).</w:t>
            </w:r>
          </w:p>
        </w:tc>
      </w:tr>
      <w:tr>
        <w:tc>
          <w:tcPr>
            <w:tcW w:w="2248" w:type="dxa"/>
          </w:tcPr>
          <w:p>
            <w:pPr/>
            <w:r>
              <w:rPr>
                <w:rStyle w:val="CodeChar"/>
              </w:rPr>
              <w:t xml:space="preserve">neutral</w:t>
            </w:r>
          </w:p>
        </w:tc>
        <w:tc>
          <w:tcPr>
            <w:tcW w:w="7111" w:type="dxa"/>
          </w:tcPr>
          <w:p>
            <w:pPr/>
            <w:r>
              <w:t xml:space="preserve">The span is relevant context but argues neither way.</w:t>
            </w:r>
          </w:p>
        </w:tc>
      </w:tr>
    </w:tbl>
    <w:p>
      <w:pPr>
        <w:pStyle w:val="Heading3"/>
      </w:pPr>
      <w:r>
        <w:t xml:space="preserve">7.2 Maturity rung (proposed)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76"/>
        <w:gridCol w:w="3348"/>
        <w:gridCol w:w="3136"/>
      </w:tblGrid>
      <w:tr>
        <w:trPr>
          <w:tblHeader/>
        </w:trPr>
        <w:tc>
          <w:tcPr>
            <w:tcW w:w="2876" w:type="dxa"/>
            <w:shd w:val="clear" w:color="auto" w:fill="F2F2F2"/>
          </w:tcPr>
          <w:p>
            <w:pPr/>
            <w:r>
              <w:t xml:space="preserve">Code</w:t>
            </w:r>
          </w:p>
        </w:tc>
        <w:tc>
          <w:tcPr>
            <w:tcW w:w="3348" w:type="dxa"/>
            <w:shd w:val="clear" w:color="auto" w:fill="F2F2F2"/>
          </w:tcPr>
          <w:p>
            <w:pPr/>
            <w:r>
              <w:t xml:space="preserve">Meaning</w:t>
            </w:r>
          </w:p>
        </w:tc>
        <w:tc>
          <w:tcPr>
            <w:tcW w:w="3136" w:type="dxa"/>
            <w:shd w:val="clear" w:color="auto" w:fill="F2F2F2"/>
          </w:tcPr>
          <w:p>
            <w:pPr/>
            <w:r>
              <w:t xml:space="preserve">Minimum evidence</w:t>
            </w:r>
          </w:p>
        </w:tc>
      </w:tr>
      <w:tr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none</w:t>
            </w:r>
          </w:p>
        </w:tc>
        <w:tc>
          <w:tcPr>
            <w:tcW w:w="3348" w:type="dxa"/>
          </w:tcPr>
          <w:p>
            <w:pPr/>
            <w:r>
              <w:t xml:space="preserve">Nothing beyond a mention, title or metadata.</w:t>
            </w:r>
          </w:p>
        </w:tc>
        <w:tc>
          <w:tcPr>
            <w:tcW w:w="3136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stated_commitment</w:t>
            </w:r>
          </w:p>
        </w:tc>
        <w:tc>
          <w:tcPr>
            <w:tcW w:w="3348" w:type="dxa"/>
          </w:tcPr>
          <w:p>
            <w:pPr/>
            <w:r>
              <w:t xml:space="preserve">The organization says it does or will do this.</w:t>
            </w:r>
          </w:p>
        </w:tc>
        <w:tc>
          <w:tcPr>
            <w:tcW w:w="3136" w:type="dxa"/>
          </w:tcPr>
          <w:p>
            <w:pPr/>
            <w:r>
              <w:t xml:space="preserve">A quoted policy or statement.</w:t>
            </w:r>
          </w:p>
        </w:tc>
      </w:tr>
      <w:tr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specified_control</w:t>
            </w:r>
          </w:p>
        </w:tc>
        <w:tc>
          <w:tcPr>
            <w:tcW w:w="3348" w:type="dxa"/>
          </w:tcPr>
          <w:p>
            <w:pPr/>
            <w:r>
              <w:t xml:space="preserve">A named control with an owner and a measurable threshold.</w:t>
            </w:r>
          </w:p>
        </w:tc>
        <w:tc>
          <w:tcPr>
            <w:tcW w:w="3136" w:type="dxa"/>
          </w:tcPr>
          <w:p>
            <w:pPr/>
            <w:r>
              <w:t xml:space="preserve">Quote naming owner and threshold.</w:t>
            </w:r>
          </w:p>
        </w:tc>
      </w:tr>
      <w:tr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documented_execution</w:t>
            </w:r>
          </w:p>
        </w:tc>
        <w:tc>
          <w:tcPr>
            <w:tcW w:w="3348" w:type="dxa"/>
          </w:tcPr>
          <w:p>
            <w:pPr/>
            <w:r>
              <w:t xml:space="preserve">Dated results showing the control ran.</w:t>
            </w:r>
          </w:p>
        </w:tc>
        <w:tc>
          <w:tcPr>
            <w:tcW w:w="3136" w:type="dxa"/>
          </w:tcPr>
          <w:p>
            <w:pPr/>
            <w:r>
              <w:t xml:space="preserve">Quote with dated test or monitoring output. Self-reported counts here.</w:t>
            </w:r>
          </w:p>
        </w:tc>
      </w:tr>
      <w:tr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independently_verified</w:t>
            </w:r>
          </w:p>
        </w:tc>
        <w:tc>
          <w:tcPr>
            <w:tcW w:w="3348" w:type="dxa"/>
          </w:tcPr>
          <w:p>
            <w:pPr/>
            <w:r>
              <w:t xml:space="preserve">An independent party confirms the outcome.</w:t>
            </w:r>
          </w:p>
        </w:tc>
        <w:tc>
          <w:tcPr>
            <w:tcW w:w="3136" w:type="dxa"/>
          </w:tcPr>
          <w:p>
            <w:pPr/>
            <w:r>
              <w:t xml:space="preserve">Span from a publisher with independence </w:t>
            </w:r>
            <w:r>
              <w:rPr>
                <w:rStyle w:val="CodeChar"/>
              </w:rPr>
              <w:t xml:space="preserve">independent</w:t>
            </w:r>
            <w:r>
              <w:t xml:space="preserve"> or </w:t>
            </w:r>
            <w:r>
              <w:rPr>
                <w:rStyle w:val="CodeChar"/>
              </w:rPr>
              <w:t xml:space="preserve">regulator</w:t>
            </w:r>
            <w:r>
              <w:t xml:space="preserve">.</w:t>
            </w:r>
          </w:p>
        </w:tc>
      </w:tr>
    </w:tbl>
    <w:p>
      <w:pPr/>
      <w:r>
        <w:t xml:space="preserve">How rungs map onto the 1–5 level descriptors is set per criterion in </w:t>
      </w:r>
      <w:r>
        <w:rPr>
          <w:rStyle w:val="CodeChar"/>
        </w:rPr>
        <w:t xml:space="preserve">level_descriptors.required_maturity_rung</w:t>
      </w:r>
      <w:r>
        <w:t xml:space="preserve"> (open decision D1).</w:t>
      </w:r>
    </w:p>
    <w:p>
      <w:pPr>
        <w:pStyle w:val="Heading3"/>
      </w:pPr>
      <w:r>
        <w:t xml:space="preserve">7.3 Independence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78"/>
        <w:gridCol w:w="6981"/>
      </w:tblGrid>
      <w:tr>
        <w:trPr>
          <w:tblHeader/>
        </w:trPr>
        <w:tc>
          <w:tcPr>
            <w:tcW w:w="2378" w:type="dxa"/>
            <w:shd w:val="clear" w:color="auto" w:fill="F2F2F2"/>
          </w:tcPr>
          <w:p>
            <w:pPr/>
            <w:r>
              <w:t xml:space="preserve">Code</w:t>
            </w:r>
          </w:p>
        </w:tc>
        <w:tc>
          <w:tcPr>
            <w:tcW w:w="6981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2378" w:type="dxa"/>
          </w:tcPr>
          <w:p>
            <w:pPr/>
            <w:r>
              <w:rPr>
                <w:rStyle w:val="CodeChar"/>
              </w:rPr>
              <w:t xml:space="preserve">self</w:t>
            </w:r>
          </w:p>
        </w:tc>
        <w:tc>
          <w:tcPr>
            <w:tcW w:w="6981" w:type="dxa"/>
          </w:tcPr>
          <w:p>
            <w:pPr/>
            <w:r>
              <w:t xml:space="preserve">Published by the rated organization.</w:t>
            </w:r>
          </w:p>
        </w:tc>
      </w:tr>
      <w:tr>
        <w:tc>
          <w:tcPr>
            <w:tcW w:w="2378" w:type="dxa"/>
          </w:tcPr>
          <w:p>
            <w:pPr/>
            <w:r>
              <w:rPr>
                <w:rStyle w:val="CodeChar"/>
              </w:rPr>
              <w:t xml:space="preserve">affiliate</w:t>
            </w:r>
          </w:p>
        </w:tc>
        <w:tc>
          <w:tcPr>
            <w:tcW w:w="6981" w:type="dxa"/>
          </w:tcPr>
          <w:p>
            <w:pPr/>
            <w:r>
              <w:t xml:space="preserve">Published by a parent, subsidiary or controlled entity.</w:t>
            </w:r>
          </w:p>
        </w:tc>
      </w:tr>
      <w:tr>
        <w:tc>
          <w:tcPr>
            <w:tcW w:w="2378" w:type="dxa"/>
          </w:tcPr>
          <w:p>
            <w:pPr/>
            <w:r>
              <w:rPr>
                <w:rStyle w:val="CodeChar"/>
              </w:rPr>
              <w:t xml:space="preserve">commissioned</w:t>
            </w:r>
          </w:p>
        </w:tc>
        <w:tc>
          <w:tcPr>
            <w:tcW w:w="6981" w:type="dxa"/>
          </w:tcPr>
          <w:p>
            <w:pPr/>
            <w:r>
              <w:t xml:space="preserve">Independent party paid by the organization (e.g. an engaged auditor).</w:t>
            </w:r>
          </w:p>
        </w:tc>
      </w:tr>
      <w:tr>
        <w:tc>
          <w:tcPr>
            <w:tcW w:w="2378" w:type="dxa"/>
          </w:tcPr>
          <w:p>
            <w:pPr/>
            <w:r>
              <w:rPr>
                <w:rStyle w:val="CodeChar"/>
              </w:rPr>
              <w:t xml:space="preserve">independent</w:t>
            </w:r>
          </w:p>
        </w:tc>
        <w:tc>
          <w:tcPr>
            <w:tcW w:w="6981" w:type="dxa"/>
          </w:tcPr>
          <w:p>
            <w:pPr/>
            <w:r>
              <w:t xml:space="preserve">No commercial relationship with the organization.</w:t>
            </w:r>
          </w:p>
        </w:tc>
      </w:tr>
      <w:tr>
        <w:tc>
          <w:tcPr>
            <w:tcW w:w="2378" w:type="dxa"/>
          </w:tcPr>
          <w:p>
            <w:pPr/>
            <w:r>
              <w:rPr>
                <w:rStyle w:val="CodeChar"/>
              </w:rPr>
              <w:t xml:space="preserve">regulator</w:t>
            </w:r>
          </w:p>
        </w:tc>
        <w:tc>
          <w:tcPr>
            <w:tcW w:w="6981" w:type="dxa"/>
          </w:tcPr>
          <w:p>
            <w:pPr/>
            <w:r>
              <w:t xml:space="preserve">A government or statutory body.</w:t>
            </w:r>
          </w:p>
        </w:tc>
      </w:tr>
    </w:tbl>
    <w:p>
      <w:pPr>
        <w:pStyle w:val="Heading3"/>
      </w:pPr>
      <w:r>
        <w:t xml:space="preserve">7.4 Admissibility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713"/>
        <w:gridCol w:w="5646"/>
      </w:tblGrid>
      <w:tr>
        <w:trPr>
          <w:tblHeader/>
        </w:trPr>
        <w:tc>
          <w:tcPr>
            <w:tcW w:w="3713" w:type="dxa"/>
            <w:shd w:val="clear" w:color="auto" w:fill="F2F2F2"/>
          </w:tcPr>
          <w:p>
            <w:pPr/>
            <w:r>
              <w:t xml:space="preserve">Code</w:t>
            </w:r>
          </w:p>
        </w:tc>
        <w:tc>
          <w:tcPr>
            <w:tcW w:w="5646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3713" w:type="dxa"/>
          </w:tcPr>
          <w:p>
            <w:pPr/>
            <w:r>
              <w:rPr>
                <w:rStyle w:val="CodeChar"/>
              </w:rPr>
              <w:t xml:space="preserve">admissible</w:t>
            </w:r>
          </w:p>
        </w:tc>
        <w:tc>
          <w:tcPr>
            <w:tcW w:w="5646" w:type="dxa"/>
          </w:tcPr>
          <w:p>
            <w:pPr/>
            <w:r>
              <w:t xml:space="preserve">Usable in scoring.</w:t>
            </w:r>
          </w:p>
        </w:tc>
      </w:tr>
      <w:tr>
        <w:tc>
          <w:tcPr>
            <w:tcW w:w="3713" w:type="dxa"/>
          </w:tcPr>
          <w:p>
            <w:pPr/>
            <w:r>
              <w:rPr>
                <w:rStyle w:val="CodeChar"/>
              </w:rPr>
              <w:t xml:space="preserve">pending_review</w:t>
            </w:r>
          </w:p>
        </w:tc>
        <w:tc>
          <w:tcPr>
            <w:tcW w:w="5646" w:type="dxa"/>
          </w:tcPr>
          <w:p>
            <w:pPr/>
            <w:r>
              <w:t xml:space="preserve">Held for a human decision.</w:t>
            </w:r>
          </w:p>
        </w:tc>
      </w:tr>
      <w:tr>
        <w:tc>
          <w:tcPr>
            <w:tcW w:w="3713" w:type="dxa"/>
          </w:tcPr>
          <w:p>
            <w:pPr/>
            <w:r>
              <w:rPr>
                <w:rStyle w:val="CodeChar"/>
              </w:rPr>
              <w:t xml:space="preserve">inadmissible_irrelevant</w:t>
            </w:r>
          </w:p>
        </w:tc>
        <w:tc>
          <w:tcPr>
            <w:tcW w:w="5646" w:type="dxa"/>
          </w:tcPr>
          <w:p>
            <w:pPr/>
            <w:r>
              <w:t xml:space="preserve">About a different entity, system or topic.</w:t>
            </w:r>
          </w:p>
        </w:tc>
      </w:tr>
      <w:tr>
        <w:tc>
          <w:tcPr>
            <w:tcW w:w="3713" w:type="dxa"/>
          </w:tcPr>
          <w:p>
            <w:pPr/>
            <w:r>
              <w:rPr>
                <w:rStyle w:val="CodeChar"/>
              </w:rPr>
              <w:t xml:space="preserve">inadmissible_stale</w:t>
            </w:r>
          </w:p>
        </w:tc>
        <w:tc>
          <w:tcPr>
            <w:tcW w:w="5646" w:type="dxa"/>
          </w:tcPr>
          <w:p>
            <w:pPr/>
            <w:r>
              <w:t xml:space="preserve">Outside the freshness window for this criterion.</w:t>
            </w:r>
          </w:p>
        </w:tc>
      </w:tr>
      <w:tr>
        <w:tc>
          <w:tcPr>
            <w:tcW w:w="3713" w:type="dxa"/>
          </w:tcPr>
          <w:p>
            <w:pPr/>
            <w:r>
              <w:rPr>
                <w:rStyle w:val="CodeChar"/>
              </w:rPr>
              <w:t xml:space="preserve">inadmissible_unverifiable</w:t>
            </w:r>
          </w:p>
        </w:tc>
        <w:tc>
          <w:tcPr>
            <w:tcW w:w="5646" w:type="dxa"/>
          </w:tcPr>
          <w:p>
            <w:pPr/>
            <w:r>
              <w:t xml:space="preserve">Quote does not match the stored snapshot, or no provenance.</w:t>
            </w:r>
          </w:p>
        </w:tc>
      </w:tr>
      <w:tr>
        <w:tc>
          <w:tcPr>
            <w:tcW w:w="3713" w:type="dxa"/>
          </w:tcPr>
          <w:p>
            <w:pPr/>
            <w:r>
              <w:rPr>
                <w:rStyle w:val="CodeChar"/>
              </w:rPr>
              <w:t xml:space="preserve">inadmissible_untrusted</w:t>
            </w:r>
          </w:p>
        </w:tc>
        <w:tc>
          <w:tcPr>
            <w:tcW w:w="5646" w:type="dxa"/>
          </w:tcPr>
          <w:p>
            <w:pPr/>
            <w:r>
              <w:t xml:space="preserve">Suspected prompt injection or forged content.</w:t>
            </w:r>
          </w:p>
        </w:tc>
      </w:tr>
    </w:tbl>
    <w:p>
      <w:pPr>
        <w:pStyle w:val="Heading3"/>
      </w:pPr>
      <w:r>
        <w:t xml:space="preserve">7.5 Control operational status</w:t>
      </w:r>
    </w:p>
    <w:p>
      <w:pPr/>
      <w:r>
        <w:rPr>
          <w:rStyle w:val="CodeChar"/>
        </w:rPr>
        <w:t xml:space="preserve">planned</w:t>
      </w:r>
      <w:r>
        <w:t xml:space="preserve">, </w:t>
      </w:r>
      <w:r>
        <w:rPr>
          <w:rStyle w:val="CodeChar"/>
        </w:rPr>
        <w:t xml:space="preserve">implemented</w:t>
      </w:r>
      <w:r>
        <w:t xml:space="preserve">, </w:t>
      </w:r>
      <w:r>
        <w:rPr>
          <w:rStyle w:val="CodeChar"/>
        </w:rPr>
        <w:t xml:space="preserve">operating</w:t>
      </w:r>
      <w:r>
        <w:t xml:space="preserve">, </w:t>
      </w:r>
      <w:r>
        <w:rPr>
          <w:rStyle w:val="CodeChar"/>
        </w:rPr>
        <w:t xml:space="preserve">suspended</w:t>
      </w:r>
      <w:r>
        <w:t xml:space="preserve">, </w:t>
      </w:r>
      <w:r>
        <w:rPr>
          <w:rStyle w:val="CodeChar"/>
        </w:rPr>
        <w:t xml:space="preserve">retired</w:t>
      </w:r>
      <w:r>
        <w:t xml:space="preserve">, </w:t>
      </w:r>
      <w:r>
        <w:rPr>
          <w:rStyle w:val="CodeChar"/>
        </w:rPr>
        <w:t xml:space="preserve">unknown</w:t>
      </w:r>
      <w:r>
        <w:t xml:space="preserve">.</w:t>
      </w:r>
    </w:p>
    <w:p>
      <w:pPr>
        <w:pStyle w:val="Heading3"/>
      </w:pPr>
      <w:r>
        <w:t xml:space="preserve">7.6 Coverage state (per criterion decision)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16"/>
        <w:gridCol w:w="4410"/>
        <w:gridCol w:w="3034"/>
      </w:tblGrid>
      <w:tr>
        <w:trPr>
          <w:tblHeader/>
        </w:trPr>
        <w:tc>
          <w:tcPr>
            <w:tcW w:w="1916" w:type="dxa"/>
            <w:shd w:val="clear" w:color="auto" w:fill="F2F2F2"/>
          </w:tcPr>
          <w:p>
            <w:pPr/>
            <w:r>
              <w:t xml:space="preserve">Code</w:t>
            </w:r>
          </w:p>
        </w:tc>
        <w:tc>
          <w:tcPr>
            <w:tcW w:w="4410" w:type="dxa"/>
            <w:shd w:val="clear" w:color="auto" w:fill="F2F2F2"/>
          </w:tcPr>
          <w:p>
            <w:pPr/>
            <w:r>
              <w:t xml:space="preserve">Meaning</w:t>
            </w:r>
          </w:p>
        </w:tc>
        <w:tc>
          <w:tcPr>
            <w:tcW w:w="3034" w:type="dxa"/>
            <w:shd w:val="clear" w:color="auto" w:fill="F2F2F2"/>
          </w:tcPr>
          <w:p>
            <w:pPr/>
            <w:r>
              <w:t xml:space="preserve">Report wording must say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observed</w:t>
            </w:r>
          </w:p>
        </w:tc>
        <w:tc>
          <w:tcPr>
            <w:tcW w:w="4410" w:type="dxa"/>
          </w:tcPr>
          <w:p>
            <w:pPr/>
            <w:r>
              <w:t xml:space="preserve">Admissible evidence found and assessed.</w:t>
            </w:r>
          </w:p>
        </w:tc>
        <w:tc>
          <w:tcPr>
            <w:tcW w:w="3034" w:type="dxa"/>
          </w:tcPr>
          <w:p>
            <w:pPr/>
            <w:r>
              <w:t xml:space="preserve">Level and its evidence.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missing</w:t>
            </w:r>
          </w:p>
        </w:tc>
        <w:tc>
          <w:tcPr>
            <w:tcW w:w="4410" w:type="dxa"/>
          </w:tcPr>
          <w:p>
            <w:pPr/>
            <w:r>
              <w:t xml:space="preserve">Sources were searched and nothing relevant found.</w:t>
            </w:r>
          </w:p>
        </w:tc>
        <w:tc>
          <w:tcPr>
            <w:tcW w:w="3034" w:type="dxa"/>
          </w:tcPr>
          <w:p>
            <w:pPr/>
            <w:r>
              <w:t xml:space="preserve">Searched, not found. Not proof of absence.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unavailable</w:t>
            </w:r>
          </w:p>
        </w:tc>
        <w:tc>
          <w:tcPr>
            <w:tcW w:w="4410" w:type="dxa"/>
          </w:tcPr>
          <w:p>
            <w:pPr/>
            <w:r>
              <w:t xml:space="preserve">Sources could not be reached (blocked, rate-limited, outage).</w:t>
            </w:r>
          </w:p>
        </w:tc>
        <w:tc>
          <w:tcPr>
            <w:tcW w:w="3034" w:type="dxa"/>
          </w:tcPr>
          <w:p>
            <w:pPr/>
            <w:r>
              <w:t xml:space="preserve">Access limitation, not a governance gap.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not_applicable</w:t>
            </w:r>
          </w:p>
        </w:tc>
        <w:tc>
          <w:tcPr>
            <w:tcW w:w="4410" w:type="dxa"/>
          </w:tcPr>
          <w:p>
            <w:pPr/>
            <w:r>
              <w:t xml:space="preserve">Criterion does not apply under </w:t>
            </w:r>
            <w:r>
              <w:rPr>
                <w:rStyle w:val="CodeChar"/>
              </w:rPr>
              <w:t xml:space="preserve">criterion_applicability</w:t>
            </w:r>
            <w:r>
              <w:t xml:space="preserve">.</w:t>
            </w:r>
          </w:p>
        </w:tc>
        <w:tc>
          <w:tcPr>
            <w:tcW w:w="3034" w:type="dxa"/>
          </w:tcPr>
          <w:p>
            <w:pPr/>
            <w:r>
              <w:t xml:space="preserve">Why it does not apply.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not_tested</w:t>
            </w:r>
          </w:p>
        </w:tc>
        <w:tc>
          <w:tcPr>
            <w:tcW w:w="4410" w:type="dxa"/>
          </w:tcPr>
          <w:p>
            <w:pPr/>
            <w:r>
              <w:t xml:space="preserve">A control exists but no execution evidence.</w:t>
            </w:r>
          </w:p>
        </w:tc>
        <w:tc>
          <w:tcPr>
            <w:tcW w:w="3034" w:type="dxa"/>
          </w:tcPr>
          <w:p>
            <w:pPr/>
            <w:r>
              <w:t xml:space="preserve">Control documented, operation unconfirmed.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failed</w:t>
            </w:r>
          </w:p>
        </w:tc>
        <w:tc>
          <w:tcPr>
            <w:tcW w:w="4410" w:type="dxa"/>
          </w:tcPr>
          <w:p>
            <w:pPr/>
            <w:r>
              <w:t xml:space="preserve">Execution evidence shows the control did not work.</w:t>
            </w:r>
          </w:p>
        </w:tc>
        <w:tc>
          <w:tcPr>
            <w:tcW w:w="3034" w:type="dxa"/>
          </w:tcPr>
          <w:p>
            <w:pPr/>
            <w:r>
              <w:t xml:space="preserve">The failed result and date.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contradictory</w:t>
            </w:r>
          </w:p>
        </w:tc>
        <w:tc>
          <w:tcPr>
            <w:tcW w:w="4410" w:type="dxa"/>
          </w:tcPr>
          <w:p>
            <w:pPr/>
            <w:r>
              <w:t xml:space="preserve">Material supporting and contradicting evidence both admissible.</w:t>
            </w:r>
          </w:p>
        </w:tc>
        <w:tc>
          <w:tcPr>
            <w:tcW w:w="3034" w:type="dxa"/>
          </w:tcPr>
          <w:p>
            <w:pPr/>
            <w:r>
              <w:t xml:space="preserve">Both sides; routed to review.</w:t>
            </w:r>
          </w:p>
        </w:tc>
      </w:tr>
    </w:tbl>
    <w:p>
      <w:pPr>
        <w:pStyle w:val="Heading3"/>
      </w:pPr>
      <w:r>
        <w:t xml:space="preserve">7.7 Incident status</w:t>
      </w:r>
    </w:p>
    <w:p>
      <w:pPr/>
      <w:r>
        <w:rPr>
          <w:rStyle w:val="CodeChar"/>
        </w:rPr>
        <w:t xml:space="preserve">alleged</w:t>
      </w:r>
      <w:r>
        <w:t xml:space="preserve"> → </w:t>
      </w:r>
      <w:r>
        <w:rPr>
          <w:rStyle w:val="CodeChar"/>
        </w:rPr>
        <w:t xml:space="preserve">under_investigation</w:t>
      </w:r>
      <w:r>
        <w:t xml:space="preserve"> → </w:t>
      </w:r>
      <w:r>
        <w:rPr>
          <w:rStyle w:val="CodeChar"/>
        </w:rPr>
        <w:t xml:space="preserve">substantiated</w:t>
      </w:r>
      <w:r>
        <w:t xml:space="preserve"> → </w:t>
      </w:r>
      <w:r>
        <w:rPr>
          <w:rStyle w:val="CodeChar"/>
        </w:rPr>
        <w:t xml:space="preserve">remediating</w:t>
      </w:r>
      <w:r>
        <w:t xml:space="preserve"> → </w:t>
      </w:r>
      <w:r>
        <w:rPr>
          <w:rStyle w:val="CodeChar"/>
        </w:rPr>
        <w:t xml:space="preserve">closed_verified</w:t>
      </w:r>
      <w:r>
        <w:t xml:space="preserve">, plus </w:t>
      </w:r>
      <w:r>
        <w:rPr>
          <w:rStyle w:val="CodeChar"/>
        </w:rPr>
        <w:t xml:space="preserve">dismissed</w:t>
      </w:r>
      <w:r>
        <w:t xml:space="preserve"> at any point. Only </w:t>
      </w:r>
      <w:r>
        <w:rPr>
          <w:rStyle w:val="CodeChar"/>
        </w:rPr>
        <w:t xml:space="preserve">substantiated</w:t>
      </w:r>
      <w:r>
        <w:t xml:space="preserve"> or later can produce an automatic score effect; </w:t>
      </w:r>
      <w:r>
        <w:rPr>
          <w:rStyle w:val="CodeChar"/>
        </w:rPr>
        <w:t xml:space="preserve">alleged</w:t>
      </w:r>
      <w:r>
        <w:t xml:space="preserve"> and </w:t>
      </w:r>
      <w:r>
        <w:rPr>
          <w:rStyle w:val="CodeChar"/>
        </w:rPr>
        <w:t xml:space="preserve">under_investigation</w:t>
      </w:r>
      <w:r>
        <w:t xml:space="preserve"> route to review (AT-05).</w:t>
      </w:r>
    </w:p>
    <w:p>
      <w:pPr>
        <w:pStyle w:val="Heading3"/>
      </w:pPr>
      <w:r>
        <w:t xml:space="preserve">7.8 Evidence class (proposed, definitions to confirm)</w:t>
      </w:r>
    </w:p>
    <w:p>
      <w:pPr/>
      <w:r>
        <w:rPr>
          <w:rStyle w:val="CodeChar"/>
        </w:rPr>
        <w:t xml:space="preserve">foundational_governance</w:t>
      </w:r>
      <w:r>
        <w:t xml:space="preserve">, </w:t>
      </w:r>
      <w:r>
        <w:rPr>
          <w:rStyle w:val="CodeChar"/>
        </w:rPr>
        <w:t xml:space="preserve">core_governance</w:t>
      </w:r>
      <w:r>
        <w:t xml:space="preserve">, </w:t>
      </w:r>
      <w:r>
        <w:rPr>
          <w:rStyle w:val="CodeChar"/>
        </w:rPr>
        <w:t xml:space="preserve">operational_evidence</w:t>
      </w:r>
      <w:r>
        <w:t xml:space="preserve">, </w:t>
      </w:r>
      <w:r>
        <w:rPr>
          <w:rStyle w:val="CodeChar"/>
        </w:rPr>
        <w:t xml:space="preserve">external_validation</w:t>
      </w:r>
      <w:r>
        <w:t xml:space="preserve">.</w:t>
      </w:r>
    </w:p>
    <w:p>
      <w:pPr>
        <w:pStyle w:val="Heading3"/>
      </w:pPr>
      <w:r>
        <w:t xml:space="preserve">7.9 Publisher type and source tier (proposed)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305"/>
        <w:gridCol w:w="2054"/>
      </w:tblGrid>
      <w:tr>
        <w:trPr>
          <w:tblHeader/>
        </w:trPr>
        <w:tc>
          <w:tcPr>
            <w:tcW w:w="7305" w:type="dxa"/>
            <w:shd w:val="clear" w:color="auto" w:fill="F2F2F2"/>
          </w:tcPr>
          <w:p>
            <w:pPr/>
            <w:r>
              <w:t xml:space="preserve">Publisher type</w:t>
            </w:r>
          </w:p>
        </w:tc>
        <w:tc>
          <w:tcPr>
            <w:tcW w:w="2054" w:type="dxa"/>
            <w:shd w:val="clear" w:color="auto" w:fill="F2F2F2"/>
          </w:tcPr>
          <w:p>
            <w:pPr/>
            <w:r>
              <w:t xml:space="preserve">Source tier</w:t>
            </w:r>
          </w:p>
        </w:tc>
      </w:tr>
      <w:tr>
        <w:tc>
          <w:tcPr>
            <w:tcW w:w="7305" w:type="dxa"/>
          </w:tcPr>
          <w:p>
            <w:pPr/>
            <w:r>
              <w:rPr>
                <w:rStyle w:val="CodeChar"/>
              </w:rPr>
              <w:t xml:space="preserve">regulator_record</w:t>
            </w:r>
            <w:r>
              <w:t xml:space="preserve"> (SEC EDGAR, court, agency)</w:t>
            </w:r>
          </w:p>
        </w:tc>
        <w:tc>
          <w:tcPr>
            <w:tcW w:w="2054" w:type="dxa"/>
          </w:tcPr>
          <w:p>
            <w:pPr/>
            <w:r>
              <w:t xml:space="preserve">T1</w:t>
            </w:r>
          </w:p>
        </w:tc>
      </w:tr>
      <w:tr>
        <w:tc>
          <w:tcPr>
            <w:tcW w:w="7305" w:type="dxa"/>
          </w:tcPr>
          <w:p>
            <w:pPr/>
            <w:r>
              <w:rPr>
                <w:rStyle w:val="CodeChar"/>
              </w:rPr>
              <w:t xml:space="preserve">standards_registry</w:t>
            </w:r>
            <w:r>
              <w:t xml:space="preserve"> (ISO certificate registry, NIST)</w:t>
            </w:r>
          </w:p>
        </w:tc>
        <w:tc>
          <w:tcPr>
            <w:tcW w:w="2054" w:type="dxa"/>
          </w:tcPr>
          <w:p>
            <w:pPr/>
            <w:r>
              <w:t xml:space="preserve">T1</w:t>
            </w:r>
          </w:p>
        </w:tc>
      </w:tr>
      <w:tr>
        <w:tc>
          <w:tcPr>
            <w:tcW w:w="7305" w:type="dxa"/>
          </w:tcPr>
          <w:p>
            <w:pPr/>
            <w:r>
              <w:rPr>
                <w:rStyle w:val="CodeChar"/>
              </w:rPr>
              <w:t xml:space="preserve">independent_audit</w:t>
            </w:r>
          </w:p>
        </w:tc>
        <w:tc>
          <w:tcPr>
            <w:tcW w:w="2054" w:type="dxa"/>
          </w:tcPr>
          <w:p>
            <w:pPr/>
            <w:r>
              <w:t xml:space="preserve">T2</w:t>
            </w:r>
          </w:p>
        </w:tc>
      </w:tr>
      <w:tr>
        <w:tc>
          <w:tcPr>
            <w:tcW w:w="7305" w:type="dxa"/>
          </w:tcPr>
          <w:p>
            <w:pPr/>
            <w:r>
              <w:rPr>
                <w:rStyle w:val="CodeChar"/>
              </w:rPr>
              <w:t xml:space="preserve">academic_research</w:t>
            </w:r>
          </w:p>
        </w:tc>
        <w:tc>
          <w:tcPr>
            <w:tcW w:w="2054" w:type="dxa"/>
          </w:tcPr>
          <w:p>
            <w:pPr/>
            <w:r>
              <w:t xml:space="preserve">T2</w:t>
            </w:r>
          </w:p>
        </w:tc>
      </w:tr>
      <w:tr>
        <w:tc>
          <w:tcPr>
            <w:tcW w:w="7305" w:type="dxa"/>
          </w:tcPr>
          <w:p>
            <w:pPr/>
            <w:r>
              <w:rPr>
                <w:rStyle w:val="CodeChar"/>
              </w:rPr>
              <w:t xml:space="preserve">press</w:t>
            </w:r>
          </w:p>
        </w:tc>
        <w:tc>
          <w:tcPr>
            <w:tcW w:w="2054" w:type="dxa"/>
          </w:tcPr>
          <w:p>
            <w:pPr/>
            <w:r>
              <w:t xml:space="preserve">T3</w:t>
            </w:r>
          </w:p>
        </w:tc>
      </w:tr>
      <w:tr>
        <w:tc>
          <w:tcPr>
            <w:tcW w:w="7305" w:type="dxa"/>
          </w:tcPr>
          <w:p>
            <w:pPr/>
            <w:r>
              <w:rPr>
                <w:rStyle w:val="CodeChar"/>
              </w:rPr>
              <w:t xml:space="preserve">org_disclosure</w:t>
            </w:r>
            <w:r>
              <w:t xml:space="preserve"> (website, report, model card)</w:t>
            </w:r>
          </w:p>
        </w:tc>
        <w:tc>
          <w:tcPr>
            <w:tcW w:w="2054" w:type="dxa"/>
          </w:tcPr>
          <w:p>
            <w:pPr/>
            <w:r>
              <w:t xml:space="preserve">T3</w:t>
            </w:r>
          </w:p>
        </w:tc>
      </w:tr>
      <w:tr>
        <w:tc>
          <w:tcPr>
            <w:tcW w:w="7305" w:type="dxa"/>
          </w:tcPr>
          <w:p>
            <w:pPr/>
            <w:r>
              <w:rPr>
                <w:rStyle w:val="CodeChar"/>
              </w:rPr>
              <w:t xml:space="preserve">org_repository</w:t>
            </w:r>
            <w:r>
              <w:t xml:space="preserve"> (GitHub)</w:t>
            </w:r>
          </w:p>
        </w:tc>
        <w:tc>
          <w:tcPr>
            <w:tcW w:w="2054" w:type="dxa"/>
          </w:tcPr>
          <w:p>
            <w:pPr/>
            <w:r>
              <w:t xml:space="preserve">T3</w:t>
            </w:r>
          </w:p>
        </w:tc>
      </w:tr>
      <w:tr>
        <w:tc>
          <w:tcPr>
            <w:tcW w:w="7305" w:type="dxa"/>
          </w:tcPr>
          <w:p>
            <w:pPr/>
            <w:r>
              <w:rPr>
                <w:rStyle w:val="CodeChar"/>
              </w:rPr>
              <w:t xml:space="preserve">aggregator_or_social</w:t>
            </w:r>
          </w:p>
        </w:tc>
        <w:tc>
          <w:tcPr>
            <w:tcW w:w="2054" w:type="dxa"/>
          </w:tcPr>
          <w:p>
            <w:pPr/>
            <w:r>
              <w:t xml:space="preserve">T4</w:t>
            </w:r>
          </w:p>
        </w:tc>
      </w:tr>
    </w:tbl>
    <w:p>
      <w:pPr/>
      <w:r>
        <w:t xml:space="preserve">Tier is potential authority only. It never sets maturity or independence.</w:t>
      </w:r>
    </w:p>
    <w:p>
      <w:pPr>
        <w:pStyle w:val="Heading3"/>
      </w:pPr>
      <w:r>
        <w:t xml:space="preserve">7.10 Stage and size bands</w:t>
      </w:r>
    </w:p>
    <w:p>
      <w:pPr/>
      <w:r>
        <w:t xml:space="preserve">To be imported from the live production configuration (open decision D3). Placeholders: </w:t>
      </w:r>
      <w:r>
        <w:rPr>
          <w:rStyle w:val="CodeChar"/>
        </w:rPr>
        <w:t xml:space="preserve">stage_band</w:t>
      </w:r>
      <w:r>
        <w:t xml:space="preserve"> ∈ {</w:t>
      </w:r>
      <w:r>
        <w:rPr>
          <w:rStyle w:val="CodeChar"/>
        </w:rPr>
        <w:t xml:space="preserve">early</w:t>
      </w:r>
      <w:r>
        <w:t xml:space="preserve">, </w:t>
      </w:r>
      <w:r>
        <w:rPr>
          <w:rStyle w:val="CodeChar"/>
        </w:rPr>
        <w:t xml:space="preserve">growth</w:t>
      </w:r>
      <w:r>
        <w:t xml:space="preserve">, </w:t>
      </w:r>
      <w:r>
        <w:rPr>
          <w:rStyle w:val="CodeChar"/>
        </w:rPr>
        <w:t xml:space="preserve">mature</w:t>
      </w:r>
      <w:r>
        <w:t xml:space="preserve">}; </w:t>
      </w:r>
      <w:r>
        <w:rPr>
          <w:rStyle w:val="CodeChar"/>
        </w:rPr>
        <w:t xml:space="preserve">size_band</w:t>
      </w:r>
      <w:r>
        <w:t xml:space="preserve"> ∈ {</w:t>
      </w:r>
      <w:r>
        <w:rPr>
          <w:rStyle w:val="CodeChar"/>
        </w:rPr>
        <w:t xml:space="preserve">small</w:t>
      </w:r>
      <w:r>
        <w:t xml:space="preserve">, </w:t>
      </w:r>
      <w:r>
        <w:rPr>
          <w:rStyle w:val="CodeChar"/>
        </w:rPr>
        <w:t xml:space="preserve">mid</w:t>
      </w:r>
      <w:r>
        <w:t xml:space="preserve">, </w:t>
      </w:r>
      <w:r>
        <w:rPr>
          <w:rStyle w:val="CodeChar"/>
        </w:rPr>
        <w:t xml:space="preserve">large</w:t>
      </w:r>
      <w:r>
        <w:t xml:space="preserve">, </w:t>
      </w:r>
      <w:r>
        <w:rPr>
          <w:rStyle w:val="CodeChar"/>
        </w:rPr>
        <w:t xml:space="preserve">enterprise</w:t>
      </w:r>
      <w:r>
        <w:t xml:space="preserve">}.</w:t>
      </w:r>
    </w:p>
    <w:p>
      <w:pPr>
        <w:pStyle w:val="Heading2"/>
      </w:pPr>
      <w:r>
        <w:t xml:space="preserve">8. Lifecycle state vs outcome status</w:t>
      </w:r>
    </w:p>
    <w:p>
      <w:pPr/>
      <w:r>
        <w:t xml:space="preserve">An assessment has two separate fields. </w:t>
      </w:r>
      <w:r>
        <w:rPr>
          <w:rStyle w:val="CodeChar"/>
        </w:rPr>
        <w:t xml:space="preserve">lifecycle_state</w:t>
      </w:r>
      <w:r>
        <w:t xml:space="preserve"> says where the job is. </w:t>
      </w:r>
      <w:r>
        <w:rPr>
          <w:rStyle w:val="CodeChar"/>
        </w:rPr>
        <w:t xml:space="preserve">outcome_status</w:t>
      </w:r>
      <w:r>
        <w:t xml:space="preserve"> says what the result means. The handover mixed these (§8 vs §18); they are now distinct columns.</w:t>
      </w:r>
    </w:p>
    <w:p>
      <w:pPr>
        <w:pStyle w:val="Heading3"/>
      </w:pPr>
      <w:r>
        <w:t xml:space="preserve">8.1 Lifecycle state (</w:t>
      </w:r>
      <w:r>
        <w:rPr>
          <w:rStyle w:val="CodeChar"/>
        </w:rPr>
        <w:t xml:space="preserve">assessments.lifecycle_state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36"/>
        <w:gridCol w:w="3966"/>
        <w:gridCol w:w="2758"/>
      </w:tblGrid>
      <w:tr>
        <w:trPr>
          <w:tblHeader/>
        </w:trPr>
        <w:tc>
          <w:tcPr>
            <w:tcW w:w="2636" w:type="dxa"/>
            <w:shd w:val="clear" w:color="auto" w:fill="F2F2F2"/>
          </w:tcPr>
          <w:p>
            <w:pPr/>
            <w:r>
              <w:t xml:space="preserve">State</w:t>
            </w:r>
          </w:p>
        </w:tc>
        <w:tc>
          <w:tcPr>
            <w:tcW w:w="3966" w:type="dxa"/>
            <w:shd w:val="clear" w:color="auto" w:fill="F2F2F2"/>
          </w:tcPr>
          <w:p>
            <w:pPr/>
            <w:r>
              <w:t xml:space="preserve">Entered when</w:t>
            </w:r>
          </w:p>
        </w:tc>
        <w:tc>
          <w:tcPr>
            <w:tcW w:w="2758" w:type="dxa"/>
            <w:shd w:val="clear" w:color="auto" w:fill="F2F2F2"/>
          </w:tcPr>
          <w:p>
            <w:pPr/>
            <w:r>
              <w:t xml:space="preserve">Can move to</w:t>
            </w:r>
          </w:p>
        </w:tc>
      </w:tr>
      <w:tr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queued</w:t>
            </w:r>
          </w:p>
        </w:tc>
        <w:tc>
          <w:tcPr>
            <w:tcW w:w="3966" w:type="dxa"/>
          </w:tcPr>
          <w:p>
            <w:pPr/>
            <w:r>
              <w:t xml:space="preserve">POST /assessments accepted</w:t>
            </w:r>
          </w:p>
        </w:tc>
        <w:tc>
          <w:tcPr>
            <w:tcW w:w="2758" w:type="dxa"/>
          </w:tcPr>
          <w:p>
            <w:pPr/>
            <w:r>
              <w:t xml:space="preserve">acquiring, cancelled</w:t>
            </w:r>
          </w:p>
        </w:tc>
      </w:tr>
      <w:tr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acquiring</w:t>
            </w:r>
          </w:p>
        </w:tc>
        <w:tc>
          <w:tcPr>
            <w:tcW w:w="3966" w:type="dxa"/>
          </w:tcPr>
          <w:p>
            <w:pPr/>
            <w:r>
              <w:t xml:space="preserve">Connector runs started</w:t>
            </w:r>
          </w:p>
        </w:tc>
        <w:tc>
          <w:tcPr>
            <w:tcW w:w="2758" w:type="dxa"/>
          </w:tcPr>
          <w:p>
            <w:pPr/>
            <w:r>
              <w:t xml:space="preserve">evaluating, failed, cancelled</w:t>
            </w:r>
          </w:p>
        </w:tc>
      </w:tr>
      <w:tr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evaluating</w:t>
            </w:r>
          </w:p>
        </w:tc>
        <w:tc>
          <w:tcPr>
            <w:tcW w:w="3966" w:type="dxa"/>
          </w:tcPr>
          <w:p>
            <w:pPr/>
            <w:r>
              <w:t xml:space="preserve">Snapshot frozen; findings and rules running</w:t>
            </w:r>
          </w:p>
        </w:tc>
        <w:tc>
          <w:tcPr>
            <w:tcW w:w="2758" w:type="dxa"/>
          </w:tcPr>
          <w:p>
            <w:pPr/>
            <w:r>
              <w:t xml:space="preserve">awaiting_review, completed_unverified, failed</w:t>
            </w:r>
          </w:p>
        </w:tc>
      </w:tr>
      <w:tr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awaiting_review</w:t>
            </w:r>
          </w:p>
        </w:tc>
        <w:tc>
          <w:tcPr>
            <w:tcW w:w="3966" w:type="dxa"/>
          </w:tcPr>
          <w:p>
            <w:pPr/>
            <w:r>
              <w:t xml:space="preserve">A review trigger fired (certification, material contradiction, unresolved incident, borderline confidence)</w:t>
            </w:r>
          </w:p>
        </w:tc>
        <w:tc>
          <w:tcPr>
            <w:tcW w:w="2758" w:type="dxa"/>
          </w:tcPr>
          <w:p>
            <w:pPr/>
            <w:r>
              <w:t xml:space="preserve">completed, completed_unverified</w:t>
            </w:r>
          </w:p>
        </w:tc>
      </w:tr>
      <w:tr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completed_unverified</w:t>
            </w:r>
          </w:p>
        </w:tc>
        <w:tc>
          <w:tcPr>
            <w:tcW w:w="3966" w:type="dxa"/>
          </w:tcPr>
          <w:p>
            <w:pPr/>
            <w:r>
              <w:t xml:space="preserve">Result final, no human sign-off required or given</w:t>
            </w:r>
          </w:p>
        </w:tc>
        <w:tc>
          <w:tcPr>
            <w:tcW w:w="2758" w:type="dxa"/>
          </w:tcPr>
          <w:p>
            <w:pPr/>
            <w:r>
              <w:t xml:space="preserve">awaiting_review (if certification requested)</w:t>
            </w:r>
          </w:p>
        </w:tc>
      </w:tr>
      <w:tr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completed</w:t>
            </w:r>
          </w:p>
        </w:tc>
        <w:tc>
          <w:tcPr>
            <w:tcW w:w="3966" w:type="dxa"/>
          </w:tcPr>
          <w:p>
            <w:pPr/>
            <w:r>
              <w:t xml:space="preserve">Result final with reviewer sign-off</w:t>
            </w:r>
          </w:p>
        </w:tc>
        <w:tc>
          <w:tcPr>
            <w:tcW w:w="2758" w:type="dxa"/>
          </w:tcPr>
          <w:p>
            <w:pPr/>
            <w:r>
              <w:t xml:space="preserve">— (reassessment creates a new assessment)</w:t>
            </w:r>
          </w:p>
        </w:tc>
      </w:tr>
      <w:tr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failed</w:t>
            </w:r>
          </w:p>
        </w:tc>
        <w:tc>
          <w:tcPr>
            <w:tcW w:w="3966" w:type="dxa"/>
          </w:tcPr>
          <w:p>
            <w:pPr/>
            <w:r>
              <w:t xml:space="preserve">Unrecoverable pipeline error</w:t>
            </w:r>
          </w:p>
        </w:tc>
        <w:tc>
          <w:tcPr>
            <w:tcW w:w="2758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cancelled</w:t>
            </w:r>
          </w:p>
        </w:tc>
        <w:tc>
          <w:tcPr>
            <w:tcW w:w="3966" w:type="dxa"/>
          </w:tcPr>
          <w:p>
            <w:pPr/>
            <w:r>
              <w:t xml:space="preserve">Cancelled by operator</w:t>
            </w:r>
          </w:p>
        </w:tc>
        <w:tc>
          <w:tcPr>
            <w:tcW w:w="2758" w:type="dxa"/>
          </w:tcPr>
          <w:p>
            <w:pPr/>
            <w:r>
              <w:t xml:space="preserve">—</w:t>
            </w:r>
          </w:p>
        </w:tc>
      </w:tr>
    </w:tbl>
    <w:p>
      <w:pPr>
        <w:pStyle w:val="Heading3"/>
      </w:pPr>
      <w:r>
        <w:t xml:space="preserve">8.2 Outcome status (</w:t>
      </w:r>
      <w:r>
        <w:rPr>
          <w:rStyle w:val="CodeChar"/>
        </w:rPr>
        <w:t xml:space="preserve">assessment_results.outcome_status</w:t>
      </w:r>
      <w:r>
        <w:t xml:space="preserve">)</w:t>
      </w:r>
    </w:p>
    <w:p>
      <w:pPr/>
      <w:r>
        <w:t xml:space="preserve">Set only by the rules engine, and only once lifecycle reaches </w:t>
      </w:r>
      <w:r>
        <w:rPr>
          <w:rStyle w:val="CodeChar"/>
        </w:rPr>
        <w:t xml:space="preserve">completed_unverified</w:t>
      </w:r>
      <w:r>
        <w:t xml:space="preserve"> or </w:t>
      </w:r>
      <w:r>
        <w:rPr>
          <w:rStyle w:val="CodeChar"/>
        </w:rPr>
        <w:t xml:space="preserve">completed</w:t>
      </w:r>
      <w:r>
        <w:t xml:space="preserve">. Evaluated top to bottom; the first match wins.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100"/>
        <w:gridCol w:w="5259"/>
      </w:tblGrid>
      <w:tr>
        <w:trPr>
          <w:tblHeader/>
        </w:trPr>
        <w:tc>
          <w:tcPr>
            <w:tcW w:w="4100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5259" w:type="dxa"/>
            <w:shd w:val="clear" w:color="auto" w:fill="F2F2F2"/>
          </w:tcPr>
          <w:p>
            <w:pPr/>
            <w:r>
              <w:t xml:space="preserve">Condition (rule codes TBD from production)</w:t>
            </w:r>
          </w:p>
        </w:tc>
      </w:tr>
      <w:tr>
        <w:tc>
          <w:tcPr>
            <w:tcW w:w="4100" w:type="dxa"/>
          </w:tcPr>
          <w:p>
            <w:pPr/>
            <w:r>
              <w:rPr>
                <w:rStyle w:val="CodeChar"/>
              </w:rPr>
              <w:t xml:space="preserve">access_limited</w:t>
            </w:r>
          </w:p>
        </w:tc>
        <w:tc>
          <w:tcPr>
            <w:tcW w:w="5259" w:type="dxa"/>
          </w:tcPr>
          <w:p>
            <w:pPr/>
            <w:r>
              <w:t xml:space="preserve">Primary sources </w:t>
            </w:r>
            <w:r>
              <w:rPr>
                <w:rStyle w:val="CodeChar"/>
              </w:rPr>
              <w:t xml:space="preserve">unavailable</w:t>
            </w:r>
            <w:r>
              <w:t xml:space="preserve"> above a threshold share of criteria.</w:t>
            </w:r>
          </w:p>
        </w:tc>
      </w:tr>
      <w:tr>
        <w:tc>
          <w:tcPr>
            <w:tcW w:w="4100" w:type="dxa"/>
          </w:tcPr>
          <w:p>
            <w:pPr/>
            <w:r>
              <w:rPr>
                <w:rStyle w:val="CodeChar"/>
              </w:rPr>
              <w:t xml:space="preserve">insufficient_evidence</w:t>
            </w:r>
          </w:p>
        </w:tc>
        <w:tc>
          <w:tcPr>
            <w:tcW w:w="5259" w:type="dxa"/>
          </w:tcPr>
          <w:p>
            <w:pPr/>
            <w:r>
              <w:t xml:space="preserve">Too few criteria </w:t>
            </w:r>
            <w:r>
              <w:rPr>
                <w:rStyle w:val="CodeChar"/>
              </w:rPr>
              <w:t xml:space="preserve">observed</w:t>
            </w:r>
            <w:r>
              <w:t xml:space="preserve"> to compute a defensible score.</w:t>
            </w:r>
          </w:p>
        </w:tc>
      </w:tr>
      <w:tr>
        <w:tc>
          <w:tcPr>
            <w:tcW w:w="4100" w:type="dxa"/>
          </w:tcPr>
          <w:p>
            <w:pPr/>
            <w:r>
              <w:rPr>
                <w:rStyle w:val="CodeChar"/>
              </w:rPr>
              <w:t xml:space="preserve">governance_baseline</w:t>
            </w:r>
          </w:p>
        </w:tc>
        <w:tc>
          <w:tcPr>
            <w:tcW w:w="5259" w:type="dxa"/>
          </w:tcPr>
          <w:p>
            <w:pPr/>
            <w:r>
              <w:t xml:space="preserve">Raw score is 0 but high- or medium-strength signals exist.</w:t>
            </w:r>
          </w:p>
        </w:tc>
      </w:tr>
      <w:tr>
        <w:tc>
          <w:tcPr>
            <w:tcW w:w="4100" w:type="dxa"/>
          </w:tcPr>
          <w:p>
            <w:pPr/>
            <w:r>
              <w:rPr>
                <w:rStyle w:val="CodeChar"/>
              </w:rPr>
              <w:t xml:space="preserve">confidence_too_low</w:t>
            </w:r>
          </w:p>
        </w:tc>
        <w:tc>
          <w:tcPr>
            <w:tcW w:w="5259" w:type="dxa"/>
          </w:tcPr>
          <w:p>
            <w:pPr/>
            <w:r>
              <w:t xml:space="preserve">Score computed but confidence below the certification minimum.</w:t>
            </w:r>
          </w:p>
        </w:tc>
      </w:tr>
      <w:tr>
        <w:tc>
          <w:tcPr>
            <w:tcW w:w="4100" w:type="dxa"/>
          </w:tcPr>
          <w:p>
            <w:pPr/>
            <w:r>
              <w:rPr>
                <w:rStyle w:val="CodeChar"/>
              </w:rPr>
              <w:t xml:space="preserve">certification_not_yet_achieved</w:t>
            </w:r>
          </w:p>
        </w:tc>
        <w:tc>
          <w:tcPr>
            <w:tcW w:w="5259" w:type="dxa"/>
          </w:tcPr>
          <w:p>
            <w:pPr/>
            <w:r>
              <w:t xml:space="preserve">Score and confidence computed; a gate failed.</w:t>
            </w:r>
          </w:p>
        </w:tc>
      </w:tr>
      <w:tr>
        <w:tc>
          <w:tcPr>
            <w:tcW w:w="4100" w:type="dxa"/>
          </w:tcPr>
          <w:p>
            <w:pPr/>
            <w:r>
              <w:rPr>
                <w:rStyle w:val="CodeChar"/>
              </w:rPr>
              <w:t xml:space="preserve">hai_certified</w:t>
            </w:r>
          </w:p>
        </w:tc>
        <w:tc>
          <w:tcPr>
            <w:tcW w:w="5259" w:type="dxa"/>
          </w:tcPr>
          <w:p>
            <w:pPr/>
            <w:r>
              <w:t xml:space="preserve">All gates pass </w:t>
            </w:r>
            <w:r>
              <w:rPr>
                <w:b/>
              </w:rPr>
              <w:t xml:space="preserve">and</w:t>
            </w:r>
            <w:r>
              <w:t xml:space="preserve"> a signed </w:t>
            </w:r>
            <w:r>
              <w:rPr>
                <w:rStyle w:val="CodeChar"/>
              </w:rPr>
              <w:t xml:space="preserve">certification_decision</w:t>
            </w:r>
            <w:r>
              <w:t xml:space="preserve"> exists.</w:t>
            </w:r>
          </w:p>
        </w:tc>
      </w:tr>
    </w:tbl>
    <w:p>
      <w:pPr/>
      <w:r>
        <w:t xml:space="preserve">The frontend and PDF render </w:t>
      </w:r>
      <w:r>
        <w:rPr>
          <w:rStyle w:val="CodeChar"/>
        </w:rPr>
        <w:t xml:space="preserve">outcome_status</w:t>
      </w:r>
      <w:r>
        <w:t xml:space="preserve"> exactly as stored (AT-10). No component other than the rules engine may compute it.</w:t>
      </w:r>
    </w:p>
    <w:p>
      <w:pPr>
        <w:pStyle w:val="Heading2"/>
      </w:pPr>
      <w:r>
        <w:t xml:space="preserve">9. Criterion manifest</w:t>
      </w:r>
    </w:p>
    <w:p>
      <w:pPr/>
      <w:r>
        <w:t xml:space="preserve">The 20 criteria are the core of the ontology and must be imported verbatim from the canonical methodology, not reconstructed from code. Proposed code format: a three-letter pillar prefix plus a two-digit number (</w:t>
      </w:r>
      <w:r>
        <w:rPr>
          <w:rStyle w:val="CodeChar"/>
        </w:rPr>
        <w:t xml:space="preserve">TRU</w:t>
      </w:r>
      <w:r>
        <w:t xml:space="preserve">, </w:t>
      </w:r>
      <w:r>
        <w:rPr>
          <w:rStyle w:val="CodeChar"/>
        </w:rPr>
        <w:t xml:space="preserve">ACC</w:t>
      </w:r>
      <w:r>
        <w:t xml:space="preserve">, </w:t>
      </w:r>
      <w:r>
        <w:rPr>
          <w:rStyle w:val="CodeChar"/>
        </w:rPr>
        <w:t xml:space="preserve">PUR</w:t>
      </w:r>
      <w:r>
        <w:t xml:space="preserve">, </w:t>
      </w:r>
      <w:r>
        <w:rPr>
          <w:rStyle w:val="CodeChar"/>
        </w:rPr>
        <w:t xml:space="preserve">SAF</w:t>
      </w:r>
      <w:r>
        <w:t xml:space="preserve">, </w:t>
      </w:r>
      <w:r>
        <w:rPr>
          <w:rStyle w:val="CodeChar"/>
        </w:rPr>
        <w:t xml:space="preserve">TRN</w:t>
      </w:r>
      <w:r>
        <w:t xml:space="preserve">, </w:t>
      </w:r>
      <w:r>
        <w:rPr>
          <w:rStyle w:val="CodeChar"/>
        </w:rPr>
        <w:t xml:space="preserve">IMP</w:t>
      </w:r>
      <w:r>
        <w:t xml:space="preserve">, e.g. </w:t>
      </w:r>
      <w:r>
        <w:rPr>
          <w:rStyle w:val="CodeChar"/>
        </w:rPr>
        <w:t xml:space="preserve">SAF-02</w:t>
      </w:r>
      <w:r>
        <w:t xml:space="preserve">). If production already uses stable IDs, keep those instead.</w:t>
      </w:r>
    </w:p>
    <w:p>
      <w:pPr>
        <w:pStyle w:val="Heading3"/>
      </w:pPr>
      <w:r>
        <w:t xml:space="preserve">9.1 Per-criterion structure</w:t>
      </w:r>
    </w:p>
    <w:p>
      <w:pPr>
        <w:pStyle w:val="Code"/>
      </w:pPr>
      <w:bookmarkStart w:id="1" w:name="bongo_lang_yaml_1"/>
      <w:bookmarkEnd w:id="1"/>
      <w:r>
        <w:t xml:space="preserve">criterion:</w:t>
        <w:br/>
        <w:t xml:space="preserve">  code: SAF-02</w:t>
        <w:br/>
        <w:t xml:space="preserve">  pillar: SAF</w:t>
        <w:br/>
        <w:t xml:space="preserve">  name: "&lt;from methodology&gt;"</w:t>
        <w:br/>
        <w:t xml:space="preserve">  definition: "&lt;from methodology&gt;"</w:t>
        <w:br/>
        <w:t xml:space="preserve">  materiality: high | standard          # open decision D2</w:t>
        <w:br/>
        <w:t xml:space="preserve">  weight: &lt;from production config&gt;</w:t>
        <w:br/>
        <w:t xml:space="preserve">  applicability:</w:t>
        <w:br/>
        <w:t xml:space="preserve">    applies_when: "&lt;condition&gt;"          # open decision D5</w:t>
        <w:br/>
        <w:t xml:space="preserve">  freshness_window_months: &lt;number&gt;</w:t>
        <w:br/>
        <w:t xml:space="preserve">  target_types: [control, ai_system, organization]</w:t>
        <w:br/>
        <w:t xml:space="preserve">  levels:</w:t>
        <w:br/>
        <w:t xml:space="preserve">    1: { descriptor: "...", required_maturity_rung: none }</w:t>
        <w:br/>
        <w:t xml:space="preserve">    2: { descriptor: "...", required_maturity_rung: stated_commitment }</w:t>
        <w:br/>
        <w:t xml:space="preserve">    3: { descriptor: "...", required_maturity_rung: specified_control }</w:t>
        <w:br/>
        <w:t xml:space="preserve">    4: { descriptor: "...", required_maturity_rung: documented_execution }</w:t>
        <w:br/>
        <w:t xml:space="preserve">    5: { descriptor: "...", required_maturity_rung: independently_verified }</w:t>
        <w:br/>
        <w:t xml:space="preserve">  retrieval_hints: ["&lt;keywords for per-criterion evidence packs&gt;"]</w:t>
      </w:r>
    </w:p>
    <w:p>
      <w:pPr/>
      <w:r>
        <w:t xml:space="preserve">The rung mapping above is a starting proposal only. Each criterion may set it differently once D1 is approved.</w:t>
      </w:r>
    </w:p>
    <w:p>
      <w:pPr>
        <w:pStyle w:val="Heading3"/>
      </w:pPr>
      <w:r>
        <w:t xml:space="preserve">9.2 Criterion register (to complete in Phase 0)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5"/>
        <w:gridCol w:w="901"/>
        <w:gridCol w:w="996"/>
        <w:gridCol w:w="1005"/>
        <w:gridCol w:w="1149"/>
        <w:gridCol w:w="1672"/>
        <w:gridCol w:w="2766"/>
      </w:tblGrid>
      <w:tr>
        <w:trPr>
          <w:tblHeader/>
        </w:trPr>
        <w:tc>
          <w:tcPr>
            <w:tcW w:w="865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901" w:type="dxa"/>
            <w:shd w:val="clear" w:color="auto" w:fill="F2F2F2"/>
          </w:tcPr>
          <w:p>
            <w:pPr/>
            <w:r>
              <w:t xml:space="preserve">Code</w:t>
            </w:r>
          </w:p>
        </w:tc>
        <w:tc>
          <w:tcPr>
            <w:tcW w:w="996" w:type="dxa"/>
            <w:shd w:val="clear" w:color="auto" w:fill="F2F2F2"/>
          </w:tcPr>
          <w:p>
            <w:pPr/>
            <w:r>
              <w:t xml:space="preserve">Pillar</w:t>
            </w:r>
          </w:p>
        </w:tc>
        <w:tc>
          <w:tcPr>
            <w:tcW w:w="1005" w:type="dxa"/>
            <w:shd w:val="clear" w:color="auto" w:fill="F2F2F2"/>
          </w:tcPr>
          <w:p>
            <w:pPr/>
            <w:r>
              <w:t xml:space="preserve">Name</w:t>
            </w:r>
          </w:p>
        </w:tc>
        <w:tc>
          <w:tcPr>
            <w:tcW w:w="1149" w:type="dxa"/>
            <w:shd w:val="clear" w:color="auto" w:fill="F2F2F2"/>
          </w:tcPr>
          <w:p>
            <w:pPr/>
            <w:r>
              <w:t xml:space="preserve">Weight</w:t>
            </w:r>
          </w:p>
        </w:tc>
        <w:tc>
          <w:tcPr>
            <w:tcW w:w="1672" w:type="dxa"/>
            <w:shd w:val="clear" w:color="auto" w:fill="F2F2F2"/>
          </w:tcPr>
          <w:p>
            <w:pPr/>
            <w:r>
              <w:t xml:space="preserve">Materiality</w:t>
            </w:r>
          </w:p>
        </w:tc>
        <w:tc>
          <w:tcPr>
            <w:tcW w:w="2766" w:type="dxa"/>
            <w:shd w:val="clear" w:color="auto" w:fill="F2F2F2"/>
          </w:tcPr>
          <w:p>
            <w:pPr/>
            <w:r>
              <w:t xml:space="preserve">Freshness (months)</w:t>
            </w:r>
          </w:p>
        </w:tc>
      </w:tr>
      <w:tr>
        <w:tc>
          <w:tcPr>
            <w:tcW w:w="865" w:type="dxa"/>
          </w:tcPr>
          <w:p>
            <w:pPr/>
            <w:r>
              <w:t xml:space="preserve">1</w:t>
            </w:r>
          </w:p>
        </w:tc>
        <w:tc>
          <w:tcPr>
            <w:tcW w:w="901" w:type="dxa"/>
          </w:tcPr>
          <w:p>
            <w:pPr/>
          </w:p>
        </w:tc>
        <w:tc>
          <w:tcPr>
            <w:tcW w:w="996" w:type="dxa"/>
          </w:tcPr>
          <w:p>
            <w:pPr/>
          </w:p>
        </w:tc>
        <w:tc>
          <w:tcPr>
            <w:tcW w:w="1005" w:type="dxa"/>
          </w:tcPr>
          <w:p>
            <w:pPr/>
          </w:p>
        </w:tc>
        <w:tc>
          <w:tcPr>
            <w:tcW w:w="1149" w:type="dxa"/>
          </w:tcPr>
          <w:p>
            <w:pPr/>
          </w:p>
        </w:tc>
        <w:tc>
          <w:tcPr>
            <w:tcW w:w="1672" w:type="dxa"/>
          </w:tcPr>
          <w:p>
            <w:pPr/>
          </w:p>
        </w:tc>
        <w:tc>
          <w:tcPr>
            <w:tcW w:w="2766" w:type="dxa"/>
          </w:tcPr>
          <w:p>
            <w:pPr/>
          </w:p>
        </w:tc>
      </w:tr>
      <w:tr>
        <w:tc>
          <w:tcPr>
            <w:tcW w:w="865" w:type="dxa"/>
          </w:tcPr>
          <w:p>
            <w:pPr/>
            <w:r>
              <w:t xml:space="preserve">2</w:t>
            </w:r>
          </w:p>
        </w:tc>
        <w:tc>
          <w:tcPr>
            <w:tcW w:w="901" w:type="dxa"/>
          </w:tcPr>
          <w:p>
            <w:pPr/>
          </w:p>
        </w:tc>
        <w:tc>
          <w:tcPr>
            <w:tcW w:w="996" w:type="dxa"/>
          </w:tcPr>
          <w:p>
            <w:pPr/>
          </w:p>
        </w:tc>
        <w:tc>
          <w:tcPr>
            <w:tcW w:w="1005" w:type="dxa"/>
          </w:tcPr>
          <w:p>
            <w:pPr/>
          </w:p>
        </w:tc>
        <w:tc>
          <w:tcPr>
            <w:tcW w:w="1149" w:type="dxa"/>
          </w:tcPr>
          <w:p>
            <w:pPr/>
          </w:p>
        </w:tc>
        <w:tc>
          <w:tcPr>
            <w:tcW w:w="1672" w:type="dxa"/>
          </w:tcPr>
          <w:p>
            <w:pPr/>
          </w:p>
        </w:tc>
        <w:tc>
          <w:tcPr>
            <w:tcW w:w="2766" w:type="dxa"/>
          </w:tcPr>
          <w:p>
            <w:pPr/>
          </w:p>
        </w:tc>
      </w:tr>
      <w:tr>
        <w:tc>
          <w:tcPr>
            <w:tcW w:w="865" w:type="dxa"/>
          </w:tcPr>
          <w:p>
            <w:pPr/>
            <w:r>
              <w:t xml:space="preserve">3</w:t>
            </w:r>
          </w:p>
        </w:tc>
        <w:tc>
          <w:tcPr>
            <w:tcW w:w="901" w:type="dxa"/>
          </w:tcPr>
          <w:p>
            <w:pPr/>
          </w:p>
        </w:tc>
        <w:tc>
          <w:tcPr>
            <w:tcW w:w="996" w:type="dxa"/>
          </w:tcPr>
          <w:p>
            <w:pPr/>
          </w:p>
        </w:tc>
        <w:tc>
          <w:tcPr>
            <w:tcW w:w="1005" w:type="dxa"/>
          </w:tcPr>
          <w:p>
            <w:pPr/>
          </w:p>
        </w:tc>
        <w:tc>
          <w:tcPr>
            <w:tcW w:w="1149" w:type="dxa"/>
          </w:tcPr>
          <w:p>
            <w:pPr/>
          </w:p>
        </w:tc>
        <w:tc>
          <w:tcPr>
            <w:tcW w:w="1672" w:type="dxa"/>
          </w:tcPr>
          <w:p>
            <w:pPr/>
          </w:p>
        </w:tc>
        <w:tc>
          <w:tcPr>
            <w:tcW w:w="2766" w:type="dxa"/>
          </w:tcPr>
          <w:p>
            <w:pPr/>
          </w:p>
        </w:tc>
      </w:tr>
      <w:tr>
        <w:tc>
          <w:tcPr>
            <w:tcW w:w="865" w:type="dxa"/>
          </w:tcPr>
          <w:p>
            <w:pPr/>
            <w:r>
              <w:t xml:space="preserve">4</w:t>
            </w:r>
          </w:p>
        </w:tc>
        <w:tc>
          <w:tcPr>
            <w:tcW w:w="901" w:type="dxa"/>
          </w:tcPr>
          <w:p>
            <w:pPr/>
          </w:p>
        </w:tc>
        <w:tc>
          <w:tcPr>
            <w:tcW w:w="996" w:type="dxa"/>
          </w:tcPr>
          <w:p>
            <w:pPr/>
          </w:p>
        </w:tc>
        <w:tc>
          <w:tcPr>
            <w:tcW w:w="1005" w:type="dxa"/>
          </w:tcPr>
          <w:p>
            <w:pPr/>
          </w:p>
        </w:tc>
        <w:tc>
          <w:tcPr>
            <w:tcW w:w="1149" w:type="dxa"/>
          </w:tcPr>
          <w:p>
            <w:pPr/>
          </w:p>
        </w:tc>
        <w:tc>
          <w:tcPr>
            <w:tcW w:w="1672" w:type="dxa"/>
          </w:tcPr>
          <w:p>
            <w:pPr/>
          </w:p>
        </w:tc>
        <w:tc>
          <w:tcPr>
            <w:tcW w:w="2766" w:type="dxa"/>
          </w:tcPr>
          <w:p>
            <w:pPr/>
          </w:p>
        </w:tc>
      </w:tr>
      <w:tr>
        <w:tc>
          <w:tcPr>
            <w:tcW w:w="865" w:type="dxa"/>
          </w:tcPr>
          <w:p>
            <w:pPr/>
            <w:r>
              <w:t xml:space="preserve">5</w:t>
            </w:r>
          </w:p>
        </w:tc>
        <w:tc>
          <w:tcPr>
            <w:tcW w:w="901" w:type="dxa"/>
          </w:tcPr>
          <w:p>
            <w:pPr/>
          </w:p>
        </w:tc>
        <w:tc>
          <w:tcPr>
            <w:tcW w:w="996" w:type="dxa"/>
          </w:tcPr>
          <w:p>
            <w:pPr/>
          </w:p>
        </w:tc>
        <w:tc>
          <w:tcPr>
            <w:tcW w:w="1005" w:type="dxa"/>
          </w:tcPr>
          <w:p>
            <w:pPr/>
          </w:p>
        </w:tc>
        <w:tc>
          <w:tcPr>
            <w:tcW w:w="1149" w:type="dxa"/>
          </w:tcPr>
          <w:p>
            <w:pPr/>
          </w:p>
        </w:tc>
        <w:tc>
          <w:tcPr>
            <w:tcW w:w="1672" w:type="dxa"/>
          </w:tcPr>
          <w:p>
            <w:pPr/>
          </w:p>
        </w:tc>
        <w:tc>
          <w:tcPr>
            <w:tcW w:w="2766" w:type="dxa"/>
          </w:tcPr>
          <w:p>
            <w:pPr/>
          </w:p>
        </w:tc>
      </w:tr>
      <w:tr>
        <w:tc>
          <w:tcPr>
            <w:tcW w:w="865" w:type="dxa"/>
          </w:tcPr>
          <w:p>
            <w:pPr/>
            <w:r>
              <w:t xml:space="preserve">6</w:t>
            </w:r>
          </w:p>
        </w:tc>
        <w:tc>
          <w:tcPr>
            <w:tcW w:w="901" w:type="dxa"/>
          </w:tcPr>
          <w:p>
            <w:pPr/>
          </w:p>
        </w:tc>
        <w:tc>
          <w:tcPr>
            <w:tcW w:w="996" w:type="dxa"/>
          </w:tcPr>
          <w:p>
            <w:pPr/>
          </w:p>
        </w:tc>
        <w:tc>
          <w:tcPr>
            <w:tcW w:w="1005" w:type="dxa"/>
          </w:tcPr>
          <w:p>
            <w:pPr/>
          </w:p>
        </w:tc>
        <w:tc>
          <w:tcPr>
            <w:tcW w:w="1149" w:type="dxa"/>
          </w:tcPr>
          <w:p>
            <w:pPr/>
          </w:p>
        </w:tc>
        <w:tc>
          <w:tcPr>
            <w:tcW w:w="1672" w:type="dxa"/>
          </w:tcPr>
          <w:p>
            <w:pPr/>
          </w:p>
        </w:tc>
        <w:tc>
          <w:tcPr>
            <w:tcW w:w="2766" w:type="dxa"/>
          </w:tcPr>
          <w:p>
            <w:pPr/>
          </w:p>
        </w:tc>
      </w:tr>
      <w:tr>
        <w:tc>
          <w:tcPr>
            <w:tcW w:w="865" w:type="dxa"/>
          </w:tcPr>
          <w:p>
            <w:pPr/>
            <w:r>
              <w:t xml:space="preserve">7</w:t>
            </w:r>
          </w:p>
        </w:tc>
        <w:tc>
          <w:tcPr>
            <w:tcW w:w="901" w:type="dxa"/>
          </w:tcPr>
          <w:p>
            <w:pPr/>
          </w:p>
        </w:tc>
        <w:tc>
          <w:tcPr>
            <w:tcW w:w="996" w:type="dxa"/>
          </w:tcPr>
          <w:p>
            <w:pPr/>
          </w:p>
        </w:tc>
        <w:tc>
          <w:tcPr>
            <w:tcW w:w="1005" w:type="dxa"/>
          </w:tcPr>
          <w:p>
            <w:pPr/>
          </w:p>
        </w:tc>
        <w:tc>
          <w:tcPr>
            <w:tcW w:w="1149" w:type="dxa"/>
          </w:tcPr>
          <w:p>
            <w:pPr/>
          </w:p>
        </w:tc>
        <w:tc>
          <w:tcPr>
            <w:tcW w:w="1672" w:type="dxa"/>
          </w:tcPr>
          <w:p>
            <w:pPr/>
          </w:p>
        </w:tc>
        <w:tc>
          <w:tcPr>
            <w:tcW w:w="2766" w:type="dxa"/>
          </w:tcPr>
          <w:p>
            <w:pPr/>
          </w:p>
        </w:tc>
      </w:tr>
      <w:tr>
        <w:tc>
          <w:tcPr>
            <w:tcW w:w="865" w:type="dxa"/>
          </w:tcPr>
          <w:p>
            <w:pPr/>
            <w:r>
              <w:t xml:space="preserve">8</w:t>
            </w:r>
          </w:p>
        </w:tc>
        <w:tc>
          <w:tcPr>
            <w:tcW w:w="901" w:type="dxa"/>
          </w:tcPr>
          <w:p>
            <w:pPr/>
          </w:p>
        </w:tc>
        <w:tc>
          <w:tcPr>
            <w:tcW w:w="996" w:type="dxa"/>
          </w:tcPr>
          <w:p>
            <w:pPr/>
          </w:p>
        </w:tc>
        <w:tc>
          <w:tcPr>
            <w:tcW w:w="1005" w:type="dxa"/>
          </w:tcPr>
          <w:p>
            <w:pPr/>
          </w:p>
        </w:tc>
        <w:tc>
          <w:tcPr>
            <w:tcW w:w="1149" w:type="dxa"/>
          </w:tcPr>
          <w:p>
            <w:pPr/>
          </w:p>
        </w:tc>
        <w:tc>
          <w:tcPr>
            <w:tcW w:w="1672" w:type="dxa"/>
          </w:tcPr>
          <w:p>
            <w:pPr/>
          </w:p>
        </w:tc>
        <w:tc>
          <w:tcPr>
            <w:tcW w:w="2766" w:type="dxa"/>
          </w:tcPr>
          <w:p>
            <w:pPr/>
          </w:p>
        </w:tc>
      </w:tr>
      <w:tr>
        <w:tc>
          <w:tcPr>
            <w:tcW w:w="865" w:type="dxa"/>
          </w:tcPr>
          <w:p>
            <w:pPr/>
            <w:r>
              <w:t xml:space="preserve">9</w:t>
            </w:r>
          </w:p>
        </w:tc>
        <w:tc>
          <w:tcPr>
            <w:tcW w:w="901" w:type="dxa"/>
          </w:tcPr>
          <w:p>
            <w:pPr/>
          </w:p>
        </w:tc>
        <w:tc>
          <w:tcPr>
            <w:tcW w:w="996" w:type="dxa"/>
          </w:tcPr>
          <w:p>
            <w:pPr/>
          </w:p>
        </w:tc>
        <w:tc>
          <w:tcPr>
            <w:tcW w:w="1005" w:type="dxa"/>
          </w:tcPr>
          <w:p>
            <w:pPr/>
          </w:p>
        </w:tc>
        <w:tc>
          <w:tcPr>
            <w:tcW w:w="1149" w:type="dxa"/>
          </w:tcPr>
          <w:p>
            <w:pPr/>
          </w:p>
        </w:tc>
        <w:tc>
          <w:tcPr>
            <w:tcW w:w="1672" w:type="dxa"/>
          </w:tcPr>
          <w:p>
            <w:pPr/>
          </w:p>
        </w:tc>
        <w:tc>
          <w:tcPr>
            <w:tcW w:w="2766" w:type="dxa"/>
          </w:tcPr>
          <w:p>
            <w:pPr/>
          </w:p>
        </w:tc>
      </w:tr>
      <w:tr>
        <w:tc>
          <w:tcPr>
            <w:tcW w:w="865" w:type="dxa"/>
          </w:tcPr>
          <w:p>
            <w:pPr/>
            <w:r>
              <w:t xml:space="preserve">10</w:t>
            </w:r>
          </w:p>
        </w:tc>
        <w:tc>
          <w:tcPr>
            <w:tcW w:w="901" w:type="dxa"/>
          </w:tcPr>
          <w:p>
            <w:pPr/>
          </w:p>
        </w:tc>
        <w:tc>
          <w:tcPr>
            <w:tcW w:w="996" w:type="dxa"/>
          </w:tcPr>
          <w:p>
            <w:pPr/>
          </w:p>
        </w:tc>
        <w:tc>
          <w:tcPr>
            <w:tcW w:w="1005" w:type="dxa"/>
          </w:tcPr>
          <w:p>
            <w:pPr/>
          </w:p>
        </w:tc>
        <w:tc>
          <w:tcPr>
            <w:tcW w:w="1149" w:type="dxa"/>
          </w:tcPr>
          <w:p>
            <w:pPr/>
          </w:p>
        </w:tc>
        <w:tc>
          <w:tcPr>
            <w:tcW w:w="1672" w:type="dxa"/>
          </w:tcPr>
          <w:p>
            <w:pPr/>
          </w:p>
        </w:tc>
        <w:tc>
          <w:tcPr>
            <w:tcW w:w="2766" w:type="dxa"/>
          </w:tcPr>
          <w:p>
            <w:pPr/>
          </w:p>
        </w:tc>
      </w:tr>
      <w:tr>
        <w:tc>
          <w:tcPr>
            <w:tcW w:w="865" w:type="dxa"/>
          </w:tcPr>
          <w:p>
            <w:pPr/>
            <w:r>
              <w:t xml:space="preserve">11</w:t>
            </w:r>
          </w:p>
        </w:tc>
        <w:tc>
          <w:tcPr>
            <w:tcW w:w="901" w:type="dxa"/>
          </w:tcPr>
          <w:p>
            <w:pPr/>
          </w:p>
        </w:tc>
        <w:tc>
          <w:tcPr>
            <w:tcW w:w="996" w:type="dxa"/>
          </w:tcPr>
          <w:p>
            <w:pPr/>
          </w:p>
        </w:tc>
        <w:tc>
          <w:tcPr>
            <w:tcW w:w="1005" w:type="dxa"/>
          </w:tcPr>
          <w:p>
            <w:pPr/>
          </w:p>
        </w:tc>
        <w:tc>
          <w:tcPr>
            <w:tcW w:w="1149" w:type="dxa"/>
          </w:tcPr>
          <w:p>
            <w:pPr/>
          </w:p>
        </w:tc>
        <w:tc>
          <w:tcPr>
            <w:tcW w:w="1672" w:type="dxa"/>
          </w:tcPr>
          <w:p>
            <w:pPr/>
          </w:p>
        </w:tc>
        <w:tc>
          <w:tcPr>
            <w:tcW w:w="2766" w:type="dxa"/>
          </w:tcPr>
          <w:p>
            <w:pPr/>
          </w:p>
        </w:tc>
      </w:tr>
      <w:tr>
        <w:tc>
          <w:tcPr>
            <w:tcW w:w="865" w:type="dxa"/>
          </w:tcPr>
          <w:p>
            <w:pPr/>
            <w:r>
              <w:t xml:space="preserve">12</w:t>
            </w:r>
          </w:p>
        </w:tc>
        <w:tc>
          <w:tcPr>
            <w:tcW w:w="901" w:type="dxa"/>
          </w:tcPr>
          <w:p>
            <w:pPr/>
          </w:p>
        </w:tc>
        <w:tc>
          <w:tcPr>
            <w:tcW w:w="996" w:type="dxa"/>
          </w:tcPr>
          <w:p>
            <w:pPr/>
          </w:p>
        </w:tc>
        <w:tc>
          <w:tcPr>
            <w:tcW w:w="1005" w:type="dxa"/>
          </w:tcPr>
          <w:p>
            <w:pPr/>
          </w:p>
        </w:tc>
        <w:tc>
          <w:tcPr>
            <w:tcW w:w="1149" w:type="dxa"/>
          </w:tcPr>
          <w:p>
            <w:pPr/>
          </w:p>
        </w:tc>
        <w:tc>
          <w:tcPr>
            <w:tcW w:w="1672" w:type="dxa"/>
          </w:tcPr>
          <w:p>
            <w:pPr/>
          </w:p>
        </w:tc>
        <w:tc>
          <w:tcPr>
            <w:tcW w:w="2766" w:type="dxa"/>
          </w:tcPr>
          <w:p>
            <w:pPr/>
          </w:p>
        </w:tc>
      </w:tr>
      <w:tr>
        <w:tc>
          <w:tcPr>
            <w:tcW w:w="865" w:type="dxa"/>
          </w:tcPr>
          <w:p>
            <w:pPr/>
            <w:r>
              <w:t xml:space="preserve">13</w:t>
            </w:r>
          </w:p>
        </w:tc>
        <w:tc>
          <w:tcPr>
            <w:tcW w:w="901" w:type="dxa"/>
          </w:tcPr>
          <w:p>
            <w:pPr/>
          </w:p>
        </w:tc>
        <w:tc>
          <w:tcPr>
            <w:tcW w:w="996" w:type="dxa"/>
          </w:tcPr>
          <w:p>
            <w:pPr/>
          </w:p>
        </w:tc>
        <w:tc>
          <w:tcPr>
            <w:tcW w:w="1005" w:type="dxa"/>
          </w:tcPr>
          <w:p>
            <w:pPr/>
          </w:p>
        </w:tc>
        <w:tc>
          <w:tcPr>
            <w:tcW w:w="1149" w:type="dxa"/>
          </w:tcPr>
          <w:p>
            <w:pPr/>
          </w:p>
        </w:tc>
        <w:tc>
          <w:tcPr>
            <w:tcW w:w="1672" w:type="dxa"/>
          </w:tcPr>
          <w:p>
            <w:pPr/>
          </w:p>
        </w:tc>
        <w:tc>
          <w:tcPr>
            <w:tcW w:w="2766" w:type="dxa"/>
          </w:tcPr>
          <w:p>
            <w:pPr/>
          </w:p>
        </w:tc>
      </w:tr>
      <w:tr>
        <w:tc>
          <w:tcPr>
            <w:tcW w:w="865" w:type="dxa"/>
          </w:tcPr>
          <w:p>
            <w:pPr/>
            <w:r>
              <w:t xml:space="preserve">14</w:t>
            </w:r>
          </w:p>
        </w:tc>
        <w:tc>
          <w:tcPr>
            <w:tcW w:w="901" w:type="dxa"/>
          </w:tcPr>
          <w:p>
            <w:pPr/>
          </w:p>
        </w:tc>
        <w:tc>
          <w:tcPr>
            <w:tcW w:w="996" w:type="dxa"/>
          </w:tcPr>
          <w:p>
            <w:pPr/>
          </w:p>
        </w:tc>
        <w:tc>
          <w:tcPr>
            <w:tcW w:w="1005" w:type="dxa"/>
          </w:tcPr>
          <w:p>
            <w:pPr/>
          </w:p>
        </w:tc>
        <w:tc>
          <w:tcPr>
            <w:tcW w:w="1149" w:type="dxa"/>
          </w:tcPr>
          <w:p>
            <w:pPr/>
          </w:p>
        </w:tc>
        <w:tc>
          <w:tcPr>
            <w:tcW w:w="1672" w:type="dxa"/>
          </w:tcPr>
          <w:p>
            <w:pPr/>
          </w:p>
        </w:tc>
        <w:tc>
          <w:tcPr>
            <w:tcW w:w="2766" w:type="dxa"/>
          </w:tcPr>
          <w:p>
            <w:pPr/>
          </w:p>
        </w:tc>
      </w:tr>
      <w:tr>
        <w:tc>
          <w:tcPr>
            <w:tcW w:w="865" w:type="dxa"/>
          </w:tcPr>
          <w:p>
            <w:pPr/>
            <w:r>
              <w:t xml:space="preserve">15</w:t>
            </w:r>
          </w:p>
        </w:tc>
        <w:tc>
          <w:tcPr>
            <w:tcW w:w="901" w:type="dxa"/>
          </w:tcPr>
          <w:p>
            <w:pPr/>
          </w:p>
        </w:tc>
        <w:tc>
          <w:tcPr>
            <w:tcW w:w="996" w:type="dxa"/>
          </w:tcPr>
          <w:p>
            <w:pPr/>
          </w:p>
        </w:tc>
        <w:tc>
          <w:tcPr>
            <w:tcW w:w="1005" w:type="dxa"/>
          </w:tcPr>
          <w:p>
            <w:pPr/>
          </w:p>
        </w:tc>
        <w:tc>
          <w:tcPr>
            <w:tcW w:w="1149" w:type="dxa"/>
          </w:tcPr>
          <w:p>
            <w:pPr/>
          </w:p>
        </w:tc>
        <w:tc>
          <w:tcPr>
            <w:tcW w:w="1672" w:type="dxa"/>
          </w:tcPr>
          <w:p>
            <w:pPr/>
          </w:p>
        </w:tc>
        <w:tc>
          <w:tcPr>
            <w:tcW w:w="2766" w:type="dxa"/>
          </w:tcPr>
          <w:p>
            <w:pPr/>
          </w:p>
        </w:tc>
      </w:tr>
      <w:tr>
        <w:tc>
          <w:tcPr>
            <w:tcW w:w="865" w:type="dxa"/>
          </w:tcPr>
          <w:p>
            <w:pPr/>
            <w:r>
              <w:t xml:space="preserve">16</w:t>
            </w:r>
          </w:p>
        </w:tc>
        <w:tc>
          <w:tcPr>
            <w:tcW w:w="901" w:type="dxa"/>
          </w:tcPr>
          <w:p>
            <w:pPr/>
          </w:p>
        </w:tc>
        <w:tc>
          <w:tcPr>
            <w:tcW w:w="996" w:type="dxa"/>
          </w:tcPr>
          <w:p>
            <w:pPr/>
          </w:p>
        </w:tc>
        <w:tc>
          <w:tcPr>
            <w:tcW w:w="1005" w:type="dxa"/>
          </w:tcPr>
          <w:p>
            <w:pPr/>
          </w:p>
        </w:tc>
        <w:tc>
          <w:tcPr>
            <w:tcW w:w="1149" w:type="dxa"/>
          </w:tcPr>
          <w:p>
            <w:pPr/>
          </w:p>
        </w:tc>
        <w:tc>
          <w:tcPr>
            <w:tcW w:w="1672" w:type="dxa"/>
          </w:tcPr>
          <w:p>
            <w:pPr/>
          </w:p>
        </w:tc>
        <w:tc>
          <w:tcPr>
            <w:tcW w:w="2766" w:type="dxa"/>
          </w:tcPr>
          <w:p>
            <w:pPr/>
          </w:p>
        </w:tc>
      </w:tr>
      <w:tr>
        <w:tc>
          <w:tcPr>
            <w:tcW w:w="865" w:type="dxa"/>
          </w:tcPr>
          <w:p>
            <w:pPr/>
            <w:r>
              <w:t xml:space="preserve">17</w:t>
            </w:r>
          </w:p>
        </w:tc>
        <w:tc>
          <w:tcPr>
            <w:tcW w:w="901" w:type="dxa"/>
          </w:tcPr>
          <w:p>
            <w:pPr/>
          </w:p>
        </w:tc>
        <w:tc>
          <w:tcPr>
            <w:tcW w:w="996" w:type="dxa"/>
          </w:tcPr>
          <w:p>
            <w:pPr/>
          </w:p>
        </w:tc>
        <w:tc>
          <w:tcPr>
            <w:tcW w:w="1005" w:type="dxa"/>
          </w:tcPr>
          <w:p>
            <w:pPr/>
          </w:p>
        </w:tc>
        <w:tc>
          <w:tcPr>
            <w:tcW w:w="1149" w:type="dxa"/>
          </w:tcPr>
          <w:p>
            <w:pPr/>
          </w:p>
        </w:tc>
        <w:tc>
          <w:tcPr>
            <w:tcW w:w="1672" w:type="dxa"/>
          </w:tcPr>
          <w:p>
            <w:pPr/>
          </w:p>
        </w:tc>
        <w:tc>
          <w:tcPr>
            <w:tcW w:w="2766" w:type="dxa"/>
          </w:tcPr>
          <w:p>
            <w:pPr/>
          </w:p>
        </w:tc>
      </w:tr>
      <w:tr>
        <w:tc>
          <w:tcPr>
            <w:tcW w:w="865" w:type="dxa"/>
          </w:tcPr>
          <w:p>
            <w:pPr/>
            <w:r>
              <w:t xml:space="preserve">18</w:t>
            </w:r>
          </w:p>
        </w:tc>
        <w:tc>
          <w:tcPr>
            <w:tcW w:w="901" w:type="dxa"/>
          </w:tcPr>
          <w:p>
            <w:pPr/>
          </w:p>
        </w:tc>
        <w:tc>
          <w:tcPr>
            <w:tcW w:w="996" w:type="dxa"/>
          </w:tcPr>
          <w:p>
            <w:pPr/>
          </w:p>
        </w:tc>
        <w:tc>
          <w:tcPr>
            <w:tcW w:w="1005" w:type="dxa"/>
          </w:tcPr>
          <w:p>
            <w:pPr/>
          </w:p>
        </w:tc>
        <w:tc>
          <w:tcPr>
            <w:tcW w:w="1149" w:type="dxa"/>
          </w:tcPr>
          <w:p>
            <w:pPr/>
          </w:p>
        </w:tc>
        <w:tc>
          <w:tcPr>
            <w:tcW w:w="1672" w:type="dxa"/>
          </w:tcPr>
          <w:p>
            <w:pPr/>
          </w:p>
        </w:tc>
        <w:tc>
          <w:tcPr>
            <w:tcW w:w="2766" w:type="dxa"/>
          </w:tcPr>
          <w:p>
            <w:pPr/>
          </w:p>
        </w:tc>
      </w:tr>
      <w:tr>
        <w:tc>
          <w:tcPr>
            <w:tcW w:w="865" w:type="dxa"/>
          </w:tcPr>
          <w:p>
            <w:pPr/>
            <w:r>
              <w:t xml:space="preserve">19</w:t>
            </w:r>
          </w:p>
        </w:tc>
        <w:tc>
          <w:tcPr>
            <w:tcW w:w="901" w:type="dxa"/>
          </w:tcPr>
          <w:p>
            <w:pPr/>
          </w:p>
        </w:tc>
        <w:tc>
          <w:tcPr>
            <w:tcW w:w="996" w:type="dxa"/>
          </w:tcPr>
          <w:p>
            <w:pPr/>
          </w:p>
        </w:tc>
        <w:tc>
          <w:tcPr>
            <w:tcW w:w="1005" w:type="dxa"/>
          </w:tcPr>
          <w:p>
            <w:pPr/>
          </w:p>
        </w:tc>
        <w:tc>
          <w:tcPr>
            <w:tcW w:w="1149" w:type="dxa"/>
          </w:tcPr>
          <w:p>
            <w:pPr/>
          </w:p>
        </w:tc>
        <w:tc>
          <w:tcPr>
            <w:tcW w:w="1672" w:type="dxa"/>
          </w:tcPr>
          <w:p>
            <w:pPr/>
          </w:p>
        </w:tc>
        <w:tc>
          <w:tcPr>
            <w:tcW w:w="2766" w:type="dxa"/>
          </w:tcPr>
          <w:p>
            <w:pPr/>
          </w:p>
        </w:tc>
      </w:tr>
      <w:tr>
        <w:tc>
          <w:tcPr>
            <w:tcW w:w="865" w:type="dxa"/>
          </w:tcPr>
          <w:p>
            <w:pPr/>
            <w:r>
              <w:t xml:space="preserve">20</w:t>
            </w:r>
          </w:p>
        </w:tc>
        <w:tc>
          <w:tcPr>
            <w:tcW w:w="901" w:type="dxa"/>
          </w:tcPr>
          <w:p>
            <w:pPr/>
          </w:p>
        </w:tc>
        <w:tc>
          <w:tcPr>
            <w:tcW w:w="996" w:type="dxa"/>
          </w:tcPr>
          <w:p>
            <w:pPr/>
          </w:p>
        </w:tc>
        <w:tc>
          <w:tcPr>
            <w:tcW w:w="1005" w:type="dxa"/>
          </w:tcPr>
          <w:p>
            <w:pPr/>
          </w:p>
        </w:tc>
        <w:tc>
          <w:tcPr>
            <w:tcW w:w="1149" w:type="dxa"/>
          </w:tcPr>
          <w:p>
            <w:pPr/>
          </w:p>
        </w:tc>
        <w:tc>
          <w:tcPr>
            <w:tcW w:w="1672" w:type="dxa"/>
          </w:tcPr>
          <w:p>
            <w:pPr/>
          </w:p>
        </w:tc>
        <w:tc>
          <w:tcPr>
            <w:tcW w:w="2766" w:type="dxa"/>
          </w:tcPr>
          <w:p>
            <w:pPr/>
          </w:p>
        </w:tc>
      </w:tr>
    </w:tbl>
    <w:p>
      <w:pPr/>
      <w:r>
        <w:t xml:space="preserve">Phase 1 exit gate: all 20 rows complete, each with five level descriptors, and CI confirms the same codes appear in the backend, the frontend bundle and the LLM schema.</w:t>
      </w:r>
    </w:p>
    <w:p>
      <w:pPr>
        <w:pStyle w:val="Heading2"/>
      </w:pPr>
      <w:r>
        <w:t xml:space="preserve">10. One manifest, generated everywhere</w:t>
      </w:r>
    </w:p>
    <w:p>
      <w:pPr/>
      <w:r>
        <w:t xml:space="preserve">The ontology lives in one Git-tracked folder. Every other representation is generated from it, so a change is made once and CI proves it landed everywhere. This removes the P1 "duplicate criteria definitions" problem across openai.js, supplementary-evidence.js and bundle.js.</w:t>
      </w:r>
    </w:p>
    <w:p>
      <w:pPr>
        <w:pStyle w:val="Code"/>
      </w:pPr>
      <w:r>
        <w:t xml:space="preserve">ontology/</w:t>
        <w:br/>
        <w:t xml:space="preserve">  ontology.yaml          # version, entities, relations, cardinalities</w:t>
        <w:br/>
        <w:t xml:space="preserve">  vocabularies/*.yaml    # every enum in section 7</w:t>
        <w:br/>
        <w:t xml:space="preserve">  methodology/</w:t>
        <w:br/>
        <w:t xml:space="preserve">    pillars.yaml</w:t>
        <w:br/>
        <w:t xml:space="preserve">    criteria/*.yaml      # one file per criterion (section 9.1)</w:t>
        <w:br/>
        <w:t xml:space="preserve">    rules.yaml           # caps, gates, confidence, adjustments by code</w:t>
        <w:br/>
        <w:t xml:space="preserve">  examples/*.json        # valid and invalid sample records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26"/>
        <w:gridCol w:w="2651"/>
        <w:gridCol w:w="3983"/>
      </w:tblGrid>
      <w:tr>
        <w:trPr>
          <w:tblHeader/>
        </w:trPr>
        <w:tc>
          <w:tcPr>
            <w:tcW w:w="2726" w:type="dxa"/>
            <w:shd w:val="clear" w:color="auto" w:fill="F2F2F2"/>
          </w:tcPr>
          <w:p>
            <w:pPr/>
            <w:r>
              <w:t xml:space="preserve">Generated artifact</w:t>
            </w:r>
          </w:p>
        </w:tc>
        <w:tc>
          <w:tcPr>
            <w:tcW w:w="2651" w:type="dxa"/>
            <w:shd w:val="clear" w:color="auto" w:fill="F2F2F2"/>
          </w:tcPr>
          <w:p>
            <w:pPr/>
            <w:r>
              <w:t xml:space="preserve">Consumer</w:t>
            </w:r>
          </w:p>
        </w:tc>
        <w:tc>
          <w:tcPr>
            <w:tcW w:w="3983" w:type="dxa"/>
            <w:shd w:val="clear" w:color="auto" w:fill="F2F2F2"/>
          </w:tcPr>
          <w:p>
            <w:pPr/>
            <w:r>
              <w:t xml:space="preserve">Generator check in CI</w:t>
            </w:r>
          </w:p>
        </w:tc>
      </w:tr>
      <w:tr>
        <w:tc>
          <w:tcPr>
            <w:tcW w:w="2726" w:type="dxa"/>
          </w:tcPr>
          <w:p>
            <w:pPr/>
            <w:r>
              <w:t xml:space="preserve">SQL migrations, Postgres enums, FK and CHECK constraints</w:t>
            </w:r>
          </w:p>
        </w:tc>
        <w:tc>
          <w:tcPr>
            <w:tcW w:w="2651" w:type="dxa"/>
          </w:tcPr>
          <w:p>
            <w:pPr/>
            <w:r>
              <w:t xml:space="preserve">Supabase</w:t>
            </w:r>
          </w:p>
        </w:tc>
        <w:tc>
          <w:tcPr>
            <w:tcW w:w="3983" w:type="dxa"/>
          </w:tcPr>
          <w:p>
            <w:pPr/>
            <w:r>
              <w:t xml:space="preserve">Migration applies cleanly to an empty DB and to staging</w:t>
            </w:r>
          </w:p>
        </w:tc>
      </w:tr>
      <w:tr>
        <w:tc>
          <w:tcPr>
            <w:tcW w:w="2726" w:type="dxa"/>
          </w:tcPr>
          <w:p>
            <w:pPr/>
            <w:r>
              <w:t xml:space="preserve">TypeScript types and Zod validators</w:t>
            </w:r>
          </w:p>
        </w:tc>
        <w:tc>
          <w:tcPr>
            <w:tcW w:w="2651" w:type="dxa"/>
          </w:tcPr>
          <w:p>
            <w:pPr/>
            <w:r>
              <w:t xml:space="preserve">Node backend, frontend</w:t>
            </w:r>
          </w:p>
        </w:tc>
        <w:tc>
          <w:tcPr>
            <w:tcW w:w="3983" w:type="dxa"/>
          </w:tcPr>
          <w:p>
            <w:pPr/>
            <w:r>
              <w:rPr>
                <w:rStyle w:val="CodeChar"/>
              </w:rPr>
              <w:t xml:space="preserve">tsc</w:t>
            </w:r>
            <w:r>
              <w:t xml:space="preserve"> passes; no hand-written criterion or status strings</w:t>
            </w:r>
          </w:p>
        </w:tc>
      </w:tr>
      <w:tr>
        <w:tc>
          <w:tcPr>
            <w:tcW w:w="2726" w:type="dxa"/>
          </w:tcPr>
          <w:p>
            <w:pPr/>
            <w:r>
              <w:t xml:space="preserve">LLM output JSON schema</w:t>
            </w:r>
          </w:p>
        </w:tc>
        <w:tc>
          <w:tcPr>
            <w:tcW w:w="2651" w:type="dxa"/>
          </w:tcPr>
          <w:p>
            <w:pPr/>
            <w:r>
              <w:t xml:space="preserve">Evaluation worker</w:t>
            </w:r>
          </w:p>
        </w:tc>
        <w:tc>
          <w:tcPr>
            <w:tcW w:w="3983" w:type="dxa"/>
          </w:tcPr>
          <w:p>
            <w:pPr/>
            <w:r>
              <w:t xml:space="preserve">Every enum and criterion code present; example findings validate</w:t>
            </w:r>
          </w:p>
        </w:tc>
      </w:tr>
      <w:tr>
        <w:tc>
          <w:tcPr>
            <w:tcW w:w="2726" w:type="dxa"/>
          </w:tcPr>
          <w:p>
            <w:pPr/>
            <w:r>
              <w:t xml:space="preserve">Report label dictionary</w:t>
            </w:r>
          </w:p>
        </w:tc>
        <w:tc>
          <w:tcPr>
            <w:tcW w:w="2651" w:type="dxa"/>
          </w:tcPr>
          <w:p>
            <w:pPr/>
            <w:r>
              <w:t xml:space="preserve">PDF and frontend</w:t>
            </w:r>
          </w:p>
        </w:tc>
        <w:tc>
          <w:tcPr>
            <w:tcW w:w="3983" w:type="dxa"/>
          </w:tcPr>
          <w:p>
            <w:pPr/>
            <w:r>
              <w:t xml:space="preserve">Every code has a display label; no orphan labels</w:t>
            </w:r>
          </w:p>
        </w:tc>
      </w:tr>
      <w:tr>
        <w:tc>
          <w:tcPr>
            <w:tcW w:w="2726" w:type="dxa"/>
          </w:tcPr>
          <w:p>
            <w:pPr/>
            <w:r>
              <w:t xml:space="preserve">Glossary page</w:t>
            </w:r>
          </w:p>
        </w:tc>
        <w:tc>
          <w:tcPr>
            <w:tcW w:w="2651" w:type="dxa"/>
          </w:tcPr>
          <w:p>
            <w:pPr/>
            <w:r>
              <w:t xml:space="preserve">Humans, contractors</w:t>
            </w:r>
          </w:p>
        </w:tc>
        <w:tc>
          <w:tcPr>
            <w:tcW w:w="3983" w:type="dxa"/>
          </w:tcPr>
          <w:p>
            <w:pPr/>
            <w:r>
              <w:t xml:space="preserve">Rebuilt on every merge</w:t>
            </w:r>
          </w:p>
        </w:tc>
      </w:tr>
    </w:tbl>
    <w:p>
      <w:pPr/>
      <w:r>
        <w:t xml:space="preserve">CI also greps the codebase for any literal criterion code or status string outside generated files and fails the build if one is found.</w:t>
      </w:r>
    </w:p>
    <w:p>
      <w:pPr>
        <w:pStyle w:val="Heading2"/>
      </w:pPr>
      <w:r>
        <w:t xml:space="preserve">11. Integrity constraints and validation rules</w:t>
      </w:r>
    </w:p>
    <w:p>
      <w:pPr/>
      <w:r>
        <w:t xml:space="preserve">These rules are enforced in the database (constraints, triggers) or in the validator that sits between the LLM and storage. Each has an ID for traceability.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90"/>
        <w:gridCol w:w="4920"/>
        <w:gridCol w:w="3650"/>
      </w:tblGrid>
      <w:tr>
        <w:trPr>
          <w:tblHeader/>
        </w:trPr>
        <w:tc>
          <w:tcPr>
            <w:tcW w:w="79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Rule</w:t>
            </w:r>
          </w:p>
        </w:tc>
        <w:tc>
          <w:tcPr>
            <w:tcW w:w="3650" w:type="dxa"/>
            <w:shd w:val="clear" w:color="auto" w:fill="F2F2F2"/>
          </w:tcPr>
          <w:p>
            <w:pPr/>
            <w:r>
              <w:t xml:space="preserve">Enforced in</w:t>
            </w:r>
          </w:p>
        </w:tc>
      </w:tr>
      <w:tr>
        <w:tc>
          <w:tcPr>
            <w:tcW w:w="790" w:type="dxa"/>
          </w:tcPr>
          <w:p>
            <w:pPr/>
            <w:r>
              <w:t xml:space="preserve">IC-01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evidence_links.polarity</w:t>
            </w:r>
            <w:r>
              <w:t xml:space="preserve"> cannot be updated after insert.</w:t>
            </w:r>
          </w:p>
        </w:tc>
        <w:tc>
          <w:tcPr>
            <w:tcW w:w="3650" w:type="dxa"/>
          </w:tcPr>
          <w:p>
            <w:pPr/>
            <w:r>
              <w:t xml:space="preserve">DB trigger</w:t>
            </w:r>
          </w:p>
        </w:tc>
      </w:tr>
      <w:tr>
        <w:tc>
          <w:tcPr>
            <w:tcW w:w="790" w:type="dxa"/>
          </w:tcPr>
          <w:p>
            <w:pPr/>
            <w:r>
              <w:t xml:space="preserve">IC-02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source_documents</w:t>
            </w:r>
            <w:r>
              <w:t xml:space="preserve">, </w:t>
            </w:r>
            <w:r>
              <w:rPr>
                <w:rStyle w:val="CodeChar"/>
              </w:rPr>
              <w:t xml:space="preserve">evidence_spans</w:t>
            </w:r>
            <w:r>
              <w:t xml:space="preserve">, </w:t>
            </w:r>
            <w:r>
              <w:rPr>
                <w:rStyle w:val="CodeChar"/>
              </w:rPr>
              <w:t xml:space="preserve">criterion_decisions</w:t>
            </w:r>
            <w:r>
              <w:t xml:space="preserve">, </w:t>
            </w:r>
            <w:r>
              <w:rPr>
                <w:rStyle w:val="CodeChar"/>
              </w:rPr>
              <w:t xml:space="preserve">audit_events</w:t>
            </w:r>
            <w:r>
              <w:t xml:space="preserve"> are insert-only.</w:t>
            </w:r>
          </w:p>
        </w:tc>
        <w:tc>
          <w:tcPr>
            <w:tcW w:w="3650" w:type="dxa"/>
          </w:tcPr>
          <w:p>
            <w:pPr/>
            <w:r>
              <w:t xml:space="preserve">DB permissions</w:t>
            </w:r>
          </w:p>
        </w:tc>
      </w:tr>
      <w:tr>
        <w:tc>
          <w:tcPr>
            <w:tcW w:w="790" w:type="dxa"/>
          </w:tcPr>
          <w:p>
            <w:pPr/>
            <w:r>
              <w:t xml:space="preserve">IC-03</w:t>
            </w:r>
          </w:p>
        </w:tc>
        <w:tc>
          <w:tcPr>
            <w:tcW w:w="4920" w:type="dxa"/>
          </w:tcPr>
          <w:p>
            <w:pPr/>
            <w:r>
              <w:t xml:space="preserve">An evidence span's quote must match the stored snapshot at its character offsets.</w:t>
            </w:r>
          </w:p>
        </w:tc>
        <w:tc>
          <w:tcPr>
            <w:tcW w:w="3650" w:type="dxa"/>
          </w:tcPr>
          <w:p>
            <w:pPr/>
            <w:r>
              <w:t xml:space="preserve">Validator</w:t>
            </w:r>
          </w:p>
        </w:tc>
      </w:tr>
      <w:tr>
        <w:tc>
          <w:tcPr>
            <w:tcW w:w="790" w:type="dxa"/>
          </w:tcPr>
          <w:p>
            <w:pPr/>
            <w:r>
              <w:t xml:space="preserve">IC-04</w:t>
            </w:r>
          </w:p>
        </w:tc>
        <w:tc>
          <w:tcPr>
            <w:tcW w:w="4920" w:type="dxa"/>
          </w:tcPr>
          <w:p>
            <w:pPr/>
            <w:r>
              <w:t xml:space="preserve">A criterion finding may cite only span and link IDs inside its assessment's evidence snapshot.</w:t>
            </w:r>
          </w:p>
        </w:tc>
        <w:tc>
          <w:tcPr>
            <w:tcW w:w="3650" w:type="dxa"/>
          </w:tcPr>
          <w:p>
            <w:pPr/>
            <w:r>
              <w:t xml:space="preserve">Validator (AT-08)</w:t>
            </w:r>
          </w:p>
        </w:tc>
      </w:tr>
      <w:tr>
        <w:tc>
          <w:tcPr>
            <w:tcW w:w="790" w:type="dxa"/>
          </w:tcPr>
          <w:p>
            <w:pPr/>
            <w:r>
              <w:t xml:space="preserve">IC-05</w:t>
            </w:r>
          </w:p>
        </w:tc>
        <w:tc>
          <w:tcPr>
            <w:tcW w:w="4920" w:type="dxa"/>
          </w:tcPr>
          <w:p>
            <w:pPr/>
            <w:r>
              <w:t xml:space="preserve">A finding with a missing or unknown </w:t>
            </w:r>
            <w:r>
              <w:rPr>
                <w:rStyle w:val="CodeChar"/>
              </w:rPr>
              <w:t xml:space="preserve">criterion_code</w:t>
            </w:r>
            <w:r>
              <w:t xml:space="preserve">, or no citations for a proposed level above 1, is rejected.</w:t>
            </w:r>
          </w:p>
        </w:tc>
        <w:tc>
          <w:tcPr>
            <w:tcW w:w="3650" w:type="dxa"/>
          </w:tcPr>
          <w:p>
            <w:pPr/>
            <w:r>
              <w:t xml:space="preserve">Validator (AT-08)</w:t>
            </w:r>
          </w:p>
        </w:tc>
      </w:tr>
      <w:tr>
        <w:tc>
          <w:tcPr>
            <w:tcW w:w="790" w:type="dxa"/>
          </w:tcPr>
          <w:p>
            <w:pPr/>
            <w:r>
              <w:t xml:space="preserve">IC-06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maturity_rung</w:t>
            </w:r>
            <w:r>
              <w:t xml:space="preserve"> above </w:t>
            </w:r>
            <w:r>
              <w:rPr>
                <w:rStyle w:val="CodeChar"/>
              </w:rPr>
              <w:t xml:space="preserve">stated_commitment</w:t>
            </w:r>
            <w:r>
              <w:t xml:space="preserve"> requires a span with non-empty quoted text, not metadata only.</w:t>
            </w:r>
          </w:p>
        </w:tc>
        <w:tc>
          <w:tcPr>
            <w:tcW w:w="3650" w:type="dxa"/>
          </w:tcPr>
          <w:p>
            <w:pPr/>
            <w:r>
              <w:t xml:space="preserve">Validator (AT-03)</w:t>
            </w:r>
          </w:p>
        </w:tc>
      </w:tr>
      <w:tr>
        <w:tc>
          <w:tcPr>
            <w:tcW w:w="790" w:type="dxa"/>
          </w:tcPr>
          <w:p>
            <w:pPr/>
            <w:r>
              <w:t xml:space="preserve">IC-07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maturity_rung = independently_verified</w:t>
            </w:r>
            <w:r>
              <w:t xml:space="preserve"> requires independence </w:t>
            </w:r>
            <w:r>
              <w:rPr>
                <w:rStyle w:val="CodeChar"/>
              </w:rPr>
              <w:t xml:space="preserve">independent</w:t>
            </w:r>
            <w:r>
              <w:t xml:space="preserve"> or </w:t>
            </w:r>
            <w:r>
              <w:rPr>
                <w:rStyle w:val="CodeChar"/>
              </w:rPr>
              <w:t xml:space="preserve">regulator</w:t>
            </w:r>
            <w:r>
              <w:t xml:space="preserve">.</w:t>
            </w:r>
          </w:p>
        </w:tc>
        <w:tc>
          <w:tcPr>
            <w:tcW w:w="3650" w:type="dxa"/>
          </w:tcPr>
          <w:p>
            <w:pPr/>
            <w:r>
              <w:t xml:space="preserve">DB CHECK via lookup</w:t>
            </w:r>
          </w:p>
        </w:tc>
      </w:tr>
      <w:tr>
        <w:tc>
          <w:tcPr>
            <w:tcW w:w="790" w:type="dxa"/>
          </w:tcPr>
          <w:p>
            <w:pPr/>
            <w:r>
              <w:t xml:space="preserve">IC-08</w:t>
            </w:r>
          </w:p>
        </w:tc>
        <w:tc>
          <w:tcPr>
            <w:tcW w:w="4920" w:type="dxa"/>
          </w:tcPr>
          <w:p>
            <w:pPr/>
            <w:r>
              <w:t xml:space="preserve">A link contributes only to the </w:t>
            </w:r>
            <w:r>
              <w:rPr>
                <w:rStyle w:val="CodeChar"/>
              </w:rPr>
              <w:t xml:space="preserve">criterion_id</w:t>
            </w:r>
            <w:r>
              <w:t xml:space="preserve"> it names. No cross-criterion or global promotion.</w:t>
            </w:r>
          </w:p>
        </w:tc>
        <w:tc>
          <w:tcPr>
            <w:tcW w:w="3650" w:type="dxa"/>
          </w:tcPr>
          <w:p>
            <w:pPr/>
            <w:r>
              <w:t xml:space="preserve">Rules engine (AT-02)</w:t>
            </w:r>
          </w:p>
        </w:tc>
      </w:tr>
      <w:tr>
        <w:tc>
          <w:tcPr>
            <w:tcW w:w="790" w:type="dxa"/>
          </w:tcPr>
          <w:p>
            <w:pPr/>
            <w:r>
              <w:t xml:space="preserve">IC-09</w:t>
            </w:r>
          </w:p>
        </w:tc>
        <w:tc>
          <w:tcPr>
            <w:tcW w:w="4920" w:type="dxa"/>
          </w:tcPr>
          <w:p>
            <w:pPr/>
            <w:r>
              <w:t xml:space="preserve">Documents in one source cluster count once for independence and confidence.</w:t>
            </w:r>
          </w:p>
        </w:tc>
        <w:tc>
          <w:tcPr>
            <w:tcW w:w="3650" w:type="dxa"/>
          </w:tcPr>
          <w:p>
            <w:pPr/>
            <w:r>
              <w:t xml:space="preserve">Rules engine</w:t>
            </w:r>
          </w:p>
        </w:tc>
      </w:tr>
      <w:tr>
        <w:tc>
          <w:tcPr>
            <w:tcW w:w="790" w:type="dxa"/>
          </w:tcPr>
          <w:p>
            <w:pPr/>
            <w:r>
              <w:t xml:space="preserve">IC-10</w:t>
            </w:r>
          </w:p>
        </w:tc>
        <w:tc>
          <w:tcPr>
            <w:tcW w:w="4920" w:type="dxa"/>
          </w:tcPr>
          <w:p>
            <w:pPr/>
            <w:r>
              <w:t xml:space="preserve">One canonical incident per </w:t>
            </w:r>
            <w:r>
              <w:rPr>
                <w:rStyle w:val="CodeChar"/>
              </w:rPr>
              <w:t xml:space="preserve">canonical_event_key</w:t>
            </w:r>
            <w:r>
              <w:t xml:space="preserve">; at most one score adjustment per incident per assessment.</w:t>
            </w:r>
          </w:p>
        </w:tc>
        <w:tc>
          <w:tcPr>
            <w:tcW w:w="3650" w:type="dxa"/>
          </w:tcPr>
          <w:p>
            <w:pPr/>
            <w:r>
              <w:t xml:space="preserve">DB unique + rules engine (AT-04)</w:t>
            </w:r>
          </w:p>
        </w:tc>
      </w:tr>
      <w:tr>
        <w:tc>
          <w:tcPr>
            <w:tcW w:w="790" w:type="dxa"/>
          </w:tcPr>
          <w:p>
            <w:pPr/>
            <w:r>
              <w:t xml:space="preserve">IC-11</w:t>
            </w:r>
          </w:p>
        </w:tc>
        <w:tc>
          <w:tcPr>
            <w:tcW w:w="4920" w:type="dxa"/>
          </w:tcPr>
          <w:p>
            <w:pPr/>
            <w:r>
              <w:t xml:space="preserve">Incidents in </w:t>
            </w:r>
            <w:r>
              <w:rPr>
                <w:rStyle w:val="CodeChar"/>
              </w:rPr>
              <w:t xml:space="preserve">alleged</w:t>
            </w:r>
            <w:r>
              <w:t xml:space="preserve"> or </w:t>
            </w:r>
            <w:r>
              <w:rPr>
                <w:rStyle w:val="CodeChar"/>
              </w:rPr>
              <w:t xml:space="preserve">under_investigation</w:t>
            </w:r>
            <w:r>
              <w:t xml:space="preserve"> create a review, never an automatic adjustment.</w:t>
            </w:r>
          </w:p>
        </w:tc>
        <w:tc>
          <w:tcPr>
            <w:tcW w:w="3650" w:type="dxa"/>
          </w:tcPr>
          <w:p>
            <w:pPr/>
            <w:r>
              <w:t xml:space="preserve">Rules engine (AT-05)</w:t>
            </w:r>
          </w:p>
        </w:tc>
      </w:tr>
      <w:tr>
        <w:tc>
          <w:tcPr>
            <w:tcW w:w="790" w:type="dxa"/>
          </w:tcPr>
          <w:p>
            <w:pPr/>
            <w:r>
              <w:t xml:space="preserve">IC-12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criterion_decisions</w:t>
            </w:r>
            <w:r>
              <w:t xml:space="preserve">, </w:t>
            </w:r>
            <w:r>
              <w:rPr>
                <w:rStyle w:val="CodeChar"/>
              </w:rPr>
              <w:t xml:space="preserve">assessment_results</w:t>
            </w:r>
            <w:r>
              <w:t xml:space="preserve"> and </w:t>
            </w:r>
            <w:r>
              <w:rPr>
                <w:rStyle w:val="CodeChar"/>
              </w:rPr>
              <w:t xml:space="preserve">certification_decisions</w:t>
            </w:r>
            <w:r>
              <w:t xml:space="preserve"> are writable only by the rules-engine and reviewer roles.</w:t>
            </w:r>
          </w:p>
        </w:tc>
        <w:tc>
          <w:tcPr>
            <w:tcW w:w="3650" w:type="dxa"/>
          </w:tcPr>
          <w:p>
            <w:pPr/>
            <w:r>
              <w:t xml:space="preserve">DB row-level security</w:t>
            </w:r>
          </w:p>
        </w:tc>
      </w:tr>
      <w:tr>
        <w:tc>
          <w:tcPr>
            <w:tcW w:w="790" w:type="dxa"/>
          </w:tcPr>
          <w:p>
            <w:pPr/>
            <w:r>
              <w:t xml:space="preserve">IC-13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hai_certified</w:t>
            </w:r>
            <w:r>
              <w:t xml:space="preserve"> requires a signed </w:t>
            </w:r>
            <w:r>
              <w:rPr>
                <w:rStyle w:val="CodeChar"/>
              </w:rPr>
              <w:t xml:space="preserve">certification_decisions</w:t>
            </w:r>
            <w:r>
              <w:t xml:space="preserve"> row with a reviewer.</w:t>
            </w:r>
          </w:p>
        </w:tc>
        <w:tc>
          <w:tcPr>
            <w:tcW w:w="3650" w:type="dxa"/>
          </w:tcPr>
          <w:p>
            <w:pPr/>
            <w:r>
              <w:t xml:space="preserve">DB CHECK</w:t>
            </w:r>
          </w:p>
        </w:tc>
      </w:tr>
      <w:tr>
        <w:tc>
          <w:tcPr>
            <w:tcW w:w="790" w:type="dxa"/>
          </w:tcPr>
          <w:p>
            <w:pPr/>
            <w:r>
              <w:t xml:space="preserve">IC-14</w:t>
            </w:r>
          </w:p>
        </w:tc>
        <w:tc>
          <w:tcPr>
            <w:tcW w:w="4920" w:type="dxa"/>
          </w:tcPr>
          <w:p>
            <w:pPr/>
            <w:r>
              <w:t xml:space="preserve">Every </w:t>
            </w:r>
            <w:r>
              <w:rPr>
                <w:rStyle w:val="CodeChar"/>
              </w:rPr>
              <w:t xml:space="preserve">criterion_decision</w:t>
            </w:r>
            <w:r>
              <w:t xml:space="preserve"> lists at least one applied rule code.</w:t>
            </w:r>
          </w:p>
        </w:tc>
        <w:tc>
          <w:tcPr>
            <w:tcW w:w="3650" w:type="dxa"/>
          </w:tcPr>
          <w:p>
            <w:pPr/>
            <w:r>
              <w:t xml:space="preserve">DB NOT NULL + validator</w:t>
            </w:r>
          </w:p>
        </w:tc>
      </w:tr>
      <w:tr>
        <w:tc>
          <w:tcPr>
            <w:tcW w:w="790" w:type="dxa"/>
          </w:tcPr>
          <w:p>
            <w:pPr/>
            <w:r>
              <w:t xml:space="preserve">IC-15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coverage_state = unavailable</w:t>
            </w:r>
            <w:r>
              <w:t xml:space="preserve"> requires at least one failed or blocked </w:t>
            </w:r>
            <w:r>
              <w:rPr>
                <w:rStyle w:val="CodeChar"/>
              </w:rPr>
              <w:t xml:space="preserve">connector_run</w:t>
            </w:r>
            <w:r>
              <w:t xml:space="preserve">.</w:t>
            </w:r>
          </w:p>
        </w:tc>
        <w:tc>
          <w:tcPr>
            <w:tcW w:w="3650" w:type="dxa"/>
          </w:tcPr>
          <w:p>
            <w:pPr/>
            <w:r>
              <w:t xml:space="preserve">Rules engine (AT-11)</w:t>
            </w:r>
          </w:p>
        </w:tc>
      </w:tr>
      <w:tr>
        <w:tc>
          <w:tcPr>
            <w:tcW w:w="790" w:type="dxa"/>
          </w:tcPr>
          <w:p>
            <w:pPr/>
            <w:r>
              <w:t xml:space="preserve">IC-16</w:t>
            </w:r>
          </w:p>
        </w:tc>
        <w:tc>
          <w:tcPr>
            <w:tcW w:w="4920" w:type="dxa"/>
          </w:tcPr>
          <w:p>
            <w:pPr/>
            <w:r>
              <w:t xml:space="preserve">No source may be reported as collected unless a </w:t>
            </w:r>
            <w:r>
              <w:rPr>
                <w:rStyle w:val="CodeChar"/>
              </w:rPr>
              <w:t xml:space="preserve">connector_run</w:t>
            </w:r>
            <w:r>
              <w:t xml:space="preserve"> with </w:t>
            </w:r>
            <w:r>
              <w:rPr>
                <w:rStyle w:val="CodeChar"/>
              </w:rPr>
              <w:t xml:space="preserve">succeeded</w:t>
            </w:r>
            <w:r>
              <w:t xml:space="preserve"> exists for it.</w:t>
            </w:r>
          </w:p>
        </w:tc>
        <w:tc>
          <w:tcPr>
            <w:tcW w:w="3650" w:type="dxa"/>
          </w:tcPr>
          <w:p>
            <w:pPr/>
            <w:r>
              <w:t xml:space="preserve">Report generator (P2)</w:t>
            </w:r>
          </w:p>
        </w:tc>
      </w:tr>
      <w:tr>
        <w:tc>
          <w:tcPr>
            <w:tcW w:w="790" w:type="dxa"/>
          </w:tcPr>
          <w:p>
            <w:pPr/>
            <w:r>
              <w:t xml:space="preserve">IC-17</w:t>
            </w:r>
          </w:p>
        </w:tc>
        <w:tc>
          <w:tcPr>
            <w:tcW w:w="4920" w:type="dxa"/>
          </w:tcPr>
          <w:p>
            <w:pPr/>
            <w:r>
              <w:t xml:space="preserve">Crawled text is stored as data only and never concatenated into system instructions.</w:t>
            </w:r>
          </w:p>
        </w:tc>
        <w:tc>
          <w:tcPr>
            <w:tcW w:w="3650" w:type="dxa"/>
          </w:tcPr>
          <w:p>
            <w:pPr/>
            <w:r>
              <w:t xml:space="preserve">Evaluation worker (AT-15)</w:t>
            </w:r>
          </w:p>
        </w:tc>
      </w:tr>
      <w:tr>
        <w:tc>
          <w:tcPr>
            <w:tcW w:w="790" w:type="dxa"/>
          </w:tcPr>
          <w:p>
            <w:pPr/>
            <w:r>
              <w:t xml:space="preserve">IC-18</w:t>
            </w:r>
          </w:p>
        </w:tc>
        <w:tc>
          <w:tcPr>
            <w:tcW w:w="4920" w:type="dxa"/>
          </w:tcPr>
          <w:p>
            <w:pPr/>
            <w:r>
              <w:t xml:space="preserve">Each assessment pins ontology, methodology, ruleset, prompt and model versions; none may be null.</w:t>
            </w:r>
          </w:p>
        </w:tc>
        <w:tc>
          <w:tcPr>
            <w:tcW w:w="3650" w:type="dxa"/>
          </w:tcPr>
          <w:p>
            <w:pPr/>
            <w:r>
              <w:t xml:space="preserve">DB NOT NULL (AT-07)</w:t>
            </w:r>
          </w:p>
        </w:tc>
      </w:tr>
    </w:tbl>
    <w:p>
      <w:pPr>
        <w:pStyle w:val="Heading2"/>
      </w:pPr>
      <w:r>
        <w:t xml:space="preserve">12. Traceability to handover findings</w:t>
      </w:r>
    </w:p>
    <w:p>
      <w:pPr/>
      <w:r>
        <w:t xml:space="preserve">Every code-review finding in handover §15 maps to an ontology element and a test. Findings with no ontology fix are operational and stay in the handover.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58"/>
        <w:gridCol w:w="1186"/>
        <w:gridCol w:w="3088"/>
        <w:gridCol w:w="1305"/>
        <w:gridCol w:w="1423"/>
      </w:tblGrid>
      <w:tr>
        <w:trPr>
          <w:tblHeader/>
        </w:trPr>
        <w:tc>
          <w:tcPr>
            <w:tcW w:w="2358" w:type="dxa"/>
            <w:shd w:val="clear" w:color="auto" w:fill="F2F2F2"/>
          </w:tcPr>
          <w:p>
            <w:pPr/>
            <w:r>
              <w:t xml:space="preserve">Handover finding</w:t>
            </w:r>
          </w:p>
        </w:tc>
        <w:tc>
          <w:tcPr>
            <w:tcW w:w="1186" w:type="dxa"/>
            <w:shd w:val="clear" w:color="auto" w:fill="F2F2F2"/>
          </w:tcPr>
          <w:p>
            <w:pPr/>
            <w:r>
              <w:t xml:space="preserve">Severity</w:t>
            </w:r>
          </w:p>
        </w:tc>
        <w:tc>
          <w:tcPr>
            <w:tcW w:w="3088" w:type="dxa"/>
            <w:shd w:val="clear" w:color="auto" w:fill="F2F2F2"/>
          </w:tcPr>
          <w:p>
            <w:pPr/>
            <w:r>
              <w:t xml:space="preserve">Ontology element</w:t>
            </w:r>
          </w:p>
        </w:tc>
        <w:tc>
          <w:tcPr>
            <w:tcW w:w="1305" w:type="dxa"/>
            <w:shd w:val="clear" w:color="auto" w:fill="F2F2F2"/>
          </w:tcPr>
          <w:p>
            <w:pPr/>
            <w:r>
              <w:t xml:space="preserve">Constraint</w:t>
            </w:r>
          </w:p>
        </w:tc>
        <w:tc>
          <w:tcPr>
            <w:tcW w:w="1423" w:type="dxa"/>
            <w:shd w:val="clear" w:color="auto" w:fill="F2F2F2"/>
          </w:tcPr>
          <w:p>
            <w:pPr/>
            <w:r>
              <w:t xml:space="preserve">Acceptance test</w:t>
            </w:r>
          </w:p>
        </w:tc>
      </w:tr>
      <w:tr>
        <w:tc>
          <w:tcPr>
            <w:tcW w:w="2358" w:type="dxa"/>
          </w:tcPr>
          <w:p>
            <w:pPr/>
            <w:r>
              <w:t xml:space="preserve">Supplementary only on scrape failure</w:t>
            </w:r>
          </w:p>
        </w:tc>
        <w:tc>
          <w:tcPr>
            <w:tcW w:w="1186" w:type="dxa"/>
          </w:tcPr>
          <w:p>
            <w:pPr/>
            <w:r>
              <w:t xml:space="preserve">P0</w:t>
            </w:r>
          </w:p>
        </w:tc>
        <w:tc>
          <w:tcPr>
            <w:tcW w:w="3088" w:type="dxa"/>
          </w:tcPr>
          <w:p>
            <w:pPr/>
            <w:r>
              <w:rPr>
                <w:rStyle w:val="CodeChar"/>
              </w:rPr>
              <w:t xml:space="preserve">connector_runs</w:t>
            </w:r>
            <w:r>
              <w:t xml:space="preserve"> per assessment; coverage state</w:t>
            </w:r>
          </w:p>
        </w:tc>
        <w:tc>
          <w:tcPr>
            <w:tcW w:w="1305" w:type="dxa"/>
          </w:tcPr>
          <w:p>
            <w:pPr/>
            <w:r>
              <w:t xml:space="preserve">IC-15, IC-16</w:t>
            </w:r>
          </w:p>
        </w:tc>
        <w:tc>
          <w:tcPr>
            <w:tcW w:w="1423" w:type="dxa"/>
          </w:tcPr>
          <w:p>
            <w:pPr/>
            <w:r>
              <w:t xml:space="preserve">AT-01</w:t>
            </w:r>
          </w:p>
        </w:tc>
      </w:tr>
      <w:tr>
        <w:tc>
          <w:tcPr>
            <w:tcW w:w="2358" w:type="dxa"/>
          </w:tcPr>
          <w:p>
            <w:pPr/>
            <w:r>
              <w:t xml:space="preserve">Global execution leakage</w:t>
            </w:r>
          </w:p>
        </w:tc>
        <w:tc>
          <w:tcPr>
            <w:tcW w:w="1186" w:type="dxa"/>
          </w:tcPr>
          <w:p>
            <w:pPr/>
            <w:r>
              <w:t xml:space="preserve">P0</w:t>
            </w:r>
          </w:p>
        </w:tc>
        <w:tc>
          <w:tcPr>
            <w:tcW w:w="3088" w:type="dxa"/>
          </w:tcPr>
          <w:p>
            <w:pPr/>
            <w:r>
              <w:t xml:space="preserve">Scoped </w:t>
            </w:r>
            <w:r>
              <w:rPr>
                <w:rStyle w:val="CodeChar"/>
              </w:rPr>
              <w:t xml:space="preserve">evidence_links</w:t>
            </w:r>
            <w:r>
              <w:t xml:space="preserve"> (target + criterion)</w:t>
            </w:r>
          </w:p>
        </w:tc>
        <w:tc>
          <w:tcPr>
            <w:tcW w:w="1305" w:type="dxa"/>
          </w:tcPr>
          <w:p>
            <w:pPr/>
            <w:r>
              <w:t xml:space="preserve">IC-08</w:t>
            </w:r>
          </w:p>
        </w:tc>
        <w:tc>
          <w:tcPr>
            <w:tcW w:w="1423" w:type="dxa"/>
          </w:tcPr>
          <w:p>
            <w:pPr/>
            <w:r>
              <w:t xml:space="preserve">AT-02</w:t>
            </w:r>
          </w:p>
        </w:tc>
      </w:tr>
      <w:tr>
        <w:tc>
          <w:tcPr>
            <w:tcW w:w="2358" w:type="dxa"/>
          </w:tcPr>
          <w:p>
            <w:pPr/>
            <w:r>
              <w:t xml:space="preserve">Negative signal broad and repeated</w:t>
            </w:r>
          </w:p>
        </w:tc>
        <w:tc>
          <w:tcPr>
            <w:tcW w:w="1186" w:type="dxa"/>
          </w:tcPr>
          <w:p>
            <w:pPr/>
            <w:r>
              <w:t xml:space="preserve">P0</w:t>
            </w:r>
          </w:p>
        </w:tc>
        <w:tc>
          <w:tcPr>
            <w:tcW w:w="3088" w:type="dxa"/>
          </w:tcPr>
          <w:p>
            <w:pPr/>
            <w:r>
              <w:rPr>
                <w:rStyle w:val="CodeChar"/>
              </w:rPr>
              <w:t xml:space="preserve">incidents</w:t>
            </w:r>
            <w:r>
              <w:t xml:space="preserve">, </w:t>
            </w:r>
            <w:r>
              <w:rPr>
                <w:rStyle w:val="CodeChar"/>
              </w:rPr>
              <w:t xml:space="preserve">canonical_event_key</w:t>
            </w:r>
            <w:r>
              <w:t xml:space="preserve">, incident status</w:t>
            </w:r>
          </w:p>
        </w:tc>
        <w:tc>
          <w:tcPr>
            <w:tcW w:w="1305" w:type="dxa"/>
          </w:tcPr>
          <w:p>
            <w:pPr/>
            <w:r>
              <w:t xml:space="preserve">IC-10, IC-11</w:t>
            </w:r>
          </w:p>
        </w:tc>
        <w:tc>
          <w:tcPr>
            <w:tcW w:w="1423" w:type="dxa"/>
          </w:tcPr>
          <w:p>
            <w:pPr/>
            <w:r>
              <w:t xml:space="preserve">AT-04, AT-05</w:t>
            </w:r>
          </w:p>
        </w:tc>
      </w:tr>
      <w:tr>
        <w:tc>
          <w:tcPr>
            <w:tcW w:w="2358" w:type="dxa"/>
          </w:tcPr>
          <w:p>
            <w:pPr/>
            <w:r>
              <w:t xml:space="preserve">Authority split frontend/backend</w:t>
            </w:r>
          </w:p>
        </w:tc>
        <w:tc>
          <w:tcPr>
            <w:tcW w:w="1186" w:type="dxa"/>
          </w:tcPr>
          <w:p>
            <w:pPr/>
            <w:r>
              <w:t xml:space="preserve">P0</w:t>
            </w:r>
          </w:p>
        </w:tc>
        <w:tc>
          <w:tcPr>
            <w:tcW w:w="3088" w:type="dxa"/>
          </w:tcPr>
          <w:p>
            <w:pPr/>
            <w:r>
              <w:rPr>
                <w:rStyle w:val="CodeChar"/>
              </w:rPr>
              <w:t xml:space="preserve">assessment_results</w:t>
            </w:r>
            <w:r>
              <w:t xml:space="preserve">, </w:t>
            </w:r>
            <w:r>
              <w:rPr>
                <w:rStyle w:val="CodeChar"/>
              </w:rPr>
              <w:t xml:space="preserve">outcome_status</w:t>
            </w:r>
          </w:p>
        </w:tc>
        <w:tc>
          <w:tcPr>
            <w:tcW w:w="1305" w:type="dxa"/>
          </w:tcPr>
          <w:p>
            <w:pPr/>
            <w:r>
              <w:t xml:space="preserve">IC-12, IC-13</w:t>
            </w:r>
          </w:p>
        </w:tc>
        <w:tc>
          <w:tcPr>
            <w:tcW w:w="1423" w:type="dxa"/>
          </w:tcPr>
          <w:p>
            <w:pPr/>
            <w:r>
              <w:t xml:space="preserve">AT-10</w:t>
            </w:r>
          </w:p>
        </w:tc>
      </w:tr>
      <w:tr>
        <w:tc>
          <w:tcPr>
            <w:tcW w:w="2358" w:type="dxa"/>
          </w:tcPr>
          <w:p>
            <w:pPr/>
            <w:r>
              <w:t xml:space="preserve">Evidence role overwritten</w:t>
            </w:r>
          </w:p>
        </w:tc>
        <w:tc>
          <w:tcPr>
            <w:tcW w:w="1186" w:type="dxa"/>
          </w:tcPr>
          <w:p>
            <w:pPr/>
            <w:r>
              <w:t xml:space="preserve">P0</w:t>
            </w:r>
          </w:p>
        </w:tc>
        <w:tc>
          <w:tcPr>
            <w:tcW w:w="3088" w:type="dxa"/>
          </w:tcPr>
          <w:p>
            <w:pPr/>
            <w:r>
              <w:t xml:space="preserve">Separate </w:t>
            </w:r>
            <w:r>
              <w:rPr>
                <w:rStyle w:val="CodeChar"/>
              </w:rPr>
              <w:t xml:space="preserve">polarity</w:t>
            </w:r>
            <w:r>
              <w:t xml:space="preserve"> and </w:t>
            </w:r>
            <w:r>
              <w:rPr>
                <w:rStyle w:val="CodeChar"/>
              </w:rPr>
              <w:t xml:space="preserve">admissibility</w:t>
            </w:r>
          </w:p>
        </w:tc>
        <w:tc>
          <w:tcPr>
            <w:tcW w:w="1305" w:type="dxa"/>
          </w:tcPr>
          <w:p>
            <w:pPr/>
            <w:r>
              <w:t xml:space="preserve">IC-01</w:t>
            </w:r>
          </w:p>
        </w:tc>
        <w:tc>
          <w:tcPr>
            <w:tcW w:w="1423" w:type="dxa"/>
          </w:tcPr>
          <w:p>
            <w:pPr/>
            <w:r>
              <w:t xml:space="preserve">AT-06</w:t>
            </w:r>
          </w:p>
        </w:tc>
      </w:tr>
      <w:tr>
        <w:tc>
          <w:tcPr>
            <w:tcW w:w="2358" w:type="dxa"/>
          </w:tcPr>
          <w:p>
            <w:pPr/>
            <w:r>
              <w:t xml:space="preserve">Source metadata credited as evidence</w:t>
            </w:r>
          </w:p>
        </w:tc>
        <w:tc>
          <w:tcPr>
            <w:tcW w:w="1186" w:type="dxa"/>
          </w:tcPr>
          <w:p>
            <w:pPr/>
            <w:r>
              <w:t xml:space="preserve">P0</w:t>
            </w:r>
          </w:p>
        </w:tc>
        <w:tc>
          <w:tcPr>
            <w:tcW w:w="3088" w:type="dxa"/>
          </w:tcPr>
          <w:p>
            <w:pPr/>
            <w:r>
              <w:rPr>
                <w:rStyle w:val="CodeChar"/>
              </w:rPr>
              <w:t xml:space="preserve">evidence_spans</w:t>
            </w:r>
            <w:r>
              <w:t xml:space="preserve"> with quote; maturity rung</w:t>
            </w:r>
          </w:p>
        </w:tc>
        <w:tc>
          <w:tcPr>
            <w:tcW w:w="1305" w:type="dxa"/>
          </w:tcPr>
          <w:p>
            <w:pPr/>
            <w:r>
              <w:t xml:space="preserve">IC-03, IC-06</w:t>
            </w:r>
          </w:p>
        </w:tc>
        <w:tc>
          <w:tcPr>
            <w:tcW w:w="1423" w:type="dxa"/>
          </w:tcPr>
          <w:p>
            <w:pPr/>
            <w:r>
              <w:t xml:space="preserve">AT-03</w:t>
            </w:r>
          </w:p>
        </w:tc>
      </w:tr>
      <w:tr>
        <w:tc>
          <w:tcPr>
            <w:tcW w:w="2358" w:type="dxa"/>
          </w:tcPr>
          <w:p>
            <w:pPr/>
            <w:r>
              <w:t xml:space="preserve">Truncated evidence context</w:t>
            </w:r>
          </w:p>
        </w:tc>
        <w:tc>
          <w:tcPr>
            <w:tcW w:w="1186" w:type="dxa"/>
          </w:tcPr>
          <w:p>
            <w:pPr/>
            <w:r>
              <w:t xml:space="preserve">P1</w:t>
            </w:r>
          </w:p>
        </w:tc>
        <w:tc>
          <w:tcPr>
            <w:tcW w:w="3088" w:type="dxa"/>
          </w:tcPr>
          <w:p>
            <w:pPr/>
            <w:r>
              <w:t xml:space="preserve">Full </w:t>
            </w:r>
            <w:r>
              <w:rPr>
                <w:rStyle w:val="CodeChar"/>
              </w:rPr>
              <w:t xml:space="preserve">source_documents</w:t>
            </w:r>
            <w:r>
              <w:t xml:space="preserve"> + spans; per-criterion </w:t>
            </w:r>
            <w:r>
              <w:rPr>
                <w:rStyle w:val="CodeChar"/>
              </w:rPr>
              <w:t xml:space="preserve">retrieval_hints</w:t>
            </w:r>
          </w:p>
        </w:tc>
        <w:tc>
          <w:tcPr>
            <w:tcW w:w="1305" w:type="dxa"/>
          </w:tcPr>
          <w:p>
            <w:pPr/>
            <w:r>
              <w:t xml:space="preserve">IC-04</w:t>
            </w:r>
          </w:p>
        </w:tc>
        <w:tc>
          <w:tcPr>
            <w:tcW w:w="1423" w:type="dxa"/>
          </w:tcPr>
          <w:p>
            <w:pPr/>
            <w:r>
              <w:t xml:space="preserve">AT-09</w:t>
            </w:r>
          </w:p>
        </w:tc>
      </w:tr>
      <w:tr>
        <w:tc>
          <w:tcPr>
            <w:tcW w:w="2358" w:type="dxa"/>
          </w:tcPr>
          <w:p>
            <w:pPr/>
            <w:r>
              <w:t xml:space="preserve">Maturity gate based on tier/count</w:t>
            </w:r>
          </w:p>
        </w:tc>
        <w:tc>
          <w:tcPr>
            <w:tcW w:w="1186" w:type="dxa"/>
          </w:tcPr>
          <w:p>
            <w:pPr/>
            <w:r>
              <w:t xml:space="preserve">P1</w:t>
            </w:r>
          </w:p>
        </w:tc>
        <w:tc>
          <w:tcPr>
            <w:tcW w:w="3088" w:type="dxa"/>
          </w:tcPr>
          <w:p>
            <w:pPr/>
            <w:r>
              <w:rPr>
                <w:rStyle w:val="CodeChar"/>
              </w:rPr>
              <w:t xml:space="preserve">level_descriptors.required_maturity_rung</w:t>
            </w:r>
            <w:r>
              <w:t xml:space="preserve">; tier decoupled</w:t>
            </w:r>
          </w:p>
        </w:tc>
        <w:tc>
          <w:tcPr>
            <w:tcW w:w="1305" w:type="dxa"/>
          </w:tcPr>
          <w:p>
            <w:pPr/>
            <w:r>
              <w:t xml:space="preserve">IC-06, IC-07</w:t>
            </w:r>
          </w:p>
        </w:tc>
        <w:tc>
          <w:tcPr>
            <w:tcW w:w="1423" w:type="dxa"/>
          </w:tcPr>
          <w:p>
            <w:pPr/>
            <w:r>
              <w:t xml:space="preserve">AT-12</w:t>
            </w:r>
          </w:p>
        </w:tc>
      </w:tr>
      <w:tr>
        <w:tc>
          <w:tcPr>
            <w:tcW w:w="2358" w:type="dxa"/>
          </w:tcPr>
          <w:p>
            <w:pPr/>
            <w:r>
              <w:t xml:space="preserve">Confidence sensitive to volume/first item</w:t>
            </w:r>
          </w:p>
        </w:tc>
        <w:tc>
          <w:tcPr>
            <w:tcW w:w="1186" w:type="dxa"/>
          </w:tcPr>
          <w:p>
            <w:pPr/>
            <w:r>
              <w:t xml:space="preserve">P1</w:t>
            </w:r>
          </w:p>
        </w:tc>
        <w:tc>
          <w:tcPr>
            <w:tcW w:w="3088" w:type="dxa"/>
          </w:tcPr>
          <w:p>
            <w:pPr/>
            <w:r>
              <w:rPr>
                <w:rStyle w:val="CodeChar"/>
              </w:rPr>
              <w:t xml:space="preserve">source_clusters</w:t>
            </w:r>
            <w:r>
              <w:t xml:space="preserve">, independence</w:t>
            </w:r>
          </w:p>
        </w:tc>
        <w:tc>
          <w:tcPr>
            <w:tcW w:w="1305" w:type="dxa"/>
          </w:tcPr>
          <w:p>
            <w:pPr/>
            <w:r>
              <w:t xml:space="preserve">IC-09</w:t>
            </w:r>
          </w:p>
        </w:tc>
        <w:tc>
          <w:tcPr>
            <w:tcW w:w="1423" w:type="dxa"/>
          </w:tcPr>
          <w:p>
            <w:pPr/>
            <w:r>
              <w:t xml:space="preserve">AT-07</w:t>
            </w:r>
          </w:p>
        </w:tc>
      </w:tr>
      <w:tr>
        <w:tc>
          <w:tcPr>
            <w:tcW w:w="2358" w:type="dxa"/>
          </w:tcPr>
          <w:p>
            <w:pPr/>
            <w:r>
              <w:t xml:space="preserve">Evidence inventory cap</w:t>
            </w:r>
          </w:p>
        </w:tc>
        <w:tc>
          <w:tcPr>
            <w:tcW w:w="1186" w:type="dxa"/>
          </w:tcPr>
          <w:p>
            <w:pPr/>
            <w:r>
              <w:t xml:space="preserve">P1</w:t>
            </w:r>
          </w:p>
        </w:tc>
        <w:tc>
          <w:tcPr>
            <w:tcW w:w="3088" w:type="dxa"/>
          </w:tcPr>
          <w:p>
            <w:pPr/>
            <w:r>
              <w:t xml:space="preserve">Complete </w:t>
            </w:r>
            <w:r>
              <w:rPr>
                <w:rStyle w:val="CodeChar"/>
              </w:rPr>
              <w:t xml:space="preserve">evidence_links</w:t>
            </w:r>
            <w:r>
              <w:t xml:space="preserve"> ledger; snapshot</w:t>
            </w:r>
          </w:p>
        </w:tc>
        <w:tc>
          <w:tcPr>
            <w:tcW w:w="1305" w:type="dxa"/>
          </w:tcPr>
          <w:p>
            <w:pPr/>
            <w:r>
              <w:t xml:space="preserve">IC-02</w:t>
            </w:r>
          </w:p>
        </w:tc>
        <w:tc>
          <w:tcPr>
            <w:tcW w:w="1423" w:type="dxa"/>
          </w:tcPr>
          <w:p>
            <w:pPr/>
            <w:r>
              <w:t xml:space="preserve">AT-13</w:t>
            </w:r>
          </w:p>
        </w:tc>
      </w:tr>
      <w:tr>
        <w:tc>
          <w:tcPr>
            <w:tcW w:w="2358" w:type="dxa"/>
          </w:tcPr>
          <w:p>
            <w:pPr/>
            <w:r>
              <w:t xml:space="preserve">Weak negative-news provenance</w:t>
            </w:r>
          </w:p>
        </w:tc>
        <w:tc>
          <w:tcPr>
            <w:tcW w:w="1186" w:type="dxa"/>
          </w:tcPr>
          <w:p>
            <w:pPr/>
            <w:r>
              <w:t xml:space="preserve">P1</w:t>
            </w:r>
          </w:p>
        </w:tc>
        <w:tc>
          <w:tcPr>
            <w:tcW w:w="3088" w:type="dxa"/>
          </w:tcPr>
          <w:p>
            <w:pPr/>
            <w:r>
              <w:rPr>
                <w:rStyle w:val="CodeChar"/>
              </w:rPr>
              <w:t xml:space="preserve">source_documents.published_at</w:t>
            </w:r>
            <w:r>
              <w:t xml:space="preserve">, canonical URL, publisher</w:t>
            </w:r>
          </w:p>
        </w:tc>
        <w:tc>
          <w:tcPr>
            <w:tcW w:w="1305" w:type="dxa"/>
          </w:tcPr>
          <w:p>
            <w:pPr/>
            <w:r>
              <w:t xml:space="preserve">IC-03</w:t>
            </w:r>
          </w:p>
        </w:tc>
        <w:tc>
          <w:tcPr>
            <w:tcW w:w="1423" w:type="dxa"/>
          </w:tcPr>
          <w:p>
            <w:pPr/>
            <w:r>
              <w:t xml:space="preserve">AT-13</w:t>
            </w:r>
          </w:p>
        </w:tc>
      </w:tr>
      <w:tr>
        <w:tc>
          <w:tcPr>
            <w:tcW w:w="2358" w:type="dxa"/>
          </w:tcPr>
          <w:p>
            <w:pPr/>
            <w:r>
              <w:t xml:space="preserve">Ambiguous service resolution</w:t>
            </w:r>
          </w:p>
        </w:tc>
        <w:tc>
          <w:tcPr>
            <w:tcW w:w="1186" w:type="dxa"/>
          </w:tcPr>
          <w:p>
            <w:pPr/>
            <w:r>
              <w:t xml:space="preserve">P1</w:t>
            </w:r>
          </w:p>
        </w:tc>
        <w:tc>
          <w:tcPr>
            <w:tcW w:w="3088" w:type="dxa"/>
          </w:tcPr>
          <w:p>
            <w:pPr/>
            <w:r>
              <w:t xml:space="preserve">— (operational)</w:t>
            </w:r>
          </w:p>
        </w:tc>
        <w:tc>
          <w:tcPr>
            <w:tcW w:w="1305" w:type="dxa"/>
          </w:tcPr>
          <w:p>
            <w:pPr/>
            <w:r>
              <w:t xml:space="preserve">—</w:t>
            </w:r>
          </w:p>
        </w:tc>
        <w:tc>
          <w:tcPr>
            <w:tcW w:w="1423" w:type="dxa"/>
          </w:tcPr>
          <w:p>
            <w:pPr/>
            <w:r>
              <w:t xml:space="preserve">Contract tests</w:t>
            </w:r>
          </w:p>
        </w:tc>
      </w:tr>
      <w:tr>
        <w:tc>
          <w:tcPr>
            <w:tcW w:w="2358" w:type="dxa"/>
          </w:tcPr>
          <w:p>
            <w:pPr/>
            <w:r>
              <w:t xml:space="preserve">Silent partial failures</w:t>
            </w:r>
          </w:p>
        </w:tc>
        <w:tc>
          <w:tcPr>
            <w:tcW w:w="1186" w:type="dxa"/>
          </w:tcPr>
          <w:p>
            <w:pPr/>
            <w:r>
              <w:t xml:space="preserve">P1</w:t>
            </w:r>
          </w:p>
        </w:tc>
        <w:tc>
          <w:tcPr>
            <w:tcW w:w="3088" w:type="dxa"/>
          </w:tcPr>
          <w:p>
            <w:pPr/>
            <w:r>
              <w:rPr>
                <w:rStyle w:val="CodeChar"/>
              </w:rPr>
              <w:t xml:space="preserve">connector_runs.outcome</w:t>
            </w:r>
            <w:r>
              <w:t xml:space="preserve">; lifecycle </w:t>
            </w:r>
            <w:r>
              <w:rPr>
                <w:rStyle w:val="CodeChar"/>
              </w:rPr>
              <w:t xml:space="preserve">failed</w:t>
            </w:r>
          </w:p>
        </w:tc>
        <w:tc>
          <w:tcPr>
            <w:tcW w:w="1305" w:type="dxa"/>
          </w:tcPr>
          <w:p>
            <w:pPr/>
            <w:r>
              <w:t xml:space="preserve">IC-15</w:t>
            </w:r>
          </w:p>
        </w:tc>
        <w:tc>
          <w:tcPr>
            <w:tcW w:w="1423" w:type="dxa"/>
          </w:tcPr>
          <w:p>
            <w:pPr/>
            <w:r>
              <w:t xml:space="preserve">AT-11</w:t>
            </w:r>
          </w:p>
        </w:tc>
      </w:tr>
      <w:tr>
        <w:tc>
          <w:tcPr>
            <w:tcW w:w="2358" w:type="dxa"/>
          </w:tcPr>
          <w:p>
            <w:pPr/>
            <w:r>
              <w:t xml:space="preserve">Duplicate criteria definitions</w:t>
            </w:r>
          </w:p>
        </w:tc>
        <w:tc>
          <w:tcPr>
            <w:tcW w:w="1186" w:type="dxa"/>
          </w:tcPr>
          <w:p>
            <w:pPr/>
            <w:r>
              <w:t xml:space="preserve">P1</w:t>
            </w:r>
          </w:p>
        </w:tc>
        <w:tc>
          <w:tcPr>
            <w:tcW w:w="3088" w:type="dxa"/>
          </w:tcPr>
          <w:p>
            <w:pPr/>
            <w:r>
              <w:t xml:space="preserve">Single manifest (§10)</w:t>
            </w:r>
          </w:p>
        </w:tc>
        <w:tc>
          <w:tcPr>
            <w:tcW w:w="1305" w:type="dxa"/>
          </w:tcPr>
          <w:p>
            <w:pPr/>
            <w:r>
              <w:t xml:space="preserve">CI generator checks</w:t>
            </w:r>
          </w:p>
        </w:tc>
        <w:tc>
          <w:tcPr>
            <w:tcW w:w="1423" w:type="dxa"/>
          </w:tcPr>
          <w:p>
            <w:pPr/>
            <w:r>
              <w:t xml:space="preserve">AT-12</w:t>
            </w:r>
          </w:p>
        </w:tc>
      </w:tr>
      <w:tr>
        <w:tc>
          <w:tcPr>
            <w:tcW w:w="2358" w:type="dxa"/>
          </w:tcPr>
          <w:p>
            <w:pPr/>
            <w:r>
              <w:t xml:space="preserve">Configured vs active connectors</w:t>
            </w:r>
          </w:p>
        </w:tc>
        <w:tc>
          <w:tcPr>
            <w:tcW w:w="1186" w:type="dxa"/>
          </w:tcPr>
          <w:p>
            <w:pPr/>
            <w:r>
              <w:t xml:space="preserve">P2</w:t>
            </w:r>
          </w:p>
        </w:tc>
        <w:tc>
          <w:tcPr>
            <w:tcW w:w="3088" w:type="dxa"/>
          </w:tcPr>
          <w:p>
            <w:pPr/>
            <w:r>
              <w:rPr>
                <w:rStyle w:val="CodeChar"/>
              </w:rPr>
              <w:t xml:space="preserve">connectors.status</w:t>
            </w:r>
            <w:r>
              <w:t xml:space="preserve"> vs </w:t>
            </w:r>
            <w:r>
              <w:rPr>
                <w:rStyle w:val="CodeChar"/>
              </w:rPr>
              <w:t xml:space="preserve">connector_runs.outcome</w:t>
            </w:r>
          </w:p>
        </w:tc>
        <w:tc>
          <w:tcPr>
            <w:tcW w:w="1305" w:type="dxa"/>
          </w:tcPr>
          <w:p>
            <w:pPr/>
            <w:r>
              <w:t xml:space="preserve">IC-16</w:t>
            </w:r>
          </w:p>
        </w:tc>
        <w:tc>
          <w:tcPr>
            <w:tcW w:w="1423" w:type="dxa"/>
          </w:tcPr>
          <w:p>
            <w:pPr/>
            <w:r>
              <w:t xml:space="preserve">AT-11</w:t>
            </w:r>
          </w:p>
        </w:tc>
      </w:tr>
      <w:tr>
        <w:tc>
          <w:tcPr>
            <w:tcW w:w="2358" w:type="dxa"/>
          </w:tcPr>
          <w:p>
            <w:pPr/>
            <w:r>
              <w:t xml:space="preserve">Route syntax / deploy parity</w:t>
            </w:r>
          </w:p>
        </w:tc>
        <w:tc>
          <w:tcPr>
            <w:tcW w:w="1186" w:type="dxa"/>
          </w:tcPr>
          <w:p>
            <w:pPr/>
            <w:r>
              <w:t xml:space="preserve">P0 verify</w:t>
            </w:r>
          </w:p>
        </w:tc>
        <w:tc>
          <w:tcPr>
            <w:tcW w:w="3088" w:type="dxa"/>
          </w:tcPr>
          <w:p>
            <w:pPr/>
            <w:r>
              <w:t xml:space="preserve">— (operational)</w:t>
            </w:r>
          </w:p>
        </w:tc>
        <w:tc>
          <w:tcPr>
            <w:tcW w:w="1305" w:type="dxa"/>
          </w:tcPr>
          <w:p>
            <w:pPr/>
            <w:r>
              <w:t xml:space="preserve">—</w:t>
            </w:r>
          </w:p>
        </w:tc>
        <w:tc>
          <w:tcPr>
            <w:tcW w:w="1423" w:type="dxa"/>
          </w:tcPr>
          <w:p>
            <w:pPr/>
            <w:r>
              <w:t xml:space="preserve">CI </w:t>
            </w:r>
            <w:r>
              <w:rPr>
                <w:rStyle w:val="CodeChar"/>
              </w:rPr>
              <w:t xml:space="preserve">node --check</w:t>
            </w:r>
          </w:p>
        </w:tc>
      </w:tr>
    </w:tbl>
    <w:p>
      <w:pPr>
        <w:pStyle w:val="Heading2"/>
      </w:pPr>
      <w:r>
        <w:t xml:space="preserve">13. Open decisions for Humaital sign-off</w:t>
      </w:r>
    </w:p>
    <w:p>
      <w:pPr/>
      <w:r>
        <w:t xml:space="preserve">These decisions block Phase 1 exit. Each replaces the overlapping lists in handover §13 and §21.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826"/>
        <w:gridCol w:w="4193"/>
        <w:gridCol w:w="1621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826" w:type="dxa"/>
            <w:shd w:val="clear" w:color="auto" w:fill="F2F2F2"/>
          </w:tcPr>
          <w:p>
            <w:pPr/>
            <w:r>
              <w:t xml:space="preserve">Decision</w:t>
            </w:r>
          </w:p>
        </w:tc>
        <w:tc>
          <w:tcPr>
            <w:tcW w:w="4193" w:type="dxa"/>
            <w:shd w:val="clear" w:color="auto" w:fill="F2F2F2"/>
          </w:tcPr>
          <w:p>
            <w:pPr/>
            <w:r>
              <w:t xml:space="preserve">Recommendation</w:t>
            </w:r>
          </w:p>
        </w:tc>
        <w:tc>
          <w:tcPr>
            <w:tcW w:w="1621" w:type="dxa"/>
            <w:shd w:val="clear" w:color="auto" w:fill="F2F2F2"/>
          </w:tcPr>
          <w:p>
            <w:pPr/>
            <w:r>
              <w:t xml:space="preserve">Needed by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D1</w:t>
            </w:r>
          </w:p>
        </w:tc>
        <w:tc>
          <w:tcPr>
            <w:tcW w:w="2826" w:type="dxa"/>
          </w:tcPr>
          <w:p>
            <w:pPr/>
            <w:r>
              <w:t xml:space="preserve">How maturity rungs map to levels 1–5</w:t>
            </w:r>
          </w:p>
        </w:tc>
        <w:tc>
          <w:tcPr>
            <w:tcW w:w="4193" w:type="dxa"/>
          </w:tcPr>
          <w:p>
            <w:pPr/>
            <w:r>
              <w:t xml:space="preserve">Set per criterion in </w:t>
            </w:r>
            <w:r>
              <w:rPr>
                <w:rStyle w:val="CodeChar"/>
              </w:rPr>
              <w:t xml:space="preserve">level_descriptors</w:t>
            </w:r>
            <w:r>
              <w:t xml:space="preserve">; start from the default in §9.1</w:t>
            </w:r>
          </w:p>
        </w:tc>
        <w:tc>
          <w:tcPr>
            <w:tcW w:w="1621" w:type="dxa"/>
          </w:tcPr>
          <w:p>
            <w:pPr/>
            <w:r>
              <w:t xml:space="preserve">Phase 1 exit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D2</w:t>
            </w:r>
          </w:p>
        </w:tc>
        <w:tc>
          <w:tcPr>
            <w:tcW w:w="2826" w:type="dxa"/>
          </w:tcPr>
          <w:p>
            <w:pPr/>
            <w:r>
              <w:t xml:space="preserve">Does materiality affect score, confidence or both?</w:t>
            </w:r>
          </w:p>
        </w:tc>
        <w:tc>
          <w:tcPr>
            <w:tcW w:w="4193" w:type="dxa"/>
          </w:tcPr>
          <w:p>
            <w:pPr/>
            <w:r>
              <w:t xml:space="preserve">Confidence only in v1, so Purpose and Impact are not made secondary</w:t>
            </w:r>
          </w:p>
        </w:tc>
        <w:tc>
          <w:tcPr>
            <w:tcW w:w="1621" w:type="dxa"/>
          </w:tcPr>
          <w:p>
            <w:pPr/>
            <w:r>
              <w:t xml:space="preserve">Phase 1 exit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D3</w:t>
            </w:r>
          </w:p>
        </w:tc>
        <w:tc>
          <w:tcPr>
            <w:tcW w:w="2826" w:type="dxa"/>
          </w:tcPr>
          <w:p>
            <w:pPr/>
            <w:r>
              <w:t xml:space="preserve">Certification threshold: universal or stage/size-adjusted</w:t>
            </w:r>
          </w:p>
        </w:tc>
        <w:tc>
          <w:tcPr>
            <w:tcW w:w="4193" w:type="dxa"/>
          </w:tcPr>
          <w:p>
            <w:pPr/>
            <w:r>
              <w:t xml:space="preserve">Resolve the conflict: the whitepaper uses a universal 70-point threshold, while the handover assumes stage/size gates. Pick one and record it as a rule.</w:t>
            </w:r>
          </w:p>
        </w:tc>
        <w:tc>
          <w:tcPr>
            <w:tcW w:w="1621" w:type="dxa"/>
          </w:tcPr>
          <w:p>
            <w:pPr/>
            <w:r>
              <w:t xml:space="preserve">Phase 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D4</w:t>
            </w:r>
          </w:p>
        </w:tc>
        <w:tc>
          <w:tcPr>
            <w:tcW w:w="2826" w:type="dxa"/>
          </w:tcPr>
          <w:p>
            <w:pPr/>
            <w:r>
              <w:t xml:space="preserve">Incident severity scale, verification thresholds and appeals</w:t>
            </w:r>
          </w:p>
        </w:tc>
        <w:tc>
          <w:tcPr>
            <w:tcW w:w="4193" w:type="dxa"/>
          </w:tcPr>
          <w:p>
            <w:pPr/>
            <w:r>
              <w:t xml:space="preserve">Four-level severity; adjustments only from </w:t>
            </w:r>
            <w:r>
              <w:rPr>
                <w:rStyle w:val="CodeChar"/>
              </w:rPr>
              <w:t xml:space="preserve">substantiated</w:t>
            </w:r>
            <w:r>
              <w:t xml:space="preserve">; appeals create a </w:t>
            </w:r>
            <w:r>
              <w:rPr>
                <w:rStyle w:val="CodeChar"/>
              </w:rPr>
              <w:t xml:space="preserve">review</w:t>
            </w:r>
          </w:p>
        </w:tc>
        <w:tc>
          <w:tcPr>
            <w:tcW w:w="1621" w:type="dxa"/>
          </w:tcPr>
          <w:p>
            <w:pPr/>
            <w:r>
              <w:t xml:space="preserve">Phase 1 exit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D5</w:t>
            </w:r>
          </w:p>
        </w:tc>
        <w:tc>
          <w:tcPr>
            <w:tcW w:w="2826" w:type="dxa"/>
          </w:tcPr>
          <w:p>
            <w:pPr/>
            <w:r>
              <w:t xml:space="preserve">Criterion applicability and organizations with no public AI governance information</w:t>
            </w:r>
          </w:p>
        </w:tc>
        <w:tc>
          <w:tcPr>
            <w:tcW w:w="4193" w:type="dxa"/>
          </w:tcPr>
          <w:p>
            <w:pPr/>
            <w:r>
              <w:t xml:space="preserve">Use </w:t>
            </w:r>
            <w:r>
              <w:rPr>
                <w:rStyle w:val="CodeChar"/>
              </w:rPr>
              <w:t xml:space="preserve">not_applicable</w:t>
            </w:r>
            <w:r>
              <w:t xml:space="preserve"> only by explicit rule; otherwise </w:t>
            </w:r>
            <w:r>
              <w:rPr>
                <w:rStyle w:val="CodeChar"/>
              </w:rPr>
              <w:t xml:space="preserve">missing</w:t>
            </w:r>
            <w:r>
              <w:t xml:space="preserve">, never zero by default</w:t>
            </w:r>
          </w:p>
        </w:tc>
        <w:tc>
          <w:tcPr>
            <w:tcW w:w="1621" w:type="dxa"/>
          </w:tcPr>
          <w:p>
            <w:pPr/>
            <w:r>
              <w:t xml:space="preserve">Phase 1 exit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D6</w:t>
            </w:r>
          </w:p>
        </w:tc>
        <w:tc>
          <w:tcPr>
            <w:tcW w:w="2826" w:type="dxa"/>
          </w:tcPr>
          <w:p>
            <w:pPr/>
            <w:r>
              <w:t xml:space="preserve">Is AI system a required level of analysis?</w:t>
            </w:r>
          </w:p>
        </w:tc>
        <w:tc>
          <w:tcPr>
            <w:tcW w:w="4193" w:type="dxa"/>
          </w:tcPr>
          <w:p>
            <w:pPr/>
            <w:r>
              <w:t xml:space="preserve">Optional in v1; organization-level links allowed</w:t>
            </w:r>
          </w:p>
        </w:tc>
        <w:tc>
          <w:tcPr>
            <w:tcW w:w="1621" w:type="dxa"/>
          </w:tcPr>
          <w:p>
            <w:pPr/>
            <w:r>
              <w:t xml:space="preserve">Phase 1 start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D7</w:t>
            </w:r>
          </w:p>
        </w:tc>
        <w:tc>
          <w:tcPr>
            <w:tcW w:w="2826" w:type="dxa"/>
          </w:tcPr>
          <w:p>
            <w:pPr/>
            <w:r>
              <w:t xml:space="preserve">Criterion code format</w:t>
            </w:r>
          </w:p>
        </w:tc>
        <w:tc>
          <w:tcPr>
            <w:tcW w:w="4193" w:type="dxa"/>
          </w:tcPr>
          <w:p>
            <w:pPr/>
            <w:r>
              <w:t xml:space="preserve">Keep existing production IDs if stable; otherwise </w:t>
            </w:r>
            <w:r>
              <w:rPr>
                <w:rStyle w:val="CodeChar"/>
              </w:rPr>
              <w:t xml:space="preserve">PIL-NN</w:t>
            </w:r>
            <w:r>
              <w:t xml:space="preserve"> (§9)</w:t>
            </w:r>
          </w:p>
        </w:tc>
        <w:tc>
          <w:tcPr>
            <w:tcW w:w="1621" w:type="dxa"/>
          </w:tcPr>
          <w:p>
            <w:pPr/>
            <w:r>
              <w:t xml:space="preserve">Phase 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D8</w:t>
            </w:r>
          </w:p>
        </w:tc>
        <w:tc>
          <w:tcPr>
            <w:tcW w:w="2826" w:type="dxa"/>
          </w:tcPr>
          <w:p>
            <w:pPr/>
            <w:r>
              <w:t xml:space="preserve">Freshness window per criterion</w:t>
            </w:r>
          </w:p>
        </w:tc>
        <w:tc>
          <w:tcPr>
            <w:tcW w:w="4193" w:type="dxa"/>
          </w:tcPr>
          <w:p>
            <w:pPr/>
            <w:r>
              <w:t xml:space="preserve">Default 24 months, override per criterion</w:t>
            </w:r>
          </w:p>
        </w:tc>
        <w:tc>
          <w:tcPr>
            <w:tcW w:w="1621" w:type="dxa"/>
          </w:tcPr>
          <w:p>
            <w:pPr/>
            <w:r>
              <w:t xml:space="preserve">Phase 1 exit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D9</w:t>
            </w:r>
          </w:p>
        </w:tc>
        <w:tc>
          <w:tcPr>
            <w:tcW w:w="2826" w:type="dxa"/>
          </w:tcPr>
          <w:p>
            <w:pPr/>
            <w:r>
              <w:t xml:space="preserve">Source tier table (§7.9) and evidence class definitions (§7.8)</w:t>
            </w:r>
          </w:p>
        </w:tc>
        <w:tc>
          <w:tcPr>
            <w:tcW w:w="4193" w:type="dxa"/>
          </w:tcPr>
          <w:p>
            <w:pPr/>
            <w:r>
              <w:t xml:space="preserve">Approve as drafted, revisit after pilot</w:t>
            </w:r>
          </w:p>
        </w:tc>
        <w:tc>
          <w:tcPr>
            <w:tcW w:w="1621" w:type="dxa"/>
          </w:tcPr>
          <w:p>
            <w:pPr/>
            <w:r>
              <w:t xml:space="preserve">Phase 1 exit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D10</w:t>
            </w:r>
          </w:p>
        </w:tc>
        <w:tc>
          <w:tcPr>
            <w:tcW w:w="2826" w:type="dxa"/>
          </w:tcPr>
          <w:p>
            <w:pPr/>
            <w:r>
              <w:t xml:space="preserve">Product name form across code and reports</w:t>
            </w:r>
          </w:p>
        </w:tc>
        <w:tc>
          <w:tcPr>
            <w:tcW w:w="4193" w:type="dxa"/>
          </w:tcPr>
          <w:p>
            <w:pPr/>
            <w:r>
              <w:t xml:space="preserve">"Human Alignment Index™" without a hyphen; correct the handover, which uses a hyphen</w:t>
            </w:r>
          </w:p>
        </w:tc>
        <w:tc>
          <w:tcPr>
            <w:tcW w:w="1621" w:type="dxa"/>
          </w:tcPr>
          <w:p>
            <w:pPr/>
            <w:r>
              <w:t xml:space="preserve">Phase 0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HAI Ontology v1 Specification</dc:title>
  <dc:description>Claude Docs node/c1d737bd-26fe@14 docx-w7</dc:description>
  <cp:revision>14</cp:revision>
</cp:coreProperties>
</file>