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jc w:val="center"/>
        <w:rPr>
          <w:color w:val="2E74B5"/>
        </w:rPr>
      </w:pPr>
      <w:r>
        <w:rPr>
          <w:color w:val="2E74B5"/>
        </w:rPr>
      </w:r>
    </w:p>
    <w:p>
      <w:pPr>
        <w:pStyle w:val="Heading"/>
        <w:jc w:val="center"/>
        <w:rPr>
          <w:color w:val="2E74B5"/>
        </w:rPr>
      </w:pPr>
      <w:r>
        <w:rPr>
          <w:color w:val="2E74B5"/>
        </w:rPr>
      </w:r>
    </w:p>
    <w:p>
      <w:pPr>
        <w:pStyle w:val="Heading"/>
        <w:jc w:val="center"/>
        <w:rPr>
          <w:color w:val="2E74B5"/>
        </w:rPr>
      </w:pPr>
      <w:r>
        <w:rPr>
          <w:color w:val="2E74B5"/>
        </w:rPr>
      </w:r>
    </w:p>
    <w:p>
      <w:pPr>
        <w:pStyle w:val="Heading"/>
        <w:jc w:val="center"/>
        <w:rPr>
          <w:color w:val="2E74B5"/>
        </w:rPr>
      </w:pPr>
      <w:r>
        <w:rPr>
          <w:color w:val="2E74B5"/>
        </w:rPr>
        <w:t>Generic Openid Connect (OIDC) Client</w:t>
      </w:r>
      <w:r>
        <w:br w:type="page"/>
      </w:r>
    </w:p>
    <w:p>
      <w:pPr>
        <w:pStyle w:val="Heading1"/>
        <w:numPr>
          <w:ilvl w:val="0"/>
          <w:numId w:val="1"/>
        </w:numPr>
        <w:spacing w:lineRule="auto" w:line="480"/>
        <w:jc w:val="center"/>
        <w:rPr>
          <w:u w:val="single"/>
        </w:rPr>
      </w:pPr>
      <w:bookmarkStart w:id="0" w:name="__RefHeading___Toc160_1221129489"/>
      <w:bookmarkEnd w:id="0"/>
      <w:r>
        <w:rPr>
          <w:b/>
          <w:bCs/>
          <w:color w:val="000000"/>
          <w:sz w:val="36"/>
          <w:u w:val="single"/>
        </w:rPr>
        <w:t>Contents</w:t>
      </w:r>
    </w:p>
    <w:p>
      <w:pPr>
        <w:pStyle w:val="Contents1"/>
        <w:tabs>
          <w:tab w:val="right" w:pos="9026" w:leader="dot"/>
        </w:tabs>
        <w:rPr/>
      </w:pPr>
      <w:r>
        <w:fldChar w:fldCharType="begin"/>
      </w:r>
      <w:r>
        <w:instrText> TOC \z \o "1-3" \u \h</w:instrText>
      </w:r>
      <w:r>
        <w:fldChar w:fldCharType="separate"/>
      </w:r>
      <w:hyperlink w:anchor="__RefHeading___Toc160_1221129489">
        <w:r>
          <w:rPr>
            <w:webHidden/>
            <w:rStyle w:val="Style"/>
          </w:rPr>
          <w:t>Contents</w:t>
          <w:tab/>
          <w:t>2</w:t>
        </w:r>
      </w:hyperlink>
    </w:p>
    <w:p>
      <w:pPr>
        <w:pStyle w:val="Contents1"/>
        <w:tabs>
          <w:tab w:val="right" w:pos="9026" w:leader="dot"/>
        </w:tabs>
        <w:rPr/>
      </w:pPr>
      <w:hyperlink w:anchor="__RefHeading___Toc484102793">
        <w:r>
          <w:rPr>
            <w:webHidden/>
            <w:rStyle w:val="Style"/>
          </w:rPr>
          <w:t>Introduction</w:t>
          <w:tab/>
          <w:t>3</w:t>
        </w:r>
      </w:hyperlink>
    </w:p>
    <w:p>
      <w:pPr>
        <w:pStyle w:val="Contents1"/>
        <w:tabs>
          <w:tab w:val="right" w:pos="9026" w:leader="dot"/>
        </w:tabs>
        <w:rPr/>
      </w:pPr>
      <w:hyperlink w:anchor="__RefHeading___Toc484102794">
        <w:r>
          <w:rPr>
            <w:webHidden/>
            <w:rStyle w:val="Style"/>
          </w:rPr>
          <w:t>Overview of components</w:t>
          <w:tab/>
          <w:t>3</w:t>
        </w:r>
      </w:hyperlink>
    </w:p>
    <w:p>
      <w:pPr>
        <w:pStyle w:val="Contents1"/>
        <w:tabs>
          <w:tab w:val="right" w:pos="9026" w:leader="dot"/>
        </w:tabs>
        <w:rPr/>
      </w:pPr>
      <w:hyperlink w:anchor="__RefHeading___Toc162_1221129489">
        <w:r>
          <w:rPr>
            <w:webHidden/>
            <w:rStyle w:val="Style"/>
          </w:rPr>
          <w:t>High Level Functionality of OpenID Client</w:t>
          <w:tab/>
          <w:t>3</w:t>
        </w:r>
      </w:hyperlink>
    </w:p>
    <w:p>
      <w:pPr>
        <w:pStyle w:val="Contents1"/>
        <w:tabs>
          <w:tab w:val="right" w:pos="9026" w:leader="dot"/>
        </w:tabs>
        <w:rPr/>
      </w:pPr>
      <w:hyperlink w:anchor="__RefHeading___Toc425_1724828375">
        <w:r>
          <w:rPr>
            <w:webHidden/>
            <w:rStyle w:val="Style"/>
          </w:rPr>
          <w:t>Flow Diagram</w:t>
          <w:tab/>
          <w:t>6</w:t>
        </w:r>
      </w:hyperlink>
      <w:r>
        <w:fldChar w:fldCharType="end"/>
      </w:r>
    </w:p>
    <w:p>
      <w:pPr>
        <w:pStyle w:val="Normal"/>
        <w:rPr>
          <w:b/>
          <w:b/>
          <w:bCs/>
          <w:sz w:val="28"/>
          <w:szCs w:val="24"/>
          <w:lang w:val="en-IN" w:eastAsia="en-IN"/>
        </w:rPr>
      </w:pPr>
      <w:r>
        <w:rPr>
          <w:b/>
          <w:bCs/>
          <w:sz w:val="28"/>
          <w:szCs w:val="24"/>
          <w:lang w:val="en-IN" w:eastAsia="en-IN"/>
        </w:rPr>
      </w:r>
      <w:r>
        <w:br w:type="page"/>
      </w:r>
    </w:p>
    <w:p>
      <w:pPr>
        <w:pStyle w:val="Heading1"/>
        <w:numPr>
          <w:ilvl w:val="1"/>
          <w:numId w:val="1"/>
        </w:numPr>
        <w:jc w:val="center"/>
        <w:rPr>
          <w:u w:val="single"/>
        </w:rPr>
      </w:pPr>
      <w:bookmarkStart w:id="1" w:name="__RefHeading___Toc484102793"/>
      <w:bookmarkEnd w:id="1"/>
      <w:r>
        <w:rPr>
          <w:b/>
          <w:bCs/>
          <w:color w:val="000000"/>
          <w:u w:val="single"/>
        </w:rPr>
        <w:t>Introduction</w:t>
      </w:r>
    </w:p>
    <w:p>
      <w:pPr>
        <w:pStyle w:val="Normal"/>
        <w:jc w:val="center"/>
        <w:rPr>
          <w:b/>
          <w:b/>
          <w:bCs/>
          <w:color w:val="000000"/>
          <w:u w:val="single"/>
        </w:rPr>
      </w:pPr>
      <w:r>
        <w:rPr/>
      </w:r>
    </w:p>
    <w:p>
      <w:pPr>
        <w:pStyle w:val="Normal"/>
        <w:rPr/>
      </w:pPr>
      <w:r>
        <w:rPr>
          <w:sz w:val="24"/>
        </w:rPr>
        <w:t xml:space="preserve">This document provides the high level design of Generic OIDC (Openid Connect Client). It is </w:t>
      </w:r>
      <w:r>
        <w:rPr>
          <w:b w:val="false"/>
          <w:i w:val="false"/>
          <w:caps w:val="false"/>
          <w:smallCaps w:val="false"/>
          <w:color w:val="222222"/>
          <w:spacing w:val="0"/>
          <w:sz w:val="24"/>
        </w:rPr>
        <w:t>is a simple identity layer on top of the Oauth 2.0 protocol, which allows computing clients to verify the identity of an end-user based on the authentication performed by an authorization server, as well as to obtain basic profile information about the end-user.</w:t>
      </w:r>
      <w:r>
        <w:rPr>
          <w:sz w:val="24"/>
        </w:rPr>
        <w:t xml:space="preserve"> </w:t>
      </w:r>
      <w:r>
        <w:rPr>
          <w:b w:val="false"/>
          <w:i w:val="false"/>
          <w:caps w:val="false"/>
          <w:smallCaps w:val="false"/>
          <w:color w:val="000000"/>
          <w:spacing w:val="0"/>
          <w:sz w:val="24"/>
          <w:szCs w:val="24"/>
        </w:rPr>
        <w:t>OpenID Connect lets registered clients authenticate their users across websites and apps without having to own and manage password files. For the application builder, it provides a secure verifiable, answer to the question: “What is the identity of the person currently using the browser or native application that is connected to me?”</w:t>
      </w:r>
      <w:r>
        <w:rPr>
          <w:color w:val="000000"/>
          <w:sz w:val="24"/>
          <w:szCs w:val="24"/>
        </w:rPr>
        <w:t xml:space="preserve"> </w:t>
      </w:r>
    </w:p>
    <w:p>
      <w:pPr>
        <w:pStyle w:val="Heading1"/>
        <w:numPr>
          <w:ilvl w:val="0"/>
          <w:numId w:val="1"/>
        </w:numPr>
        <w:jc w:val="center"/>
        <w:rPr>
          <w:u w:val="single"/>
        </w:rPr>
      </w:pPr>
      <w:bookmarkStart w:id="2" w:name="__RefHeading___Toc484102794"/>
      <w:bookmarkEnd w:id="2"/>
      <w:r>
        <w:rPr>
          <w:b/>
          <w:bCs/>
          <w:color w:val="000000"/>
          <w:u w:val="single"/>
        </w:rPr>
        <w:t>Overview of components</w:t>
      </w:r>
    </w:p>
    <w:p>
      <w:pPr>
        <w:pStyle w:val="Normal"/>
        <w:jc w:val="center"/>
        <w:rPr>
          <w:b/>
          <w:b/>
          <w:bCs/>
          <w:color w:val="000000"/>
          <w:u w:val="single"/>
        </w:rPr>
      </w:pPr>
      <w:r>
        <w:rPr/>
      </w:r>
    </w:p>
    <w:p>
      <w:pPr>
        <w:pStyle w:val="Normal"/>
        <w:spacing w:lineRule="auto" w:line="276"/>
        <w:rPr/>
      </w:pPr>
      <w:r>
        <w:rPr>
          <w:b/>
          <w:sz w:val="28"/>
        </w:rPr>
        <w:t>There are 2 important components:</w:t>
      </w:r>
    </w:p>
    <w:p>
      <w:pPr>
        <w:pStyle w:val="Normal"/>
        <w:numPr>
          <w:ilvl w:val="0"/>
          <w:numId w:val="3"/>
        </w:numPr>
        <w:spacing w:lineRule="auto" w:line="276"/>
        <w:rPr/>
      </w:pPr>
      <w:r>
        <w:rPr>
          <w:sz w:val="24"/>
        </w:rPr>
        <w:t>OIDC Client</w:t>
      </w:r>
    </w:p>
    <w:p>
      <w:pPr>
        <w:pStyle w:val="Normal"/>
        <w:numPr>
          <w:ilvl w:val="0"/>
          <w:numId w:val="3"/>
        </w:numPr>
        <w:spacing w:lineRule="auto" w:line="276"/>
        <w:rPr/>
      </w:pPr>
      <w:r>
        <w:rPr>
          <w:sz w:val="24"/>
        </w:rPr>
        <w:t>User Agent – Browser</w:t>
      </w:r>
    </w:p>
    <w:p>
      <w:pPr>
        <w:pStyle w:val="Normal"/>
        <w:spacing w:lineRule="auto" w:line="276"/>
        <w:ind w:left="720" w:hanging="0"/>
        <w:rPr>
          <w:sz w:val="24"/>
        </w:rPr>
      </w:pPr>
      <w:r>
        <w:rPr>
          <w:sz w:val="24"/>
        </w:rPr>
      </w:r>
    </w:p>
    <w:p>
      <w:pPr>
        <w:pStyle w:val="Normal"/>
        <w:spacing w:lineRule="auto" w:line="276"/>
        <w:rPr/>
      </w:pPr>
      <w:r>
        <w:rPr>
          <w:b/>
          <w:sz w:val="28"/>
        </w:rPr>
        <w:t>Details of the components:</w:t>
      </w:r>
    </w:p>
    <w:p>
      <w:pPr>
        <w:pStyle w:val="Normal"/>
        <w:numPr>
          <w:ilvl w:val="0"/>
          <w:numId w:val="4"/>
        </w:numPr>
        <w:spacing w:lineRule="auto" w:line="276"/>
        <w:rPr/>
      </w:pPr>
      <w:r>
        <w:rPr>
          <w:b/>
          <w:sz w:val="24"/>
        </w:rPr>
        <w:t>OIDC Client:</w:t>
      </w:r>
      <w:r>
        <w:rPr>
          <w:sz w:val="24"/>
        </w:rPr>
        <w:t xml:space="preserve">  OIDC is a specification built on top of Oauth 2.0 protocol to provide authentication capabilities over the existing authorization provided by Oauth 2.0.OIDC Client is generic i.e. it can be used to test most OpenID Providers. OIDC will contain the client id and secret provided by OIDC Provider and will authenticate the user as well as the client and provide authorization to the client. It works by exchanging the code to get the id token and then verifying the token by validating the JWT Signature and finally getting the response. The id_token is a JWT(JSON Web token)  and hence, it is more secure and reliable. </w:t>
      </w:r>
    </w:p>
    <w:p>
      <w:pPr>
        <w:pStyle w:val="Normal"/>
        <w:numPr>
          <w:ilvl w:val="0"/>
          <w:numId w:val="4"/>
        </w:numPr>
        <w:spacing w:lineRule="auto" w:line="276"/>
        <w:rPr/>
      </w:pPr>
      <w:r>
        <w:rPr>
          <w:b/>
          <w:bCs/>
          <w:i w:val="false"/>
          <w:caps w:val="false"/>
          <w:smallCaps w:val="false"/>
          <w:color w:val="000000"/>
          <w:spacing w:val="0"/>
          <w:sz w:val="24"/>
          <w:szCs w:val="24"/>
          <w:lang w:val="en-US"/>
        </w:rPr>
        <w:t xml:space="preserve">User Agent (Browser):- </w:t>
      </w:r>
      <w:r>
        <w:rPr>
          <w:b w:val="false"/>
          <w:bCs w:val="false"/>
          <w:i w:val="false"/>
          <w:caps w:val="false"/>
          <w:smallCaps w:val="false"/>
          <w:color w:val="000000"/>
          <w:spacing w:val="0"/>
          <w:sz w:val="24"/>
          <w:szCs w:val="24"/>
          <w:lang w:val="en-US"/>
        </w:rPr>
        <w:t xml:space="preserve"> Browser will be acting as the user agent which will register the client information and all the requests to the OpenID provider and OIDC Client will be made through it. Browser pop-ups are preferred way for web apps to redirect the user to the idP as they are more secure.</w:t>
      </w:r>
    </w:p>
    <w:p>
      <w:pPr>
        <w:pStyle w:val="Heading1"/>
        <w:jc w:val="center"/>
        <w:rPr/>
      </w:pPr>
      <w:bookmarkStart w:id="3" w:name="__RefHeading___Toc162_1221129489"/>
      <w:bookmarkEnd w:id="3"/>
      <w:r>
        <w:rPr>
          <w:b/>
          <w:bCs/>
          <w:color w:val="000000"/>
          <w:u w:val="single"/>
        </w:rPr>
        <w:t>High Level Functionality of OpenID Client</w:t>
      </w:r>
    </w:p>
    <w:p>
      <w:pPr>
        <w:pStyle w:val="Normal"/>
        <w:rPr>
          <w:b/>
          <w:b/>
          <w:bCs/>
          <w:color w:val="000000"/>
        </w:rPr>
      </w:pPr>
      <w:r>
        <w:rPr>
          <w:b/>
          <w:bCs/>
          <w:color w:val="000000"/>
        </w:rPr>
      </w:r>
    </w:p>
    <w:p>
      <w:pPr>
        <w:pStyle w:val="Normal"/>
        <w:rPr/>
      </w:pPr>
      <w:r>
        <w:rPr>
          <w:b/>
          <w:bCs/>
          <w:color w:val="000000"/>
          <w:sz w:val="28"/>
          <w:szCs w:val="28"/>
        </w:rPr>
        <w:t>Important Functions:-</w:t>
      </w:r>
    </w:p>
    <w:p>
      <w:pPr>
        <w:pStyle w:val="Normal"/>
        <w:numPr>
          <w:ilvl w:val="0"/>
          <w:numId w:val="5"/>
        </w:numPr>
        <w:spacing w:lineRule="auto" w:line="240"/>
        <w:rPr/>
      </w:pPr>
      <w:r>
        <w:rPr>
          <w:b w:val="false"/>
          <w:bCs w:val="false"/>
          <w:color w:val="000000"/>
          <w:sz w:val="24"/>
          <w:szCs w:val="24"/>
        </w:rPr>
        <w:t>Oauth 2.0 Protocol</w:t>
      </w:r>
    </w:p>
    <w:p>
      <w:pPr>
        <w:pStyle w:val="Normal"/>
        <w:numPr>
          <w:ilvl w:val="0"/>
          <w:numId w:val="5"/>
        </w:numPr>
        <w:spacing w:lineRule="auto" w:line="240"/>
        <w:rPr/>
      </w:pPr>
      <w:r>
        <w:rPr>
          <w:b w:val="false"/>
          <w:bCs w:val="false"/>
          <w:color w:val="000000"/>
          <w:sz w:val="24"/>
          <w:szCs w:val="24"/>
        </w:rPr>
        <w:t>OIDC Scope.</w:t>
      </w:r>
    </w:p>
    <w:p>
      <w:pPr>
        <w:pStyle w:val="Normal"/>
        <w:numPr>
          <w:ilvl w:val="0"/>
          <w:numId w:val="5"/>
        </w:numPr>
        <w:spacing w:lineRule="auto" w:line="240"/>
        <w:rPr>
          <w:b w:val="false"/>
          <w:b w:val="false"/>
          <w:bCs w:val="false"/>
          <w:color w:val="000000"/>
          <w:sz w:val="24"/>
          <w:szCs w:val="24"/>
        </w:rPr>
      </w:pPr>
      <w:r>
        <w:rPr>
          <w:b w:val="false"/>
          <w:bCs w:val="false"/>
          <w:color w:val="000000"/>
          <w:sz w:val="24"/>
          <w:szCs w:val="24"/>
        </w:rPr>
        <w:t>Id Tokens.</w:t>
      </w:r>
    </w:p>
    <w:p>
      <w:pPr>
        <w:pStyle w:val="Normal"/>
        <w:numPr>
          <w:ilvl w:val="0"/>
          <w:numId w:val="5"/>
        </w:numPr>
        <w:spacing w:lineRule="auto" w:line="240"/>
        <w:rPr/>
      </w:pPr>
      <w:r>
        <w:rPr>
          <w:b w:val="false"/>
          <w:bCs w:val="false"/>
          <w:color w:val="000000"/>
          <w:sz w:val="24"/>
          <w:szCs w:val="24"/>
        </w:rPr>
        <w:t>Code Flow.</w:t>
      </w:r>
    </w:p>
    <w:p>
      <w:pPr>
        <w:pStyle w:val="Normal"/>
        <w:numPr>
          <w:ilvl w:val="0"/>
          <w:numId w:val="0"/>
        </w:numPr>
        <w:spacing w:lineRule="auto" w:line="240"/>
        <w:ind w:left="720" w:hanging="0"/>
        <w:rPr>
          <w:b w:val="false"/>
          <w:b w:val="false"/>
          <w:bCs w:val="false"/>
          <w:color w:val="000000"/>
          <w:sz w:val="24"/>
          <w:szCs w:val="24"/>
        </w:rPr>
      </w:pPr>
      <w:r>
        <w:rPr>
          <w:b w:val="false"/>
          <w:bCs w:val="false"/>
          <w:color w:val="000000"/>
          <w:sz w:val="24"/>
          <w:szCs w:val="24"/>
        </w:rPr>
      </w:r>
    </w:p>
    <w:p>
      <w:pPr>
        <w:pStyle w:val="Normal"/>
        <w:rPr>
          <w:b/>
          <w:b/>
          <w:bCs/>
          <w:color w:val="000000"/>
          <w:sz w:val="28"/>
          <w:szCs w:val="28"/>
        </w:rPr>
      </w:pPr>
      <w:r>
        <w:rPr>
          <w:b/>
          <w:bCs/>
          <w:color w:val="000000"/>
          <w:sz w:val="28"/>
          <w:szCs w:val="28"/>
        </w:rPr>
        <w:t>Detail of the Functionality:</w:t>
      </w:r>
    </w:p>
    <w:p>
      <w:pPr>
        <w:pStyle w:val="Normal"/>
        <w:numPr>
          <w:ilvl w:val="0"/>
          <w:numId w:val="6"/>
        </w:numPr>
        <w:rPr/>
      </w:pPr>
      <w:r>
        <w:rPr>
          <w:b/>
          <w:bCs/>
          <w:color w:val="000000"/>
          <w:sz w:val="24"/>
          <w:szCs w:val="28"/>
        </w:rPr>
        <w:t>Oauth 2.0</w:t>
      </w:r>
      <w:r>
        <w:rPr>
          <w:rFonts w:ascii="Liberation Sans Narrow" w:hAnsi="Liberation Sans Narrow"/>
          <w:b/>
          <w:bCs/>
          <w:color w:val="000000"/>
          <w:sz w:val="24"/>
          <w:szCs w:val="28"/>
        </w:rPr>
        <w:t xml:space="preserve">: </w:t>
      </w:r>
      <w:r>
        <w:rPr>
          <w:rFonts w:ascii="Liberation Sans Narrow" w:hAnsi="Liberation Sans Narrow"/>
          <w:b/>
          <w:bCs/>
          <w:caps w:val="false"/>
          <w:smallCaps w:val="false"/>
          <w:color w:val="000000"/>
          <w:spacing w:val="0"/>
          <w:sz w:val="24"/>
          <w:szCs w:val="28"/>
        </w:rPr>
        <w:t xml:space="preserve"> </w:t>
      </w:r>
      <w:r>
        <w:rPr>
          <w:b w:val="false"/>
          <w:bCs/>
          <w:i w:val="false"/>
          <w:caps w:val="false"/>
          <w:smallCaps w:val="false"/>
          <w:color w:val="000000"/>
          <w:spacing w:val="0"/>
          <w:sz w:val="24"/>
          <w:szCs w:val="24"/>
        </w:rPr>
        <w:t>The Oauth 2.0 authorization framework enables a third-party application to obtain limited access to an HTTP service, either on behalf of a resource owner by orchestrating an approval interaction between the resource owner and the HTTP service, or by allowing the third-party application to obtain access on its own behalf.</w:t>
      </w:r>
    </w:p>
    <w:p>
      <w:pPr>
        <w:pStyle w:val="Normal"/>
        <w:numPr>
          <w:ilvl w:val="0"/>
          <w:numId w:val="6"/>
        </w:numPr>
        <w:rPr/>
      </w:pPr>
      <w:r>
        <w:rPr>
          <w:b/>
          <w:bCs/>
          <w:i w:val="false"/>
          <w:caps w:val="false"/>
          <w:smallCaps w:val="false"/>
          <w:color w:val="000000"/>
          <w:spacing w:val="0"/>
          <w:sz w:val="24"/>
          <w:szCs w:val="24"/>
        </w:rPr>
        <w:t>OIDC Scope:</w:t>
      </w:r>
      <w:r>
        <w:rPr>
          <w:b w:val="false"/>
          <w:bCs w:val="false"/>
          <w:i w:val="false"/>
          <w:caps w:val="false"/>
          <w:smallCaps w:val="false"/>
          <w:color w:val="000000"/>
          <w:spacing w:val="0"/>
          <w:sz w:val="24"/>
          <w:szCs w:val="24"/>
        </w:rPr>
        <w:t xml:space="preserve"> OIDC </w:t>
      </w:r>
      <w:r>
        <w:rPr>
          <w:rFonts w:ascii="Meiryo;ヒラギノ角ゴ Pro W3;Hiragino Kaku Gothic Pro;ＭＳ Ｐゴシック;sans-serif" w:hAnsi="Meiryo;ヒラギノ角ゴ Pro W3;Hiragino Kaku Gothic Pro;ＭＳ Ｐゴシック;sans-serif"/>
          <w:b w:val="false"/>
          <w:bCs/>
          <w:i w:val="false"/>
          <w:caps w:val="false"/>
          <w:smallCaps w:val="false"/>
          <w:color w:val="000000"/>
          <w:spacing w:val="0"/>
          <w:sz w:val="21"/>
          <w:szCs w:val="24"/>
        </w:rPr>
        <w:t>defines several scopes. Some of them are:</w:t>
      </w:r>
    </w:p>
    <w:p>
      <w:pPr>
        <w:pStyle w:val="Normal"/>
        <w:numPr>
          <w:ilvl w:val="0"/>
          <w:numId w:val="8"/>
        </w:numPr>
        <w:rPr>
          <w:rFonts w:ascii="Calibri" w:hAnsi="Calibri"/>
          <w:sz w:val="24"/>
          <w:szCs w:val="24"/>
        </w:rPr>
      </w:pPr>
      <w:r>
        <w:rPr>
          <w:b/>
          <w:bCs/>
          <w:i w:val="false"/>
          <w:iCs w:val="false"/>
          <w:caps w:val="false"/>
          <w:smallCaps w:val="false"/>
          <w:color w:val="000000"/>
          <w:spacing w:val="0"/>
          <w:sz w:val="24"/>
          <w:szCs w:val="24"/>
        </w:rPr>
        <w:t>OpenID</w:t>
      </w:r>
      <w:r>
        <w:rPr>
          <w:b w:val="false"/>
          <w:bCs/>
          <w:i w:val="false"/>
          <w:iCs w:val="false"/>
          <w:caps w:val="false"/>
          <w:smallCaps w:val="false"/>
          <w:color w:val="000000"/>
          <w:spacing w:val="0"/>
          <w:sz w:val="24"/>
          <w:szCs w:val="24"/>
        </w:rPr>
        <w:t>:</w:t>
      </w:r>
      <w:r>
        <w:rPr>
          <w:b w:val="false"/>
          <w:bCs/>
          <w:i w:val="false"/>
          <w:caps w:val="false"/>
          <w:smallCaps w:val="false"/>
          <w:color w:val="000000"/>
          <w:spacing w:val="0"/>
          <w:sz w:val="24"/>
          <w:szCs w:val="24"/>
        </w:rPr>
        <w:t xml:space="preserve"> Informs the Authorization Server that the Client is making an OpenID Connect request. If the OpenID scope value is not present, the request MUST NOT be treated as an OpenID Connect request. The OpenID value also requests that the ID Token associated with the authentication session be returned. If the response_type includes token, the ID Token is returned in the Authorization Response along with the Access Token. If the response_type includes code, the ID Token is returned as part of the Token Endpoint response. This scope value requests access to the user_id Claim at the User Info Endpoint. </w:t>
      </w:r>
    </w:p>
    <w:p>
      <w:pPr>
        <w:pStyle w:val="Normal"/>
        <w:numPr>
          <w:ilvl w:val="0"/>
          <w:numId w:val="8"/>
        </w:numPr>
        <w:rPr>
          <w:rFonts w:ascii="Calibri" w:hAnsi="Calibri"/>
          <w:sz w:val="24"/>
          <w:szCs w:val="24"/>
        </w:rPr>
      </w:pPr>
      <w:r>
        <w:rPr>
          <w:b/>
          <w:bCs/>
          <w:i w:val="false"/>
          <w:iCs w:val="false"/>
          <w:caps w:val="false"/>
          <w:smallCaps w:val="false"/>
          <w:color w:val="000000"/>
          <w:spacing w:val="0"/>
          <w:sz w:val="24"/>
          <w:szCs w:val="24"/>
        </w:rPr>
        <w:t>Profile:</w:t>
      </w:r>
      <w:r>
        <w:rPr>
          <w:b/>
          <w:bCs/>
          <w:i/>
          <w:iCs/>
          <w:caps w:val="false"/>
          <w:smallCaps w:val="false"/>
          <w:color w:val="000000"/>
          <w:spacing w:val="0"/>
          <w:sz w:val="24"/>
          <w:szCs w:val="24"/>
        </w:rPr>
        <w:t xml:space="preserve"> </w:t>
      </w:r>
      <w:r>
        <w:rPr>
          <w:b w:val="false"/>
          <w:i w:val="false"/>
          <w:caps w:val="false"/>
          <w:smallCaps w:val="false"/>
          <w:color w:val="000000"/>
          <w:spacing w:val="0"/>
          <w:sz w:val="24"/>
          <w:szCs w:val="24"/>
        </w:rPr>
        <w:t>This requests that access to the End-User’s profile Claims excluding the address and email Claims at the User info Endpoint be granted by the issued Access Token.</w:t>
      </w:r>
      <w:r>
        <w:rPr>
          <w:caps w:val="false"/>
          <w:smallCaps w:val="false"/>
          <w:color w:val="000000"/>
          <w:spacing w:val="0"/>
          <w:sz w:val="24"/>
          <w:szCs w:val="24"/>
        </w:rPr>
        <w:t xml:space="preserve"> </w:t>
      </w:r>
    </w:p>
    <w:p>
      <w:pPr>
        <w:pStyle w:val="Normal"/>
        <w:numPr>
          <w:ilvl w:val="0"/>
          <w:numId w:val="8"/>
        </w:numPr>
        <w:rPr>
          <w:rFonts w:ascii="Calibri" w:hAnsi="Calibri"/>
          <w:sz w:val="24"/>
          <w:szCs w:val="24"/>
        </w:rPr>
      </w:pPr>
      <w:r>
        <w:rPr>
          <w:b/>
          <w:bCs/>
          <w:i w:val="false"/>
          <w:iCs w:val="false"/>
          <w:caps w:val="false"/>
          <w:smallCaps w:val="false"/>
          <w:color w:val="000000"/>
          <w:spacing w:val="0"/>
          <w:sz w:val="24"/>
          <w:szCs w:val="24"/>
        </w:rPr>
        <w:t xml:space="preserve">Email: </w:t>
      </w:r>
      <w:r>
        <w:rPr>
          <w:b w:val="false"/>
          <w:i w:val="false"/>
          <w:caps w:val="false"/>
          <w:smallCaps w:val="false"/>
          <w:color w:val="000000"/>
          <w:spacing w:val="0"/>
          <w:sz w:val="24"/>
          <w:szCs w:val="24"/>
        </w:rPr>
        <w:t>This requests that access to the email and verified Claims at the User Info Endpoint be granted by the issued Access Token.</w:t>
      </w:r>
    </w:p>
    <w:p>
      <w:pPr>
        <w:pStyle w:val="Normal"/>
        <w:numPr>
          <w:ilvl w:val="0"/>
          <w:numId w:val="8"/>
        </w:numPr>
        <w:rPr>
          <w:rFonts w:ascii="Calibri" w:hAnsi="Calibri"/>
          <w:sz w:val="24"/>
          <w:szCs w:val="24"/>
        </w:rPr>
      </w:pPr>
      <w:r>
        <w:rPr>
          <w:b/>
          <w:bCs/>
          <w:i w:val="false"/>
          <w:iCs w:val="false"/>
          <w:caps w:val="false"/>
          <w:smallCaps w:val="false"/>
          <w:color w:val="000000"/>
          <w:spacing w:val="0"/>
          <w:sz w:val="24"/>
          <w:szCs w:val="24"/>
        </w:rPr>
        <w:t>Address:</w:t>
      </w:r>
      <w:r>
        <w:rPr>
          <w:b/>
          <w:bCs/>
          <w:i/>
          <w:iCs/>
          <w:caps w:val="false"/>
          <w:smallCaps w:val="false"/>
          <w:color w:val="000000"/>
          <w:spacing w:val="0"/>
          <w:sz w:val="24"/>
          <w:szCs w:val="24"/>
        </w:rPr>
        <w:t xml:space="preserve"> </w:t>
      </w:r>
      <w:r>
        <w:rPr>
          <w:b w:val="false"/>
          <w:bCs/>
          <w:i w:val="false"/>
          <w:iCs/>
          <w:caps w:val="false"/>
          <w:smallCaps w:val="false"/>
          <w:color w:val="000000"/>
          <w:spacing w:val="0"/>
          <w:sz w:val="24"/>
          <w:szCs w:val="24"/>
        </w:rPr>
        <w:t>This requests that access to address Claim at the User Info Endpoint be granted by the issued Access Token.</w:t>
      </w:r>
    </w:p>
    <w:p>
      <w:pPr>
        <w:pStyle w:val="Normal"/>
        <w:numPr>
          <w:ilvl w:val="0"/>
          <w:numId w:val="6"/>
        </w:numPr>
        <w:spacing w:lineRule="auto" w:line="276"/>
        <w:rPr/>
      </w:pPr>
      <w:r>
        <w:rPr>
          <w:b/>
          <w:sz w:val="24"/>
        </w:rPr>
        <w:t xml:space="preserve">ID Token: </w:t>
      </w:r>
      <w:r>
        <w:rPr>
          <w:b w:val="false"/>
          <w:bCs w:val="false"/>
          <w:sz w:val="24"/>
        </w:rPr>
        <w:t xml:space="preserve">The ID token is an identity card of the user in a standard JWT </w:t>
      </w:r>
      <w:r>
        <w:rPr>
          <w:b w:val="false"/>
          <w:bCs w:val="false"/>
          <w:sz w:val="24"/>
          <w:lang w:val="en-US"/>
        </w:rPr>
        <w:t>(JSON Web Token)</w:t>
      </w:r>
      <w:r>
        <w:rPr>
          <w:b w:val="false"/>
          <w:bCs w:val="false"/>
          <w:sz w:val="24"/>
        </w:rPr>
        <w:t xml:space="preserve"> format signed by the OpenID Provider (OP).ID token is obtained when the client sends the user to their OP with an authentication request.</w:t>
      </w:r>
    </w:p>
    <w:p>
      <w:pPr>
        <w:pStyle w:val="Normal"/>
        <w:numPr>
          <w:ilvl w:val="1"/>
          <w:numId w:val="6"/>
        </w:numPr>
        <w:spacing w:lineRule="auto" w:line="276"/>
        <w:rPr/>
      </w:pPr>
      <w:r>
        <w:rPr>
          <w:b w:val="false"/>
          <w:bCs w:val="false"/>
          <w:sz w:val="24"/>
          <w:szCs w:val="24"/>
        </w:rPr>
        <w:t>FEATURES of ID Token:</w:t>
      </w:r>
    </w:p>
    <w:p>
      <w:pPr>
        <w:pStyle w:val="Normal"/>
        <w:numPr>
          <w:ilvl w:val="0"/>
          <w:numId w:val="0"/>
        </w:numPr>
        <w:spacing w:lineRule="exact" w:line="300"/>
        <w:ind w:left="1080" w:hanging="0"/>
        <w:rPr/>
      </w:pPr>
      <w:r>
        <w:rPr>
          <w:b w:val="false"/>
          <w:bCs w:val="false"/>
          <w:sz w:val="24"/>
          <w:szCs w:val="24"/>
        </w:rPr>
        <w:t>“</w:t>
      </w:r>
      <w:r>
        <w:rPr>
          <w:b w:val="false"/>
          <w:bCs w:val="false"/>
          <w:i/>
          <w:iCs/>
          <w:sz w:val="24"/>
          <w:szCs w:val="24"/>
        </w:rPr>
        <w:t>sub</w:t>
      </w:r>
      <w:r>
        <w:rPr>
          <w:b w:val="false"/>
          <w:bCs w:val="false"/>
          <w:sz w:val="24"/>
          <w:szCs w:val="24"/>
        </w:rPr>
        <w:t>”</w:t>
      </w:r>
      <w:r>
        <w:rPr>
          <w:b/>
          <w:sz w:val="24"/>
          <w:szCs w:val="24"/>
        </w:rPr>
        <w:t xml:space="preserve">: </w:t>
      </w:r>
      <w:r>
        <w:rPr>
          <w:b w:val="false"/>
          <w:bCs w:val="false"/>
          <w:sz w:val="24"/>
          <w:szCs w:val="24"/>
        </w:rPr>
        <w:t>Asserts the user identity. (</w:t>
      </w:r>
      <w:r>
        <w:rPr>
          <w:b/>
          <w:sz w:val="24"/>
          <w:szCs w:val="24"/>
        </w:rPr>
        <w:t>“</w:t>
      </w:r>
      <w:r>
        <w:rPr>
          <w:b w:val="false"/>
          <w:bCs w:val="false"/>
          <w:sz w:val="24"/>
          <w:szCs w:val="24"/>
        </w:rPr>
        <w:t xml:space="preserve">can be a name or email address.”) </w:t>
      </w:r>
    </w:p>
    <w:p>
      <w:pPr>
        <w:pStyle w:val="Normal"/>
        <w:numPr>
          <w:ilvl w:val="0"/>
          <w:numId w:val="0"/>
        </w:numPr>
        <w:spacing w:lineRule="exact" w:line="300"/>
        <w:ind w:left="1080" w:hanging="0"/>
        <w:rPr/>
      </w:pPr>
      <w:r>
        <w:rPr>
          <w:b/>
          <w:sz w:val="24"/>
          <w:szCs w:val="24"/>
        </w:rPr>
        <w:t>“</w:t>
      </w:r>
      <w:r>
        <w:rPr>
          <w:b w:val="false"/>
          <w:bCs w:val="false"/>
          <w:i/>
          <w:iCs/>
          <w:sz w:val="24"/>
          <w:szCs w:val="24"/>
        </w:rPr>
        <w:t>iss</w:t>
      </w:r>
      <w:r>
        <w:rPr>
          <w:b/>
          <w:sz w:val="24"/>
          <w:szCs w:val="24"/>
        </w:rPr>
        <w:t xml:space="preserve">”: </w:t>
      </w:r>
      <w:r>
        <w:rPr>
          <w:b w:val="false"/>
          <w:bCs w:val="false"/>
          <w:sz w:val="24"/>
          <w:szCs w:val="24"/>
        </w:rPr>
        <w:t xml:space="preserve">Specifies the issuing authority. </w:t>
      </w:r>
    </w:p>
    <w:p>
      <w:pPr>
        <w:pStyle w:val="Normal"/>
        <w:numPr>
          <w:ilvl w:val="0"/>
          <w:numId w:val="0"/>
        </w:numPr>
        <w:spacing w:lineRule="exact" w:line="300"/>
        <w:ind w:left="1080" w:hanging="0"/>
        <w:rPr/>
      </w:pPr>
      <w:r>
        <w:rPr>
          <w:b w:val="false"/>
          <w:bCs w:val="false"/>
          <w:sz w:val="24"/>
          <w:szCs w:val="24"/>
        </w:rPr>
        <w:t>“</w:t>
      </w:r>
      <w:r>
        <w:rPr>
          <w:b w:val="false"/>
          <w:bCs w:val="false"/>
          <w:i/>
          <w:iCs/>
          <w:sz w:val="24"/>
          <w:szCs w:val="24"/>
        </w:rPr>
        <w:t>aud</w:t>
      </w:r>
      <w:r>
        <w:rPr>
          <w:b w:val="false"/>
          <w:bCs w:val="false"/>
          <w:sz w:val="24"/>
          <w:szCs w:val="24"/>
        </w:rPr>
        <w:t>”: Audience of the ID Token i.e. the client.</w:t>
      </w:r>
    </w:p>
    <w:p>
      <w:pPr>
        <w:pStyle w:val="Normal"/>
        <w:numPr>
          <w:ilvl w:val="0"/>
          <w:numId w:val="0"/>
        </w:numPr>
        <w:spacing w:lineRule="exact" w:line="300"/>
        <w:ind w:left="1080" w:hanging="0"/>
        <w:rPr/>
      </w:pPr>
      <w:r>
        <w:rPr>
          <w:b w:val="false"/>
          <w:bCs w:val="false"/>
          <w:sz w:val="24"/>
          <w:szCs w:val="24"/>
        </w:rPr>
        <w:t>“</w:t>
      </w:r>
      <w:r>
        <w:rPr>
          <w:b w:val="false"/>
          <w:bCs w:val="false"/>
          <w:i/>
          <w:iCs/>
          <w:sz w:val="24"/>
          <w:szCs w:val="24"/>
        </w:rPr>
        <w:t>nonce</w:t>
      </w:r>
      <w:r>
        <w:rPr>
          <w:b w:val="false"/>
          <w:bCs w:val="false"/>
          <w:sz w:val="24"/>
          <w:szCs w:val="24"/>
        </w:rPr>
        <w:t>”: Coined for a particular occasion.</w:t>
      </w:r>
    </w:p>
    <w:p>
      <w:pPr>
        <w:pStyle w:val="Normal"/>
        <w:numPr>
          <w:ilvl w:val="0"/>
          <w:numId w:val="0"/>
        </w:numPr>
        <w:spacing w:lineRule="exact" w:line="300"/>
        <w:ind w:left="1080" w:hanging="0"/>
        <w:rPr/>
      </w:pPr>
      <w:r>
        <w:rPr>
          <w:b w:val="false"/>
          <w:bCs w:val="false"/>
          <w:sz w:val="24"/>
          <w:szCs w:val="24"/>
        </w:rPr>
        <w:t>“</w:t>
      </w:r>
      <w:r>
        <w:rPr>
          <w:b w:val="false"/>
          <w:bCs w:val="false"/>
          <w:i/>
          <w:iCs/>
          <w:sz w:val="24"/>
          <w:szCs w:val="24"/>
        </w:rPr>
        <w:t>auth_time</w:t>
      </w:r>
      <w:r>
        <w:rPr>
          <w:b w:val="false"/>
          <w:bCs w:val="false"/>
          <w:sz w:val="24"/>
          <w:szCs w:val="24"/>
        </w:rPr>
        <w:t>” &amp; “</w:t>
      </w:r>
      <w:r>
        <w:rPr>
          <w:b w:val="false"/>
          <w:bCs w:val="false"/>
          <w:i/>
          <w:iCs/>
          <w:sz w:val="24"/>
          <w:szCs w:val="24"/>
        </w:rPr>
        <w:t>acr</w:t>
      </w:r>
      <w:r>
        <w:rPr>
          <w:b w:val="false"/>
          <w:bCs w:val="false"/>
          <w:sz w:val="24"/>
          <w:szCs w:val="24"/>
        </w:rPr>
        <w:t>”:ID token species the time the user was authenticated and  in terms of strength the user was authenticated.</w:t>
      </w:r>
    </w:p>
    <w:p>
      <w:pPr>
        <w:pStyle w:val="Normal"/>
        <w:numPr>
          <w:ilvl w:val="0"/>
          <w:numId w:val="0"/>
        </w:numPr>
        <w:spacing w:lineRule="exact" w:line="300"/>
        <w:ind w:left="1080" w:hanging="0"/>
        <w:rPr/>
      </w:pPr>
      <w:r>
        <w:rPr>
          <w:b w:val="false"/>
          <w:bCs w:val="false"/>
          <w:sz w:val="24"/>
          <w:szCs w:val="24"/>
        </w:rPr>
        <w:t>“</w:t>
      </w:r>
      <w:r>
        <w:rPr>
          <w:b w:val="false"/>
          <w:bCs w:val="false"/>
          <w:i/>
          <w:iCs/>
          <w:sz w:val="24"/>
          <w:szCs w:val="24"/>
          <w:lang w:val="en-US"/>
        </w:rPr>
        <w:t>iat</w:t>
      </w:r>
      <w:r>
        <w:rPr>
          <w:b w:val="false"/>
          <w:bCs w:val="false"/>
          <w:sz w:val="24"/>
          <w:szCs w:val="24"/>
        </w:rPr>
        <w:t xml:space="preserve">” </w:t>
      </w:r>
      <w:r>
        <w:rPr>
          <w:b w:val="false"/>
          <w:bCs w:val="false"/>
          <w:sz w:val="24"/>
          <w:szCs w:val="24"/>
          <w:lang w:val="en-US"/>
        </w:rPr>
        <w:t>&amp; “</w:t>
      </w:r>
      <w:r>
        <w:rPr>
          <w:b w:val="false"/>
          <w:bCs w:val="false"/>
          <w:i/>
          <w:iCs/>
          <w:sz w:val="24"/>
          <w:szCs w:val="24"/>
          <w:lang w:val="en-US"/>
        </w:rPr>
        <w:t>exp</w:t>
      </w:r>
      <w:r>
        <w:rPr>
          <w:b w:val="false"/>
          <w:bCs w:val="false"/>
          <w:sz w:val="24"/>
          <w:szCs w:val="24"/>
          <w:lang w:val="en-US"/>
        </w:rPr>
        <w:t>”: ID token issue and expiration date.</w:t>
      </w:r>
    </w:p>
    <w:p>
      <w:pPr>
        <w:pStyle w:val="Normal"/>
        <w:numPr>
          <w:ilvl w:val="0"/>
          <w:numId w:val="6"/>
        </w:numPr>
        <w:spacing w:lineRule="auto" w:line="276"/>
        <w:rPr/>
      </w:pPr>
      <w:r>
        <w:rPr>
          <w:b/>
          <w:bCs w:val="false"/>
          <w:sz w:val="24"/>
          <w:szCs w:val="24"/>
          <w:lang w:val="en-US"/>
        </w:rPr>
        <w:t xml:space="preserve">Code Flow:  </w:t>
      </w:r>
      <w:r>
        <w:rPr>
          <w:b w:val="false"/>
          <w:bCs w:val="false"/>
          <w:sz w:val="24"/>
          <w:szCs w:val="24"/>
          <w:lang w:val="en-US"/>
        </w:rPr>
        <w:t>There are three types of code flow.</w:t>
      </w:r>
    </w:p>
    <w:p>
      <w:pPr>
        <w:pStyle w:val="Normal"/>
        <w:numPr>
          <w:ilvl w:val="0"/>
          <w:numId w:val="7"/>
        </w:numPr>
        <w:spacing w:lineRule="auto" w:line="276"/>
        <w:rPr/>
      </w:pPr>
      <w:r>
        <w:rPr>
          <w:b/>
          <w:bCs/>
          <w:sz w:val="24"/>
          <w:szCs w:val="24"/>
          <w:lang w:val="en-US"/>
        </w:rPr>
        <w:t xml:space="preserve"> </w:t>
      </w:r>
      <w:r>
        <w:rPr>
          <w:b/>
          <w:bCs/>
          <w:sz w:val="24"/>
          <w:szCs w:val="24"/>
          <w:lang w:val="en-US"/>
        </w:rPr>
        <w:t xml:space="preserve">Authorization Code Flow:- </w:t>
      </w:r>
      <w:r>
        <w:rPr>
          <w:b w:val="false"/>
          <w:bCs w:val="false"/>
          <w:color w:val="000000"/>
          <w:sz w:val="24"/>
          <w:szCs w:val="24"/>
          <w:lang w:val="en-US"/>
        </w:rPr>
        <w:t>T</w:t>
      </w:r>
      <w:r>
        <w:rPr>
          <w:b w:val="false"/>
          <w:bCs w:val="false"/>
          <w:i w:val="false"/>
          <w:caps w:val="false"/>
          <w:smallCaps w:val="false"/>
          <w:color w:val="000000"/>
          <w:spacing w:val="0"/>
          <w:sz w:val="24"/>
          <w:szCs w:val="24"/>
          <w:lang w:val="en-US"/>
        </w:rPr>
        <w:t>he most commonly used flow, intended for traditional web apps as well as native / mobile apps. Involves an initial browser redirection to / from the OP for user authentication and consent, then a second back-channel request to retrieve the ID token. This flow offers optimal security, as tokens are not revealed to the browser and the client app can also be authenticated.</w:t>
      </w:r>
      <w:r>
        <w:rPr>
          <w:b w:val="false"/>
          <w:bCs w:val="false"/>
          <w:color w:val="000000"/>
          <w:sz w:val="24"/>
          <w:szCs w:val="24"/>
          <w:lang w:val="en-US"/>
        </w:rPr>
        <w:t xml:space="preserve"> </w:t>
      </w:r>
      <w:r>
        <w:rPr>
          <w:b w:val="false"/>
          <w:bCs w:val="false"/>
          <w:sz w:val="24"/>
          <w:szCs w:val="24"/>
          <w:lang w:val="en-US"/>
        </w:rPr>
        <w:tab/>
      </w:r>
    </w:p>
    <w:p>
      <w:pPr>
        <w:pStyle w:val="Normal"/>
        <w:numPr>
          <w:ilvl w:val="0"/>
          <w:numId w:val="7"/>
        </w:numPr>
        <w:spacing w:lineRule="auto" w:line="276"/>
        <w:rPr/>
      </w:pPr>
      <w:r>
        <w:rPr>
          <w:b/>
          <w:bCs/>
          <w:i w:val="false"/>
          <w:iCs w:val="false"/>
          <w:sz w:val="24"/>
          <w:szCs w:val="24"/>
          <w:lang w:val="en-US"/>
        </w:rPr>
        <w:t xml:space="preserve">Implicit Code Flow:- </w:t>
      </w:r>
      <w:r>
        <w:rPr>
          <w:b w:val="false"/>
          <w:bCs/>
          <w:i w:val="false"/>
          <w:iCs w:val="false"/>
          <w:caps w:val="false"/>
          <w:smallCaps w:val="false"/>
          <w:color w:val="3D3D3D"/>
          <w:spacing w:val="0"/>
          <w:sz w:val="24"/>
          <w:szCs w:val="24"/>
          <w:lang w:val="en-US"/>
        </w:rPr>
        <w:t>F</w:t>
      </w:r>
      <w:r>
        <w:rPr>
          <w:b w:val="false"/>
          <w:bCs w:val="false"/>
          <w:i w:val="false"/>
          <w:caps w:val="false"/>
          <w:smallCaps w:val="false"/>
          <w:color w:val="000000"/>
          <w:spacing w:val="0"/>
          <w:sz w:val="24"/>
          <w:szCs w:val="24"/>
          <w:lang w:val="en-US"/>
        </w:rPr>
        <w:t>or browser (JavaScript) based apps that don’t have a back-end. The ID token is received directly with the redirection response from the OP. No back-channel request is required here.</w:t>
      </w:r>
    </w:p>
    <w:p>
      <w:pPr>
        <w:pStyle w:val="Normal"/>
        <w:numPr>
          <w:ilvl w:val="0"/>
          <w:numId w:val="0"/>
        </w:numPr>
        <w:spacing w:lineRule="auto" w:line="276"/>
        <w:ind w:left="720" w:hanging="0"/>
        <w:rPr/>
      </w:pPr>
      <w:r>
        <w:rPr>
          <w:b w:val="false"/>
          <w:bCs w:val="false"/>
          <w:i w:val="false"/>
          <w:caps w:val="false"/>
          <w:smallCaps w:val="false"/>
          <w:color w:val="000000"/>
          <w:spacing w:val="0"/>
          <w:sz w:val="24"/>
          <w:szCs w:val="24"/>
          <w:lang w:val="en-US"/>
        </w:rPr>
        <w:t>Only authorization code flow will be supported in the Current Scope. Support for implicit can be added in the future scope.</w:t>
      </w:r>
    </w:p>
    <w:p>
      <w:pPr>
        <w:pStyle w:val="Normal"/>
        <w:numPr>
          <w:ilvl w:val="0"/>
          <w:numId w:val="0"/>
        </w:numPr>
        <w:spacing w:lineRule="auto" w:line="276"/>
        <w:ind w:left="720" w:hanging="0"/>
        <w:rPr>
          <w:b w:val="false"/>
          <w:b w:val="false"/>
          <w:bCs w:val="false"/>
          <w:i w:val="false"/>
          <w:i w:val="false"/>
          <w:caps w:val="false"/>
          <w:smallCaps w:val="false"/>
          <w:color w:val="000000"/>
          <w:spacing w:val="0"/>
          <w:sz w:val="24"/>
          <w:szCs w:val="24"/>
          <w:lang w:val="en-US"/>
        </w:rPr>
      </w:pPr>
      <w:r>
        <w:rPr>
          <w:b w:val="false"/>
          <w:bCs w:val="false"/>
          <w:i w:val="false"/>
          <w:caps w:val="false"/>
          <w:smallCaps w:val="false"/>
          <w:color w:val="000000"/>
          <w:spacing w:val="0"/>
          <w:sz w:val="24"/>
          <w:szCs w:val="24"/>
          <w:lang w:val="en-US"/>
        </w:rPr>
      </w:r>
    </w:p>
    <w:p>
      <w:pPr>
        <w:pStyle w:val="Normal"/>
        <w:spacing w:lineRule="auto" w:line="276"/>
        <w:rPr>
          <w:rFonts w:ascii="Liberation Sans Narrow" w:hAnsi="Liberation Sans Narrow"/>
          <w:b w:val="false"/>
          <w:b w:val="false"/>
          <w:bCs/>
          <w:i w:val="false"/>
          <w:i w:val="false"/>
          <w:caps w:val="false"/>
          <w:smallCaps w:val="false"/>
          <w:color w:val="000000"/>
          <w:spacing w:val="0"/>
          <w:sz w:val="24"/>
          <w:szCs w:val="24"/>
          <w:lang w:val="en-US"/>
        </w:rPr>
      </w:pPr>
      <w:r>
        <w:rPr>
          <w:rFonts w:ascii="Liberation Sans Narrow" w:hAnsi="Liberation Sans Narrow"/>
          <w:b w:val="false"/>
          <w:bCs/>
          <w:i w:val="false"/>
          <w:caps w:val="false"/>
          <w:smallCaps w:val="false"/>
          <w:color w:val="000000"/>
          <w:spacing w:val="0"/>
          <w:sz w:val="24"/>
          <w:szCs w:val="24"/>
          <w:lang w:val="en-US"/>
        </w:rPr>
      </w:r>
    </w:p>
    <w:p>
      <w:pPr>
        <w:pStyle w:val="Normal"/>
        <w:spacing w:lineRule="auto" w:line="276"/>
        <w:rPr>
          <w:rFonts w:ascii="Liberation Sans Narrow" w:hAnsi="Liberation Sans Narrow"/>
          <w:b w:val="false"/>
          <w:b w:val="false"/>
          <w:bCs/>
          <w:i w:val="false"/>
          <w:i w:val="false"/>
          <w:caps w:val="false"/>
          <w:smallCaps w:val="false"/>
          <w:color w:val="000000"/>
          <w:spacing w:val="0"/>
          <w:sz w:val="24"/>
          <w:szCs w:val="24"/>
          <w:lang w:val="en-US"/>
        </w:rPr>
      </w:pPr>
      <w:r>
        <w:rPr>
          <w:rFonts w:ascii="Liberation Sans Narrow" w:hAnsi="Liberation Sans Narrow"/>
          <w:b w:val="false"/>
          <w:bCs/>
          <w:i w:val="false"/>
          <w:caps w:val="false"/>
          <w:smallCaps w:val="false"/>
          <w:color w:val="000000"/>
          <w:spacing w:val="0"/>
          <w:sz w:val="24"/>
          <w:szCs w:val="24"/>
          <w:lang w:val="en-US"/>
        </w:rPr>
      </w:r>
    </w:p>
    <w:p>
      <w:pPr>
        <w:pStyle w:val="Normal"/>
        <w:numPr>
          <w:ilvl w:val="0"/>
          <w:numId w:val="0"/>
        </w:numPr>
        <w:ind w:left="720" w:hanging="0"/>
        <w:rPr>
          <w:b/>
          <w:b/>
          <w:bCs/>
          <w:color w:val="000000"/>
          <w:sz w:val="28"/>
          <w:szCs w:val="28"/>
        </w:rPr>
      </w:pPr>
      <w:r>
        <w:rPr>
          <w:b/>
          <w:bCs/>
          <w:color w:val="000000"/>
          <w:sz w:val="28"/>
          <w:szCs w:val="28"/>
        </w:rPr>
      </w:r>
    </w:p>
    <w:p>
      <w:pPr>
        <w:pStyle w:val="Normal"/>
        <w:rPr>
          <w:b/>
          <w:b/>
          <w:bCs/>
          <w:color w:val="000000"/>
          <w:sz w:val="28"/>
          <w:szCs w:val="28"/>
        </w:rPr>
      </w:pPr>
      <w:r>
        <w:rPr>
          <w:b/>
          <w:bCs/>
          <w:color w:val="000000"/>
          <w:sz w:val="28"/>
          <w:szCs w:val="28"/>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Heading1"/>
        <w:jc w:val="center"/>
        <w:rPr/>
      </w:pPr>
      <w:r>
        <w:rPr/>
      </w:r>
    </w:p>
    <w:p>
      <w:pPr>
        <w:pStyle w:val="Heading1"/>
        <w:jc w:val="center"/>
        <w:rPr>
          <w:u w:val="single"/>
        </w:rPr>
      </w:pPr>
      <w:bookmarkStart w:id="4" w:name="__RefHeading___Toc425_1724828375"/>
      <w:bookmarkEnd w:id="4"/>
      <w:r>
        <w:rPr>
          <w:b/>
          <w:bCs/>
          <w:color w:val="000000"/>
          <w:u w:val="single"/>
        </w:rPr>
        <w:t>Flow Diagram</w:t>
      </w:r>
    </w:p>
    <w:p>
      <w:pPr>
        <w:pStyle w:val="Normal"/>
        <w:numPr>
          <w:ilvl w:val="0"/>
          <w:numId w:val="0"/>
        </w:numPr>
        <w:spacing w:lineRule="auto" w:line="276"/>
        <w:ind w:left="720" w:hanging="0"/>
        <w:jc w:val="left"/>
        <w:rPr>
          <w:rFonts w:ascii="Calibri" w:hAnsi="Calibri"/>
          <w:b/>
          <w:b/>
          <w:bCs/>
          <w:i w:val="false"/>
          <w:i w:val="false"/>
          <w:caps w:val="false"/>
          <w:smallCaps w:val="false"/>
          <w:color w:val="000000"/>
          <w:spacing w:val="0"/>
          <w:sz w:val="24"/>
          <w:szCs w:val="24"/>
          <w:lang w:val="en-US"/>
        </w:rPr>
      </w:pPr>
      <w:r>
        <w:rPr>
          <w:b/>
          <w:bCs/>
          <w:i w:val="false"/>
          <w:caps w:val="false"/>
          <w:smallCaps w:val="false"/>
          <w:color w:val="000000"/>
          <w:spacing w:val="0"/>
          <w:sz w:val="24"/>
          <w:szCs w:val="24"/>
          <w:lang w:val="en-US"/>
        </w:rPr>
      </w:r>
    </w:p>
    <w:p>
      <w:pPr>
        <w:pStyle w:val="Normal"/>
        <w:numPr>
          <w:ilvl w:val="0"/>
          <w:numId w:val="0"/>
        </w:numPr>
        <w:spacing w:lineRule="auto" w:line="276"/>
        <w:ind w:left="720" w:hanging="0"/>
        <w:jc w:val="center"/>
        <w:rPr>
          <w:rFonts w:ascii="Calibri" w:hAnsi="Calibri"/>
          <w:b/>
          <w:b/>
          <w:bCs w:val="false"/>
          <w:i w:val="false"/>
          <w:i w:val="false"/>
          <w:caps w:val="false"/>
          <w:smallCaps w:val="false"/>
          <w:color w:val="000000"/>
          <w:spacing w:val="0"/>
          <w:sz w:val="24"/>
          <w:szCs w:val="24"/>
          <w:lang w:val="en-US"/>
        </w:rPr>
      </w:pPr>
      <w:r>
        <w:rPr>
          <w:b/>
          <w:bCs w:val="false"/>
          <w:i w:val="false"/>
          <w:caps w:val="false"/>
          <w:smallCaps w:val="false"/>
          <w:color w:val="000000"/>
          <w:spacing w:val="0"/>
          <w:sz w:val="24"/>
          <w:szCs w:val="24"/>
          <w:lang w:val="en-US"/>
        </w:rPr>
        <w:t>Diagram: Flow diagram for Generic OIDC Client.</w:t>
      </w:r>
    </w:p>
    <w:p>
      <w:pPr>
        <w:pStyle w:val="Normal"/>
        <w:numPr>
          <w:ilvl w:val="0"/>
          <w:numId w:val="0"/>
        </w:numPr>
        <w:spacing w:lineRule="auto" w:line="276"/>
        <w:ind w:left="720" w:hanging="0"/>
        <w:jc w:val="center"/>
        <w:rPr>
          <w:rFonts w:ascii="Calibri" w:hAnsi="Calibri"/>
          <w:b/>
          <w:b/>
          <w:bCs w:val="false"/>
          <w:i w:val="false"/>
          <w:i w:val="false"/>
          <w:caps w:val="false"/>
          <w:smallCaps w:val="false"/>
          <w:color w:val="000000"/>
          <w:spacing w:val="0"/>
          <w:sz w:val="24"/>
          <w:szCs w:val="24"/>
          <w:lang w:val="en-US"/>
        </w:rPr>
      </w:pPr>
      <w:r>
        <w:rPr>
          <w:b/>
          <w:bCs w:val="false"/>
          <w:i w:val="false"/>
          <w:caps w:val="false"/>
          <w:smallCaps w:val="false"/>
          <w:color w:val="000000"/>
          <w:spacing w:val="0"/>
          <w:sz w:val="24"/>
          <w:szCs w:val="24"/>
          <w:lang w:val="en-US"/>
        </w:rPr>
      </w:r>
    </w:p>
    <w:p>
      <w:pPr>
        <w:pStyle w:val="Normal"/>
        <w:spacing w:lineRule="auto" w:line="276"/>
        <w:rPr>
          <w:b/>
          <w:b/>
          <w:sz w:val="28"/>
        </w:rPr>
      </w:pPr>
      <w:r>
        <w:rPr>
          <w:b/>
          <w:sz w:val="28"/>
        </w:rPr>
        <w:drawing>
          <wp:anchor behindDoc="0" distT="0" distB="0" distL="0" distR="0" simplePos="0" locked="0" layoutInCell="1" allowOverlap="1" relativeHeight="2">
            <wp:simplePos x="0" y="0"/>
            <wp:positionH relativeFrom="column">
              <wp:posOffset>170180</wp:posOffset>
            </wp:positionH>
            <wp:positionV relativeFrom="paragraph">
              <wp:posOffset>103505</wp:posOffset>
            </wp:positionV>
            <wp:extent cx="5391150" cy="697547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5391150" cy="6975475"/>
                    </a:xfrm>
                    <a:prstGeom prst="rect">
                      <a:avLst/>
                    </a:prstGeom>
                  </pic:spPr>
                </pic:pic>
              </a:graphicData>
            </a:graphic>
          </wp:anchor>
        </w:drawing>
      </w:r>
    </w:p>
    <w:p>
      <w:pPr>
        <w:pStyle w:val="Normal"/>
        <w:spacing w:lineRule="auto" w:line="276"/>
        <w:rPr>
          <w:b/>
          <w:b/>
          <w:sz w:val="28"/>
        </w:rPr>
      </w:pPr>
      <w:r>
        <w:rPr>
          <w:b/>
          <w:sz w:val="28"/>
        </w:rPr>
      </w:r>
    </w:p>
    <w:p>
      <w:pPr>
        <w:pStyle w:val="Normal"/>
        <w:spacing w:lineRule="auto" w:line="276"/>
        <w:rPr>
          <w:b/>
          <w:b/>
          <w:sz w:val="28"/>
        </w:rPr>
      </w:pPr>
      <w:r>
        <w:rPr>
          <w:b/>
          <w:sz w:val="28"/>
        </w:rPr>
      </w:r>
    </w:p>
    <w:p>
      <w:pPr>
        <w:pStyle w:val="Normal"/>
        <w:spacing w:lineRule="auto" w:line="276"/>
        <w:rPr/>
      </w:pPr>
      <w:r>
        <w:rPr>
          <w:b/>
          <w:sz w:val="28"/>
        </w:rPr>
        <w:t>Following are the details of the steps:</w:t>
      </w:r>
    </w:p>
    <w:p>
      <w:pPr>
        <w:pStyle w:val="Normal"/>
        <w:numPr>
          <w:ilvl w:val="0"/>
          <w:numId w:val="2"/>
        </w:numPr>
        <w:spacing w:lineRule="auto" w:line="276"/>
        <w:rPr/>
      </w:pPr>
      <w:r>
        <w:rPr>
          <w:sz w:val="24"/>
        </w:rPr>
        <w:t>User requests a service to the OIDC Client and the OIDC Client redirect the request to the OpenID Provider to authenticate the user.</w:t>
      </w:r>
    </w:p>
    <w:p>
      <w:pPr>
        <w:pStyle w:val="Normal"/>
        <w:numPr>
          <w:ilvl w:val="0"/>
          <w:numId w:val="2"/>
        </w:numPr>
        <w:spacing w:lineRule="auto" w:line="276"/>
        <w:rPr/>
      </w:pPr>
      <w:r>
        <w:rPr>
          <w:sz w:val="24"/>
        </w:rPr>
        <w:t>The OpenID Provider Validates if the session is active or not.</w:t>
      </w:r>
    </w:p>
    <w:p>
      <w:pPr>
        <w:pStyle w:val="Normal"/>
        <w:numPr>
          <w:ilvl w:val="0"/>
          <w:numId w:val="2"/>
        </w:numPr>
        <w:spacing w:lineRule="auto" w:line="276"/>
        <w:rPr/>
      </w:pPr>
      <w:r>
        <w:rPr>
          <w:sz w:val="24"/>
        </w:rPr>
        <w:t>If the session is not active, the user is asked to log in with his/her credentials to proceed further.</w:t>
      </w:r>
    </w:p>
    <w:p>
      <w:pPr>
        <w:pStyle w:val="Normal"/>
        <w:numPr>
          <w:ilvl w:val="0"/>
          <w:numId w:val="2"/>
        </w:numPr>
        <w:spacing w:lineRule="auto" w:line="276"/>
        <w:rPr>
          <w:sz w:val="24"/>
        </w:rPr>
      </w:pPr>
      <w:r>
        <w:rPr>
          <w:sz w:val="24"/>
        </w:rPr>
        <w:t>If user is authenticated successfully, OpenID Provider will Ask for user consent to authorize the OIDC Client.</w:t>
      </w:r>
    </w:p>
    <w:p>
      <w:pPr>
        <w:pStyle w:val="Normal"/>
        <w:numPr>
          <w:ilvl w:val="0"/>
          <w:numId w:val="2"/>
        </w:numPr>
        <w:spacing w:lineRule="auto" w:line="276"/>
        <w:rPr/>
      </w:pPr>
      <w:r>
        <w:rPr>
          <w:sz w:val="24"/>
        </w:rPr>
        <w:t>User will provide the consent &amp; the OpenID Provider will redirect with authorization code or else with the id token in case of implicit flow.</w:t>
      </w:r>
    </w:p>
    <w:p>
      <w:pPr>
        <w:pStyle w:val="Normal"/>
        <w:numPr>
          <w:ilvl w:val="0"/>
          <w:numId w:val="2"/>
        </w:numPr>
        <w:spacing w:lineRule="auto" w:line="276"/>
        <w:rPr>
          <w:sz w:val="24"/>
        </w:rPr>
      </w:pPr>
      <w:r>
        <w:rPr>
          <w:sz w:val="24"/>
        </w:rPr>
        <w:t>The OIDC Client will now exchange this code for an id token by making request to token endpoint.</w:t>
      </w:r>
    </w:p>
    <w:p>
      <w:pPr>
        <w:pStyle w:val="Normal"/>
        <w:numPr>
          <w:ilvl w:val="0"/>
          <w:numId w:val="2"/>
        </w:numPr>
        <w:spacing w:lineRule="auto" w:line="276"/>
        <w:rPr>
          <w:sz w:val="24"/>
        </w:rPr>
      </w:pPr>
      <w:r>
        <w:rPr>
          <w:sz w:val="24"/>
        </w:rPr>
        <w:t>The OpenID Provider will provide the OIDC Client with the access_token and id_token.</w:t>
      </w:r>
    </w:p>
    <w:p>
      <w:pPr>
        <w:pStyle w:val="Normal"/>
        <w:numPr>
          <w:ilvl w:val="0"/>
          <w:numId w:val="2"/>
        </w:numPr>
        <w:spacing w:lineRule="auto" w:line="276"/>
        <w:rPr>
          <w:sz w:val="24"/>
        </w:rPr>
      </w:pPr>
      <w:r>
        <w:rPr>
          <w:sz w:val="24"/>
        </w:rPr>
        <w:t>The OIDC Client will validate if the token is valid or not by validating it’s JWT signature.</w:t>
      </w:r>
    </w:p>
    <w:p>
      <w:pPr>
        <w:pStyle w:val="Normal"/>
        <w:numPr>
          <w:ilvl w:val="0"/>
          <w:numId w:val="2"/>
        </w:numPr>
        <w:spacing w:lineRule="auto" w:line="276"/>
        <w:rPr>
          <w:sz w:val="24"/>
        </w:rPr>
      </w:pPr>
      <w:r>
        <w:rPr>
          <w:sz w:val="24"/>
        </w:rPr>
        <w:t>The OIDC will provide the user agent with the token details.</w:t>
      </w:r>
    </w:p>
    <w:p>
      <w:pPr>
        <w:pStyle w:val="Normal"/>
        <w:numPr>
          <w:ilvl w:val="0"/>
          <w:numId w:val="2"/>
        </w:numPr>
        <w:spacing w:lineRule="auto" w:line="276"/>
        <w:rPr/>
      </w:pPr>
      <w:r>
        <w:rPr>
          <w:sz w:val="24"/>
        </w:rPr>
        <w:t>Lastly, Response will be provided by the OIDC Client to the user agent.</w:t>
      </w:r>
      <w:r>
        <w:br w:type="page"/>
      </w:r>
    </w:p>
    <w:p>
      <w:pPr>
        <w:pStyle w:val="Normal"/>
        <w:spacing w:before="0" w:after="120"/>
        <w:rPr/>
      </w:pPr>
      <w:r>
        <w:rPr>
          <w:b/>
        </w:rPr>
        <w:t>End of Document</w:t>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OpenSymbol">
    <w:altName w:val="Arial Unicode MS"/>
    <w:charset w:val="00"/>
    <w:family w:val="roman"/>
    <w:pitch w:val="variable"/>
  </w:font>
  <w:font w:name="Liberation Sans Narrow">
    <w:charset w:val="00"/>
    <w:family w:val="roman"/>
    <w:pitch w:val="variable"/>
  </w:font>
  <w:font w:name="Meiryo">
    <w:altName w:val="ヒラギノ角ゴ Pro W3"/>
    <w:charset w:val="00"/>
    <w:family w:val="roman"/>
    <w:pitch w:val="variable"/>
  </w:font>
  <w:font w:name="Wingdings">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ing"/>
      <w:rPr>
        <w:lang w:val="en-IN"/>
      </w:rPr>
    </w:pPr>
    <w:r>
      <w:rPr>
        <w:rFonts w:cs="Calibri" w:ascii="Calibri" w:hAnsi="Calibri"/>
        <w:color w:val="000000"/>
        <w:sz w:val="22"/>
        <w:szCs w:val="22"/>
        <w:lang w:val="en-IN"/>
      </w:rPr>
      <w:tab/>
      <w:tab/>
      <w:tab/>
      <w:tab/>
      <w:tab/>
      <w:tab/>
      <w:tab/>
      <w:tab/>
      <w:tab/>
      <w:tab/>
      <w:t>Generic OIDC Client</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decimal"/>
      <w:lvlText w:val="%1."/>
      <w:lvlJc w:val="left"/>
      <w:pPr>
        <w:ind w:left="720" w:hanging="360"/>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720" w:hanging="360"/>
      </w:pPr>
      <w:rPr>
        <w:sz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720"/>
        </w:tabs>
        <w:ind w:left="720" w:hanging="360"/>
      </w:pPr>
    </w:lvl>
    <w:lvl w:ilvl="1">
      <w:start w:val="1"/>
      <w:numFmt w:val="bullet"/>
      <w:lvlText w:val=""/>
      <w:lvlJc w:val="left"/>
      <w:pPr>
        <w:tabs>
          <w:tab w:val="num" w:pos="1080"/>
        </w:tabs>
        <w:ind w:left="1080" w:hanging="360"/>
      </w:pPr>
      <w:rPr>
        <w:rFonts w:ascii="Wingdings" w:hAnsi="Wingdings" w:cs="Wingdings" w:hint="default"/>
        <w:rFonts w:cs="Wingdings"/>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1080"/>
        </w:tabs>
        <w:ind w:left="1080" w:hanging="360"/>
      </w:pPr>
      <w:rPr>
        <w:rFonts w:ascii="Symbol" w:hAnsi="Symbol" w:cs="Symbol" w:hint="default"/>
        <w:rFonts w:cs="Symbol"/>
      </w:rPr>
    </w:lvl>
    <w:lvl w:ilvl="1">
      <w:start w:val="1"/>
      <w:numFmt w:val="bullet"/>
      <w:lvlText w:val=""/>
      <w:lvlJc w:val="left"/>
      <w:pPr>
        <w:tabs>
          <w:tab w:val="num" w:pos="1440"/>
        </w:tabs>
        <w:ind w:left="1440" w:hanging="360"/>
      </w:pPr>
      <w:rPr>
        <w:rFonts w:ascii="Symbol" w:hAnsi="Symbol" w:cs="Symbol" w:hint="default"/>
        <w:rFonts w:cs="Symbol"/>
      </w:rPr>
    </w:lvl>
    <w:lvl w:ilvl="2">
      <w:start w:val="1"/>
      <w:numFmt w:val="bullet"/>
      <w:lvlText w:val=""/>
      <w:lvlJc w:val="left"/>
      <w:pPr>
        <w:tabs>
          <w:tab w:val="num" w:pos="1800"/>
        </w:tabs>
        <w:ind w:left="1800" w:hanging="360"/>
      </w:pPr>
      <w:rPr>
        <w:rFonts w:ascii="Symbol" w:hAnsi="Symbol" w:cs="Symbol" w:hint="default"/>
        <w:rFonts w:cs="Symbol"/>
      </w:rPr>
    </w:lvl>
    <w:lvl w:ilvl="3">
      <w:start w:val="1"/>
      <w:numFmt w:val="bullet"/>
      <w:lvlText w:val=""/>
      <w:lvlJc w:val="left"/>
      <w:pPr>
        <w:tabs>
          <w:tab w:val="num" w:pos="2160"/>
        </w:tabs>
        <w:ind w:left="2160" w:hanging="360"/>
      </w:pPr>
      <w:rPr>
        <w:rFonts w:ascii="Symbol" w:hAnsi="Symbol" w:cs="Symbol" w:hint="default"/>
        <w:rFonts w:cs="Symbol"/>
      </w:rPr>
    </w:lvl>
    <w:lvl w:ilvl="4">
      <w:start w:val="1"/>
      <w:numFmt w:val="bullet"/>
      <w:lvlText w:val=""/>
      <w:lvlJc w:val="left"/>
      <w:pPr>
        <w:tabs>
          <w:tab w:val="num" w:pos="2520"/>
        </w:tabs>
        <w:ind w:left="2520" w:hanging="360"/>
      </w:pPr>
      <w:rPr>
        <w:rFonts w:ascii="Symbol" w:hAnsi="Symbol" w:cs="Symbol" w:hint="default"/>
        <w:rFonts w:cs="Symbol"/>
      </w:rPr>
    </w:lvl>
    <w:lvl w:ilvl="5">
      <w:start w:val="1"/>
      <w:numFmt w:val="bullet"/>
      <w:lvlText w:val=""/>
      <w:lvlJc w:val="left"/>
      <w:pPr>
        <w:tabs>
          <w:tab w:val="num" w:pos="2880"/>
        </w:tabs>
        <w:ind w:left="2880" w:hanging="360"/>
      </w:pPr>
      <w:rPr>
        <w:rFonts w:ascii="Symbol" w:hAnsi="Symbol" w:cs="Symbol" w:hint="default"/>
        <w:rFonts w:cs="Symbol"/>
      </w:rPr>
    </w:lvl>
    <w:lvl w:ilvl="6">
      <w:start w:val="1"/>
      <w:numFmt w:val="bullet"/>
      <w:lvlText w:val=""/>
      <w:lvlJc w:val="left"/>
      <w:pPr>
        <w:tabs>
          <w:tab w:val="num" w:pos="3240"/>
        </w:tabs>
        <w:ind w:left="3240" w:hanging="360"/>
      </w:pPr>
      <w:rPr>
        <w:rFonts w:ascii="Symbol" w:hAnsi="Symbol" w:cs="Symbol" w:hint="default"/>
        <w:rFonts w:cs="Symbol"/>
      </w:rPr>
    </w:lvl>
    <w:lvl w:ilvl="7">
      <w:start w:val="1"/>
      <w:numFmt w:val="bullet"/>
      <w:lvlText w:val=""/>
      <w:lvlJc w:val="left"/>
      <w:pPr>
        <w:tabs>
          <w:tab w:val="num" w:pos="3600"/>
        </w:tabs>
        <w:ind w:left="3600" w:hanging="360"/>
      </w:pPr>
      <w:rPr>
        <w:rFonts w:ascii="Symbol" w:hAnsi="Symbol" w:cs="Symbol" w:hint="default"/>
        <w:rFonts w:cs="Symbol"/>
      </w:rPr>
    </w:lvl>
    <w:lvl w:ilvl="8">
      <w:start w:val="1"/>
      <w:numFmt w:val="bullet"/>
      <w:lvlText w:val=""/>
      <w:lvlJc w:val="left"/>
      <w:pPr>
        <w:tabs>
          <w:tab w:val="num" w:pos="3960"/>
        </w:tabs>
        <w:ind w:left="3960" w:hanging="360"/>
      </w:pPr>
      <w:rPr>
        <w:rFonts w:ascii="Symbol" w:hAnsi="Symbol" w:cs="Symbol" w:hint="default"/>
        <w:rFonts w:cs="Symbol"/>
      </w:rPr>
    </w:lvl>
  </w:abstractNum>
  <w:abstractNum w:abstractNumId="8">
    <w:lvl w:ilvl="0">
      <w:start w:val="1"/>
      <w:numFmt w:val="bullet"/>
      <w:lvlText w:val=""/>
      <w:lvlJc w:val="left"/>
      <w:pPr>
        <w:tabs>
          <w:tab w:val="num" w:pos="2160"/>
        </w:tabs>
        <w:ind w:left="2160" w:hanging="360"/>
      </w:pPr>
      <w:rPr>
        <w:rFonts w:ascii="Symbol" w:hAnsi="Symbol" w:cs="Symbol" w:hint="default"/>
        <w:sz w:val="24"/>
        <w:rFonts w:cs="Symbol"/>
      </w:rPr>
    </w:lvl>
    <w:lvl w:ilvl="1">
      <w:start w:val="1"/>
      <w:numFmt w:val="bullet"/>
      <w:lvlText w:val="◦"/>
      <w:lvlJc w:val="left"/>
      <w:pPr>
        <w:tabs>
          <w:tab w:val="num" w:pos="2520"/>
        </w:tabs>
        <w:ind w:left="2520" w:hanging="360"/>
      </w:pPr>
      <w:rPr>
        <w:rFonts w:ascii="OpenSymbol" w:hAnsi="OpenSymbol" w:cs="OpenSymbol" w:hint="default"/>
        <w:rFonts w:cs="OpenSymbol"/>
      </w:rPr>
    </w:lvl>
    <w:lvl w:ilvl="2">
      <w:start w:val="1"/>
      <w:numFmt w:val="bullet"/>
      <w:lvlText w:val="▪"/>
      <w:lvlJc w:val="left"/>
      <w:pPr>
        <w:tabs>
          <w:tab w:val="num" w:pos="2880"/>
        </w:tabs>
        <w:ind w:left="2880" w:hanging="360"/>
      </w:pPr>
      <w:rPr>
        <w:rFonts w:ascii="OpenSymbol" w:hAnsi="OpenSymbol" w:cs="OpenSymbol" w:hint="default"/>
        <w:rFonts w:cs="OpenSymbol"/>
      </w:rPr>
    </w:lvl>
    <w:lvl w:ilvl="3">
      <w:start w:val="1"/>
      <w:numFmt w:val="bullet"/>
      <w:lvlText w:val=""/>
      <w:lvlJc w:val="left"/>
      <w:pPr>
        <w:tabs>
          <w:tab w:val="num" w:pos="3240"/>
        </w:tabs>
        <w:ind w:left="3240" w:hanging="360"/>
      </w:pPr>
      <w:rPr>
        <w:rFonts w:ascii="Symbol" w:hAnsi="Symbol" w:cs="Symbol" w:hint="default"/>
        <w:rFonts w:cs="OpenSymbol"/>
      </w:rPr>
    </w:lvl>
    <w:lvl w:ilvl="4">
      <w:start w:val="1"/>
      <w:numFmt w:val="bullet"/>
      <w:lvlText w:val="◦"/>
      <w:lvlJc w:val="left"/>
      <w:pPr>
        <w:tabs>
          <w:tab w:val="num" w:pos="3600"/>
        </w:tabs>
        <w:ind w:left="3600" w:hanging="360"/>
      </w:pPr>
      <w:rPr>
        <w:rFonts w:ascii="OpenSymbol" w:hAnsi="OpenSymbol" w:cs="OpenSymbol" w:hint="default"/>
        <w:rFonts w:cs="OpenSymbol"/>
      </w:rPr>
    </w:lvl>
    <w:lvl w:ilvl="5">
      <w:start w:val="1"/>
      <w:numFmt w:val="bullet"/>
      <w:lvlText w:val="▪"/>
      <w:lvlJc w:val="left"/>
      <w:pPr>
        <w:tabs>
          <w:tab w:val="num" w:pos="3960"/>
        </w:tabs>
        <w:ind w:left="3960" w:hanging="360"/>
      </w:pPr>
      <w:rPr>
        <w:rFonts w:ascii="OpenSymbol" w:hAnsi="OpenSymbol" w:cs="OpenSymbol" w:hint="default"/>
        <w:rFonts w:cs="OpenSymbol"/>
      </w:rPr>
    </w:lvl>
    <w:lvl w:ilvl="6">
      <w:start w:val="1"/>
      <w:numFmt w:val="bullet"/>
      <w:lvlText w:val=""/>
      <w:lvlJc w:val="left"/>
      <w:pPr>
        <w:tabs>
          <w:tab w:val="num" w:pos="4320"/>
        </w:tabs>
        <w:ind w:left="4320" w:hanging="360"/>
      </w:pPr>
      <w:rPr>
        <w:rFonts w:ascii="Symbol" w:hAnsi="Symbol" w:cs="Symbol" w:hint="default"/>
        <w:rFonts w:cs="OpenSymbol"/>
      </w:rPr>
    </w:lvl>
    <w:lvl w:ilvl="7">
      <w:start w:val="1"/>
      <w:numFmt w:val="bullet"/>
      <w:lvlText w:val="◦"/>
      <w:lvlJc w:val="left"/>
      <w:pPr>
        <w:tabs>
          <w:tab w:val="num" w:pos="4680"/>
        </w:tabs>
        <w:ind w:left="4680" w:hanging="360"/>
      </w:pPr>
      <w:rPr>
        <w:rFonts w:ascii="OpenSymbol" w:hAnsi="OpenSymbol" w:cs="OpenSymbol" w:hint="default"/>
        <w:rFonts w:cs="OpenSymbol"/>
      </w:rPr>
    </w:lvl>
    <w:lvl w:ilvl="8">
      <w:start w:val="1"/>
      <w:numFmt w:val="bullet"/>
      <w:lvlText w:val="▪"/>
      <w:lvlJc w:val="left"/>
      <w:pPr>
        <w:tabs>
          <w:tab w:val="num" w:pos="5040"/>
        </w:tabs>
        <w:ind w:left="5040" w:hanging="360"/>
      </w:pPr>
      <w:rPr>
        <w:rFonts w:ascii="OpenSymbol" w:hAnsi="OpenSymbol" w:cs="OpenSymbol" w:hint="default"/>
        <w:rFonts w:cs="OpenSymbol"/>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en-IN" w:eastAsia="zh-CN" w:bidi="hi-IN"/>
      </w:rPr>
    </w:rPrDefault>
    <w:pPrDefault>
      <w:pPr/>
    </w:pPrDefault>
  </w:docDefaults>
  <w:style w:type="paragraph" w:styleId="Normal">
    <w:name w:val="Normal"/>
    <w:qFormat/>
    <w:pPr>
      <w:widowControl/>
      <w:bidi w:val="0"/>
      <w:spacing w:lineRule="auto" w:line="264" w:before="0" w:after="120"/>
      <w:jc w:val="left"/>
    </w:pPr>
    <w:rPr>
      <w:rFonts w:ascii="Calibri" w:hAnsi="Calibri" w:eastAsia="Times New Roman" w:cs="Times New Roman"/>
      <w:color w:val="00000A"/>
      <w:sz w:val="20"/>
      <w:szCs w:val="20"/>
      <w:lang w:val="en-IN" w:eastAsia="zh-CN" w:bidi="ar-SA"/>
    </w:rPr>
  </w:style>
  <w:style w:type="paragraph" w:styleId="Heading1">
    <w:name w:val="Heading 1"/>
    <w:basedOn w:val="Normal"/>
    <w:next w:val="Normal"/>
    <w:qFormat/>
    <w:pPr>
      <w:keepNext/>
      <w:keepLines/>
      <w:spacing w:lineRule="auto" w:line="240" w:before="320" w:after="0"/>
      <w:outlineLvl w:val="0"/>
    </w:pPr>
    <w:rPr>
      <w:rFonts w:ascii="Calibri Light" w:hAnsi="Calibri Light" w:eastAsia="SimSun;宋体" w:cs="Times New Roman"/>
      <w:color w:val="2E74B5"/>
      <w:sz w:val="32"/>
      <w:szCs w:val="32"/>
    </w:rPr>
  </w:style>
  <w:style w:type="paragraph" w:styleId="Heading2">
    <w:name w:val="Heading 2"/>
    <w:basedOn w:val="Normal"/>
    <w:next w:val="Normal"/>
    <w:qFormat/>
    <w:pPr>
      <w:keepNext/>
      <w:keepLines/>
      <w:spacing w:lineRule="auto" w:line="240" w:before="80" w:after="0"/>
      <w:outlineLvl w:val="1"/>
    </w:pPr>
    <w:rPr>
      <w:rFonts w:ascii="Calibri Light" w:hAnsi="Calibri Light" w:eastAsia="SimSun;宋体" w:cs="Times New Roman"/>
      <w:color w:val="404040"/>
      <w:sz w:val="28"/>
      <w:szCs w:val="28"/>
    </w:rPr>
  </w:style>
  <w:style w:type="paragraph" w:styleId="Heading3">
    <w:name w:val="Heading 3"/>
    <w:basedOn w:val="Normal"/>
    <w:next w:val="Normal"/>
    <w:qFormat/>
    <w:pPr>
      <w:keepNext/>
      <w:keepLines/>
      <w:spacing w:lineRule="auto" w:line="240" w:before="40" w:after="0"/>
      <w:outlineLvl w:val="2"/>
    </w:pPr>
    <w:rPr>
      <w:rFonts w:ascii="Calibri Light" w:hAnsi="Calibri Light" w:eastAsia="SimSun;宋体" w:cs="Times New Roman"/>
      <w:color w:val="44546A"/>
      <w:sz w:val="24"/>
      <w:szCs w:val="24"/>
    </w:rPr>
  </w:style>
  <w:style w:type="paragraph" w:styleId="Heading4">
    <w:name w:val="Heading 4"/>
    <w:basedOn w:val="Normal"/>
    <w:next w:val="Normal"/>
    <w:qFormat/>
    <w:pPr>
      <w:keepNext/>
      <w:keepLines/>
      <w:spacing w:before="40" w:after="0"/>
      <w:outlineLvl w:val="3"/>
    </w:pPr>
    <w:rPr>
      <w:rFonts w:ascii="Calibri Light" w:hAnsi="Calibri Light" w:eastAsia="SimSun;宋体" w:cs="Times New Roman"/>
      <w:sz w:val="22"/>
      <w:szCs w:val="22"/>
    </w:rPr>
  </w:style>
  <w:style w:type="paragraph" w:styleId="Heading5">
    <w:name w:val="Heading 5"/>
    <w:basedOn w:val="Normal"/>
    <w:next w:val="Normal"/>
    <w:qFormat/>
    <w:pPr>
      <w:keepNext/>
      <w:keepLines/>
      <w:spacing w:before="40" w:after="0"/>
      <w:outlineLvl w:val="4"/>
    </w:pPr>
    <w:rPr>
      <w:rFonts w:ascii="Calibri Light" w:hAnsi="Calibri Light" w:eastAsia="SimSun;宋体" w:cs="Times New Roman"/>
      <w:color w:val="44546A"/>
      <w:sz w:val="22"/>
      <w:szCs w:val="22"/>
    </w:rPr>
  </w:style>
  <w:style w:type="paragraph" w:styleId="Heading6">
    <w:name w:val="Heading 6"/>
    <w:basedOn w:val="Normal"/>
    <w:next w:val="Normal"/>
    <w:qFormat/>
    <w:pPr>
      <w:keepNext/>
      <w:keepLines/>
      <w:spacing w:before="40" w:after="0"/>
      <w:outlineLvl w:val="5"/>
    </w:pPr>
    <w:rPr>
      <w:rFonts w:ascii="Calibri Light" w:hAnsi="Calibri Light" w:eastAsia="SimSun;宋体" w:cs="Times New Roman"/>
      <w:i/>
      <w:iCs/>
      <w:color w:val="44546A"/>
      <w:sz w:val="21"/>
      <w:szCs w:val="21"/>
    </w:rPr>
  </w:style>
  <w:style w:type="paragraph" w:styleId="Heading7">
    <w:name w:val="Heading 7"/>
    <w:basedOn w:val="Normal"/>
    <w:next w:val="Normal"/>
    <w:qFormat/>
    <w:pPr>
      <w:keepNext/>
      <w:keepLines/>
      <w:spacing w:before="40" w:after="0"/>
      <w:outlineLvl w:val="6"/>
    </w:pPr>
    <w:rPr>
      <w:rFonts w:ascii="Calibri Light" w:hAnsi="Calibri Light" w:eastAsia="SimSun;宋体" w:cs="Times New Roman"/>
      <w:i/>
      <w:iCs/>
      <w:color w:val="1F4E79"/>
      <w:sz w:val="21"/>
      <w:szCs w:val="21"/>
    </w:rPr>
  </w:style>
  <w:style w:type="paragraph" w:styleId="Heading8">
    <w:name w:val="Heading 8"/>
    <w:basedOn w:val="Normal"/>
    <w:next w:val="Normal"/>
    <w:qFormat/>
    <w:pPr>
      <w:keepNext/>
      <w:keepLines/>
      <w:spacing w:before="40" w:after="0"/>
      <w:outlineLvl w:val="7"/>
    </w:pPr>
    <w:rPr>
      <w:rFonts w:ascii="Calibri Light" w:hAnsi="Calibri Light" w:eastAsia="SimSun;宋体" w:cs="Times New Roman"/>
      <w:b/>
      <w:bCs/>
      <w:color w:val="44546A"/>
    </w:rPr>
  </w:style>
  <w:style w:type="paragraph" w:styleId="Heading9">
    <w:name w:val="Heading 9"/>
    <w:basedOn w:val="Normal"/>
    <w:next w:val="Normal"/>
    <w:qFormat/>
    <w:pPr>
      <w:keepNext/>
      <w:keepLines/>
      <w:spacing w:before="40" w:after="0"/>
      <w:outlineLvl w:val="8"/>
    </w:pPr>
    <w:rPr>
      <w:rFonts w:ascii="Calibri Light" w:hAnsi="Calibri Light" w:eastAsia="SimSun;宋体" w:cs="Times New Roman"/>
      <w:b/>
      <w:bCs/>
      <w:i/>
      <w:iCs/>
      <w:color w:val="44546A"/>
    </w:rPr>
  </w:style>
  <w:style w:type="character" w:styleId="WW8Num1z0">
    <w:name w:val="WW8Num1z0"/>
    <w:qFormat/>
    <w:rPr>
      <w:sz w:val="24"/>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z w:val="24"/>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b/>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DefaultParagraphFont">
    <w:name w:val="Default Paragraph Font"/>
    <w:qFormat/>
    <w:rPr/>
  </w:style>
  <w:style w:type="character" w:styleId="Heading1Char">
    <w:name w:val="Heading 1 Char"/>
    <w:qFormat/>
    <w:rPr>
      <w:rFonts w:ascii="Calibri Light" w:hAnsi="Calibri Light" w:eastAsia="SimSun;宋体" w:cs="Times New Roman"/>
      <w:color w:val="2E74B5"/>
      <w:sz w:val="32"/>
      <w:szCs w:val="32"/>
    </w:rPr>
  </w:style>
  <w:style w:type="character" w:styleId="Heading2Char">
    <w:name w:val="Heading 2 Char"/>
    <w:qFormat/>
    <w:rPr>
      <w:rFonts w:ascii="Calibri Light" w:hAnsi="Calibri Light" w:eastAsia="SimSun;宋体" w:cs="Times New Roman"/>
      <w:color w:val="404040"/>
      <w:sz w:val="28"/>
      <w:szCs w:val="28"/>
    </w:rPr>
  </w:style>
  <w:style w:type="character" w:styleId="Heading3Char">
    <w:name w:val="Heading 3 Char"/>
    <w:qFormat/>
    <w:rPr>
      <w:rFonts w:ascii="Calibri Light" w:hAnsi="Calibri Light" w:eastAsia="SimSun;宋体" w:cs="Times New Roman"/>
      <w:color w:val="44546A"/>
      <w:sz w:val="24"/>
      <w:szCs w:val="24"/>
    </w:rPr>
  </w:style>
  <w:style w:type="character" w:styleId="Heading4Char">
    <w:name w:val="Heading 4 Char"/>
    <w:qFormat/>
    <w:rPr>
      <w:rFonts w:ascii="Calibri Light" w:hAnsi="Calibri Light" w:eastAsia="SimSun;宋体" w:cs="Times New Roman"/>
      <w:sz w:val="22"/>
      <w:szCs w:val="22"/>
    </w:rPr>
  </w:style>
  <w:style w:type="character" w:styleId="Heading5Char">
    <w:name w:val="Heading 5 Char"/>
    <w:qFormat/>
    <w:rPr>
      <w:rFonts w:ascii="Calibri Light" w:hAnsi="Calibri Light" w:eastAsia="SimSun;宋体" w:cs="Times New Roman"/>
      <w:color w:val="44546A"/>
      <w:sz w:val="22"/>
      <w:szCs w:val="22"/>
    </w:rPr>
  </w:style>
  <w:style w:type="character" w:styleId="Heading6Char">
    <w:name w:val="Heading 6 Char"/>
    <w:qFormat/>
    <w:rPr>
      <w:rFonts w:ascii="Calibri Light" w:hAnsi="Calibri Light" w:eastAsia="SimSun;宋体" w:cs="Times New Roman"/>
      <w:i/>
      <w:iCs/>
      <w:color w:val="44546A"/>
      <w:sz w:val="21"/>
      <w:szCs w:val="21"/>
    </w:rPr>
  </w:style>
  <w:style w:type="character" w:styleId="Heading7Char">
    <w:name w:val="Heading 7 Char"/>
    <w:qFormat/>
    <w:rPr>
      <w:rFonts w:ascii="Calibri Light" w:hAnsi="Calibri Light" w:eastAsia="SimSun;宋体" w:cs="Times New Roman"/>
      <w:i/>
      <w:iCs/>
      <w:color w:val="1F4E79"/>
      <w:sz w:val="21"/>
      <w:szCs w:val="21"/>
    </w:rPr>
  </w:style>
  <w:style w:type="character" w:styleId="Heading8Char">
    <w:name w:val="Heading 8 Char"/>
    <w:qFormat/>
    <w:rPr>
      <w:rFonts w:ascii="Calibri Light" w:hAnsi="Calibri Light" w:eastAsia="SimSun;宋体" w:cs="Times New Roman"/>
      <w:b/>
      <w:bCs/>
      <w:color w:val="44546A"/>
    </w:rPr>
  </w:style>
  <w:style w:type="character" w:styleId="Heading9Char">
    <w:name w:val="Heading 9 Char"/>
    <w:qFormat/>
    <w:rPr>
      <w:rFonts w:ascii="Calibri Light" w:hAnsi="Calibri Light" w:eastAsia="SimSun;宋体" w:cs="Times New Roman"/>
      <w:b/>
      <w:bCs/>
      <w:i/>
      <w:iCs/>
      <w:color w:val="44546A"/>
    </w:rPr>
  </w:style>
  <w:style w:type="character" w:styleId="TitleChar">
    <w:name w:val="Title Char"/>
    <w:qFormat/>
    <w:rPr>
      <w:rFonts w:ascii="Calibri Light" w:hAnsi="Calibri Light" w:eastAsia="SimSun;宋体" w:cs="Times New Roman"/>
      <w:color w:val="5B9BD5"/>
      <w:spacing w:val="-10"/>
      <w:sz w:val="56"/>
      <w:szCs w:val="56"/>
    </w:rPr>
  </w:style>
  <w:style w:type="character" w:styleId="SubtitleChar">
    <w:name w:val="Subtitle Char"/>
    <w:qFormat/>
    <w:rPr>
      <w:rFonts w:ascii="Calibri Light" w:hAnsi="Calibri Light" w:eastAsia="SimSun;宋体" w:cs="Times New Roman"/>
      <w:sz w:val="24"/>
      <w:szCs w:val="24"/>
    </w:rPr>
  </w:style>
  <w:style w:type="character" w:styleId="StrongEmphasis">
    <w:name w:val="Strong Emphasis"/>
    <w:rPr>
      <w:b/>
      <w:bCs/>
    </w:rPr>
  </w:style>
  <w:style w:type="character" w:styleId="Emphasis">
    <w:name w:val="Emphasis"/>
    <w:qFormat/>
    <w:rPr>
      <w:i/>
      <w:iCs/>
    </w:rPr>
  </w:style>
  <w:style w:type="character" w:styleId="QuoteChar">
    <w:name w:val="Quote Char"/>
    <w:qFormat/>
    <w:rPr>
      <w:i/>
      <w:iCs/>
      <w:color w:val="404040"/>
    </w:rPr>
  </w:style>
  <w:style w:type="character" w:styleId="IntenseQuoteChar">
    <w:name w:val="Intense Quote Char"/>
    <w:qFormat/>
    <w:rPr>
      <w:rFonts w:ascii="Calibri Light" w:hAnsi="Calibri Light" w:eastAsia="SimSun;宋体" w:cs="Times New Roman"/>
      <w:color w:val="5B9BD5"/>
      <w:sz w:val="28"/>
      <w:szCs w:val="28"/>
    </w:rPr>
  </w:style>
  <w:style w:type="character" w:styleId="SubtleEmphasis">
    <w:name w:val="Subtle Emphasis"/>
    <w:qFormat/>
    <w:rPr>
      <w:i/>
      <w:iCs/>
      <w:color w:val="404040"/>
    </w:rPr>
  </w:style>
  <w:style w:type="character" w:styleId="IntenseEmphasis">
    <w:name w:val="Intense Emphasis"/>
    <w:qFormat/>
    <w:rPr>
      <w:b/>
      <w:bCs/>
      <w:i/>
      <w:iCs/>
    </w:rPr>
  </w:style>
  <w:style w:type="character" w:styleId="SubtleReference">
    <w:name w:val="Subtle Reference"/>
    <w:qFormat/>
    <w:rPr>
      <w:smallCaps/>
      <w:color w:val="404040"/>
      <w:u w:val="single" w:color="7F7F7F"/>
    </w:rPr>
  </w:style>
  <w:style w:type="character" w:styleId="IntenseReference">
    <w:name w:val="Intense Reference"/>
    <w:qFormat/>
    <w:rPr>
      <w:b/>
      <w:bCs/>
      <w:smallCaps/>
      <w:spacing w:val="5"/>
      <w:u w:val="single"/>
    </w:rPr>
  </w:style>
  <w:style w:type="character" w:styleId="BookTitle">
    <w:name w:val="Book Title"/>
    <w:qFormat/>
    <w:rPr>
      <w:b/>
      <w:bCs/>
      <w:smallCap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Internet Link"/>
    <w:rPr>
      <w:color w:val="0563C1"/>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ListLabel1">
    <w:name w:val="ListLabel 1"/>
    <w:qFormat/>
    <w:rPr>
      <w:sz w:val="24"/>
    </w:rPr>
  </w:style>
  <w:style w:type="character" w:styleId="ListLabel2">
    <w:name w:val="ListLabel 2"/>
    <w:qFormat/>
    <w:rPr>
      <w:sz w:val="24"/>
    </w:rPr>
  </w:style>
  <w:style w:type="character" w:styleId="ListLabel3">
    <w:name w:val="ListLabel 3"/>
    <w:qFormat/>
    <w:rPr>
      <w:rFonts w:cs="OpenSymbol"/>
    </w:rPr>
  </w:style>
  <w:style w:type="character" w:styleId="ListLabel4">
    <w:name w:val="ListLabel 4"/>
    <w:qFormat/>
    <w:rPr>
      <w:rFonts w:cs="Wingdings"/>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Symbol"/>
    </w:rPr>
  </w:style>
  <w:style w:type="character" w:styleId="ListLabel13">
    <w:name w:val="ListLabel 13"/>
    <w:qFormat/>
    <w:rPr>
      <w:rFonts w:cs="Wingdings"/>
    </w:rPr>
  </w:style>
  <w:style w:type="character" w:styleId="ListLabel14">
    <w:name w:val="ListLabel 14"/>
    <w:qFormat/>
    <w:rPr>
      <w:rFonts w:cs="Wingdings"/>
    </w:rPr>
  </w:style>
  <w:style w:type="character" w:styleId="ListLabel15">
    <w:name w:val="ListLabel 15"/>
    <w:qFormat/>
    <w:rPr>
      <w:rFonts w:cs="Wingdings"/>
    </w:rPr>
  </w:style>
  <w:style w:type="character" w:styleId="ListLabel16">
    <w:name w:val="ListLabel 16"/>
    <w:qFormat/>
    <w:rPr>
      <w:rFonts w:cs="Wingdings"/>
    </w:rPr>
  </w:style>
  <w:style w:type="character" w:styleId="ListLabel17">
    <w:name w:val="ListLabel 17"/>
    <w:qFormat/>
    <w:rPr>
      <w:rFonts w:cs="Wingdings"/>
    </w:rPr>
  </w:style>
  <w:style w:type="character" w:styleId="ListLabel18">
    <w:name w:val="ListLabel 18"/>
    <w:qFormat/>
    <w:rPr>
      <w:rFonts w:cs="Wingdings"/>
    </w:rPr>
  </w:style>
  <w:style w:type="character" w:styleId="ListLabel19">
    <w:name w:val="ListLabel 19"/>
    <w:qFormat/>
    <w:rPr>
      <w:rFonts w:cs="Wingdings"/>
    </w:rPr>
  </w:style>
  <w:style w:type="character" w:styleId="ListLabel20">
    <w:name w:val="ListLabel 20"/>
    <w:qFormat/>
    <w:rPr>
      <w:rFonts w:cs="Wingdings"/>
    </w:rPr>
  </w:style>
  <w:style w:type="character" w:styleId="NumberingSymbols">
    <w:name w:val="Numbering Symbols"/>
    <w:qFormat/>
    <w:rPr/>
  </w:style>
  <w:style w:type="character" w:styleId="ListLabel21">
    <w:name w:val="ListLabel 21"/>
    <w:qFormat/>
    <w:rPr>
      <w:sz w:val="24"/>
    </w:rPr>
  </w:style>
  <w:style w:type="character" w:styleId="ListLabel22">
    <w:name w:val="ListLabel 22"/>
    <w:qFormat/>
    <w:rPr>
      <w:sz w:val="24"/>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sz w:val="24"/>
    </w:rPr>
  </w:style>
  <w:style w:type="character" w:styleId="ListLabel34">
    <w:name w:val="ListLabel 34"/>
    <w:qFormat/>
    <w:rPr>
      <w:sz w:val="24"/>
    </w:rPr>
  </w:style>
  <w:style w:type="character" w:styleId="ListLabel35">
    <w:name w:val="ListLabel 35"/>
    <w:qFormat/>
    <w:rPr>
      <w:rFonts w:cs="Wingdings"/>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sz w:val="24"/>
    </w:rPr>
  </w:style>
  <w:style w:type="character" w:styleId="ListLabel46">
    <w:name w:val="ListLabel 46"/>
    <w:qFormat/>
    <w:rPr>
      <w:sz w:val="24"/>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ascii="Calibri" w:hAnsi="Calibri" w:cs="Symbol"/>
      <w:sz w:val="24"/>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sz w:val="24"/>
    </w:rPr>
  </w:style>
  <w:style w:type="character" w:styleId="ListLabel67">
    <w:name w:val="ListLabel 67"/>
    <w:qFormat/>
    <w:rPr>
      <w:sz w:val="24"/>
    </w:rPr>
  </w:style>
  <w:style w:type="character" w:styleId="ListLabel68">
    <w:name w:val="ListLabel 68"/>
    <w:qFormat/>
    <w:rPr>
      <w:rFonts w:cs="Wingdings"/>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ascii="Calibri" w:hAnsi="Calibri" w:cs="Symbol"/>
      <w:sz w:val="24"/>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paragraph" w:styleId="Heading">
    <w:name w:val="Heading"/>
    <w:basedOn w:val="Normal"/>
    <w:next w:val="Normal"/>
    <w:qFormat/>
    <w:pPr>
      <w:spacing w:lineRule="auto" w:line="240" w:before="0" w:after="0"/>
      <w:contextualSpacing/>
    </w:pPr>
    <w:rPr>
      <w:rFonts w:ascii="Calibri Light" w:hAnsi="Calibri Light" w:eastAsia="SimSun;宋体" w:cs="Times New Roman"/>
      <w:color w:val="5B9BD5"/>
      <w:spacing w:val="-10"/>
      <w:sz w:val="56"/>
      <w:szCs w:val="56"/>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next w:val="Normal"/>
    <w:qFormat/>
    <w:pPr>
      <w:spacing w:lineRule="auto" w:line="240"/>
    </w:pPr>
    <w:rPr>
      <w:b/>
      <w:bCs/>
      <w:smallCaps/>
      <w:color w:val="595959"/>
      <w:spacing w:val="6"/>
    </w:rPr>
  </w:style>
  <w:style w:type="paragraph" w:styleId="Index">
    <w:name w:val="Index"/>
    <w:basedOn w:val="Normal"/>
    <w:qFormat/>
    <w:pPr>
      <w:suppressLineNumbers/>
    </w:pPr>
    <w:rPr>
      <w:rFonts w:cs="Mangal"/>
    </w:rPr>
  </w:style>
  <w:style w:type="paragraph" w:styleId="Subtitle">
    <w:name w:val="Subtitle"/>
    <w:basedOn w:val="Normal"/>
    <w:next w:val="Normal"/>
    <w:qFormat/>
    <w:pPr>
      <w:spacing w:lineRule="auto" w:line="240"/>
      <w:ind w:hanging="0"/>
    </w:pPr>
    <w:rPr>
      <w:rFonts w:ascii="Calibri Light" w:hAnsi="Calibri Light" w:eastAsia="SimSun;宋体" w:cs="Times New Roman"/>
      <w:sz w:val="24"/>
      <w:szCs w:val="24"/>
    </w:rPr>
  </w:style>
  <w:style w:type="paragraph" w:styleId="NoSpacing">
    <w:name w:val="No Spacing"/>
    <w:qFormat/>
    <w:pPr>
      <w:widowControl/>
      <w:bidi w:val="0"/>
      <w:jc w:val="left"/>
    </w:pPr>
    <w:rPr>
      <w:rFonts w:ascii="Calibri" w:hAnsi="Calibri" w:eastAsia="Times New Roman" w:cs="Times New Roman"/>
      <w:color w:val="00000A"/>
      <w:sz w:val="20"/>
      <w:szCs w:val="20"/>
      <w:lang w:val="en-IN" w:eastAsia="zh-CN" w:bidi="ar-SA"/>
    </w:rPr>
  </w:style>
  <w:style w:type="paragraph" w:styleId="Quote">
    <w:name w:val="Quote"/>
    <w:basedOn w:val="Normal"/>
    <w:next w:val="Normal"/>
    <w:qFormat/>
    <w:pPr>
      <w:spacing w:before="160" w:after="120"/>
      <w:ind w:left="720" w:right="720" w:hanging="0"/>
    </w:pPr>
    <w:rPr>
      <w:i/>
      <w:iCs/>
      <w:color w:val="404040"/>
    </w:rPr>
  </w:style>
  <w:style w:type="paragraph" w:styleId="IntenseQuote">
    <w:name w:val="Intense Quote"/>
    <w:basedOn w:val="Normal"/>
    <w:next w:val="Normal"/>
    <w:qFormat/>
    <w:pPr>
      <w:pBdr>
        <w:left w:val="single" w:sz="18" w:space="12" w:color="5B9BD5"/>
      </w:pBdr>
      <w:spacing w:lineRule="auto" w:line="300" w:before="280" w:after="120"/>
      <w:ind w:left="1224" w:right="1224" w:hanging="0"/>
    </w:pPr>
    <w:rPr>
      <w:rFonts w:ascii="Calibri Light" w:hAnsi="Calibri Light" w:eastAsia="SimSun;宋体" w:cs="Times New Roman"/>
      <w:color w:val="5B9BD5"/>
      <w:sz w:val="28"/>
      <w:szCs w:val="28"/>
    </w:rPr>
  </w:style>
  <w:style w:type="paragraph" w:styleId="TOCHeading">
    <w:name w:val="TOC Heading"/>
    <w:basedOn w:val="Heading1"/>
    <w:next w:val="Normal"/>
    <w:qFormat/>
    <w:pPr/>
    <w:rPr>
      <w:rFonts w:ascii="Calibri Light" w:hAnsi="Calibri Light" w:eastAsia="SimSun;宋体" w:cs="Times New Roman"/>
      <w:color w:val="2E74B5"/>
    </w:rPr>
  </w:style>
  <w:style w:type="paragraph" w:styleId="Header">
    <w:name w:val="Header"/>
    <w:basedOn w:val="Normal"/>
    <w:pPr>
      <w:tabs>
        <w:tab w:val="center" w:pos="4513" w:leader="none"/>
        <w:tab w:val="right" w:pos="9026" w:leader="none"/>
      </w:tabs>
    </w:pPr>
    <w:rPr/>
  </w:style>
  <w:style w:type="paragraph" w:styleId="Footer">
    <w:name w:val="Footer"/>
    <w:basedOn w:val="Normal"/>
    <w:pPr>
      <w:tabs>
        <w:tab w:val="center" w:pos="4513" w:leader="none"/>
        <w:tab w:val="right" w:pos="9026" w:leader="none"/>
      </w:tabs>
    </w:pPr>
    <w:rPr/>
  </w:style>
  <w:style w:type="paragraph" w:styleId="Contents1">
    <w:name w:val="Contents 1"/>
    <w:basedOn w:val="Normal"/>
    <w:next w:val="Normal"/>
    <w:pPr/>
    <w:rPr/>
  </w:style>
  <w:style w:type="numbering" w:styleId="WW8Num1">
    <w:name w:val="WW8Num1"/>
  </w:style>
  <w:style w:type="numbering" w:styleId="WW8Num2">
    <w:name w:val="WW8Num2"/>
  </w:style>
  <w:style w:type="numbering" w:styleId="WW8Num3">
    <w:name w:val="WW8Num3"/>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824</TotalTime>
  <Application>LibreOffice/5.1.1.3$Windows_X86_64 LibreOffice_project/89f508ef3ecebd2cfb8e1def0f0ba9a803b88a6d</Application>
  <Pages>8</Pages>
  <Words>1018</Words>
  <Characters>5030</Characters>
  <CharactersWithSpaces>5989</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2017-05-30T20:20:00Z</dcterms:created>
  <dc:creator>Mandar Gujar</dc:creator>
  <dc:description/>
  <dc:language>en-IN</dc:language>
  <cp:lastModifiedBy/>
  <dcterms:modified xsi:type="dcterms:W3CDTF">2017-08-08T11:20:47Z</dcterms:modified>
  <cp:revision>388</cp:revision>
  <dc:subject/>
  <dc:title/>
</cp:coreProperties>
</file>