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Engineering Specification and Implementation Framework for the NeuroType EMG-Based Silent Alphabet Detection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human-computer interaction has reached a critical juncture where the traditional reliance on acoustic or tactile input is being challenged by the need for more discreet, resilient, and accessible modalities. The NeuroType project addresses this requirement through the development of a Silent Speech Interface (SSI) that utilizes surface electromyography (sEMG) to decode neuromuscular signals associated with the subvocalization of alphabet characters. This system operates at the intersection of neuromuscular physiology, real-time embedded systems, and deep learning, providing a framework for communication that bypasses the need for audible sound or physical keystrokes. By capturing the electrical potential generated by articulatory muscles during intended speech, NeuroType enables a hands-free, silent, and private communication channel suitable for high-noise environments, assistive technology for speech-impaired individuals, and secure defense applications.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 of Subvocal Signal Generation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physiological basis of the NeuroType system lies in the motor commands issued by the central nervous system to the peripheral muscles involved in speech production. Even in the absence of vocal fold vibration or significant airflow—the primary components of audible speech—the brain continues to send electrical impulses to the articulators including the tongue, lips, and jaw. These impulses result in the recruitment of motor units, which produce measurable electrical activity through the skin.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phenomenon, known as subvocalization or "silent speech," generates sEMG patterns that are qualitatively different from vocalized speech but sufficiently consistent for algorithmic classification.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Phase-1 objective of detecting the characters A, B, C, and D, the system focuses on the activation patterns of the submental and facial muscle groups. The specific phonemic characteristics of these characters determine the muscle recruitment. For instance, the character "B" involves bilabial activation of the orbicularis oris, while "D" involves the elevation of the tongue tip, primarily engaging the submental muscles such as the mylohyoid and genioglossus.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differentiation between these signals requires a system capable of capturing high-frequency components and distinguishing subtle temporal variations in muscle firing rates.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Architecture and Sensor Interfacing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hardware stack is designed to provide high-fidelity signal acquisition while maintaining the portability required for a wearable system. The integration of the MyoWare 2.0 muscle sensor with the ESP32 microcontroller creates a robust pipeline for digitizing analog neuromuscular activity.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Electromyography Sensing Layer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MyoWare 2.0 sensor serves as the primary acquisition unit, designed to detect and amplify the microvolt-level signals produced by muscle contractions. Surface EMG signals typically range from 0 to 10 mV before amplification, with a frequency spectrum primarily concentrated between 10 Hz and 500 Hz.</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sensor provides a high-sensitivity analog output that reflects the instantaneous electrical activity of the underlying muscle fibers. To ensure optimal signal quality, the placement of the surface electrodes must be precise, targeting the submental region and the jaw muscles, as these areas provide the highest correlation with articulatory movements.</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Specification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 in NeuroType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MyoWare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High-gain differential amplifier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raw sEMG from speech muscles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Dual-core 240MHz, 12-bit ADC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digitization and high-speed streaming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Surface Electrodes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Ag/AgCl pre-gelled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Low-impedance skin-sensor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3.7V LiPo Battery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Isolated power to minimize 50Hz mains hum</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 of differential amplification in the MyoWare sensor is critical for rejecting common-mode noise, such as electromagnetic interference from ambient electronics. However, the skin-electrode interface remains a significant variable. Factors such as skin impedance, sweat, and electrode placement repeatability can shift the signal's baseline and amplitude.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Therefore, the system incorporates a calibration phase where the user’s resting potential and maximum voluntary contraction (MVC) are measured to normalize subsequent inputs.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Microcontroller and Digitization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ESP32 Development Board acts as the bridge between the analog sensor and the digital processing system. Its 12-bit Analog-to-Digital Converter (ADC) provides a resolution of 4096 levels, which is sufficient for capturing the nuances of the sEMG waveform.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meet the Nyquist-Shannon sampling criterion for a signal with a 500 Hz bandwidth, the ESP32 is configured to sample at a minimum of 1000 Hz, though a target of 2000 Hz is preferred to capture higher-order harmonics that assist in phoneme differentiation.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dual-core architecture of the ESP32 is leveraged to prevent sampling jitter. Core 1 is dedicated to a hardware timer interrupt that triggers ADC reads at precise intervals, while Core 0 handles the overhead of the serial communication protocol and WiFi/Bluetooth stacks.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separation of concerns ensures that the temporal resolution of the signal is maintained, which is vital for the downstream 1D Convolutional Neural Network (CNN) that relies on consistent time-step spacing.</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Streaming and Real-Time Synchronization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Streaming high-frequency sEMG data from a microcontroller to a PC for machine learning inference presents a significant communication bottleneck. Standard ASCII-based serial communication (sending data as text) is highly inefficient and prone to latency spikes due to the overhead of string formatting.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NeuroType employs a binary streaming protocol to maximize throughput and minimize the CPU load on the ESP32.</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Optimization and Error Correction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Consistent Overhead Byte Stuffing (COBS) combined with a 16-bit Cyclic Redundancy Check (CRC16) ensures that data frames are transmitted with minimal overhead and high integrity.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framing mechanism allows the Python-based processing system to identify the start and end of each data packet even in the presence of serial noise.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ASCII Serial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Binary (NeuroType)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Payload Size (4ch)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bytes/sample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bytes/sample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3x reduction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Stable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 Hz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&gt;4000 Hz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5x increase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Jitter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(Variable)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(Deterministic)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the ESP32’s high-speed UART capabilities at a baud rate of 921,600 or 1,000,000, the system can stream multiple channels of 12-bit data without loss.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On the host side, a dedicated listener thread manages a circular buffer (ring buffer) using Python’s collections.deque or a NumPy-backed structure to store the incoming samples for windowing and inference.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Processing and Denoising Pipeline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sEMG signals are notoriously noisy, characterized by a low signal-to-noise ratio (SNR) and susceptibility to various artifacts. The NeuroType preprocessing pipeline is designed to isolate the muscle-generated potentials from environmental and physiological interference.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Filter Design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implements a multi-stage filtering process using the SciPy signal processing library. This includes a bandpass filter and a notch filter, which are essential for conditioning the signal before it is fed into the machine learning model.</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Bandpass Filtering (20 Hz – 450 Hz)</w:t>
      </w:r>
      <w:r w:rsidDel="00000000" w:rsidR="00000000" w:rsidRPr="00000000">
        <w:rPr>
          <w:rFonts w:ascii="Google Sans" w:cs="Google Sans" w:eastAsia="Google Sans" w:hAnsi="Google Sans"/>
          <w:color w:val="1f1f1f"/>
          <w:rtl w:val="0"/>
        </w:rPr>
        <w:t xml:space="preserve">: A 4th-order Butterworth filter is utilized to remove low-frequency motion artifacts (below 20 Hz) caused by electrode movement or breathing, and high-frequency noise (above 450 Hz) that lacks physiological relevance.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Butterworth topology is chosen for its maximally flat response in the passband, ensuring minimal distortion of the sEMG amplitudes.</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Notch Filtering (50 Hz)</w:t>
      </w:r>
      <w:r w:rsidDel="00000000" w:rsidR="00000000" w:rsidRPr="00000000">
        <w:rPr>
          <w:rFonts w:ascii="Google Sans" w:cs="Google Sans" w:eastAsia="Google Sans" w:hAnsi="Google Sans"/>
          <w:color w:val="1f1f1f"/>
          <w:rtl w:val="0"/>
        </w:rPr>
        <w:t xml:space="preserve">: To eliminate the pervasive electrical interference from power lines, a narrow-band notch filter is applied. This is critical for systems operating in residential or industrial environments where 50/60 Hz hum can overwhelm the microvolt-scale EMG signals.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Signal Rectification and Enveloping</w:t>
      </w:r>
      <w:r w:rsidDel="00000000" w:rsidR="00000000" w:rsidRPr="00000000">
        <w:rPr>
          <w:rFonts w:ascii="Google Sans" w:cs="Google Sans" w:eastAsia="Google Sans" w:hAnsi="Google Sans"/>
          <w:color w:val="1f1f1f"/>
          <w:rtl w:val="0"/>
        </w:rPr>
        <w:t xml:space="preserve">: While the CNN receives the raw filtered signal, a parallel process calculates the Root Mean Square (RMS) or the Hilbert transform to create a signal envelope. This envelope can be used for secondary tasks such as "speech onset detection," which triggers the classification model only when muscle activity exceeds a certain threshold.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Normalization Strategies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normalization is a prerequisite for robust deep learning performance. NeuroType employs Z-score normalization to transform the data into a zero-mean, unit-variance distribution. This is expressed 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249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55249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approach is vital because it makes the model invariant to differences in absolute signal amplitude, which can vary between users or even between sessions for the same user due to changes in electrode contact impedance or muscle fatigue.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Architecture for Silent Speech Decoding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classification of sEMG signals into alphabet characters is treated as a time-series classification problem. While traditional methods rely on manual feature extraction (e.g., Mean Absolute Value, Zero Crossings), the NeuroType system leverages a 1D Convolutional Neural Network (CNN) to automatically learn hierarchical spatial and temporal features from the raw signal windows.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1D Convolutional Neural Network (CNN) Design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the NeuroType CNN is optimized for the temporal nature of electromyography. Unlike 2D CNNs used for images, 1D CNNs apply kernels across the time dimension of each sensor channel, identifying local patterns of muscle activation.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Input Layer</w:t>
      </w:r>
      <w:r w:rsidDel="00000000" w:rsidR="00000000" w:rsidRPr="00000000">
        <w:rPr>
          <w:rFonts w:ascii="Google Sans" w:cs="Google Sans" w:eastAsia="Google Sans" w:hAnsi="Google Sans"/>
          <w:color w:val="1f1f1f"/>
          <w:rtl w:val="0"/>
        </w:rPr>
        <w:t xml:space="preserve">: Accepts a windowed segment of sEMG data. For Phase 1, the window size is set to 512 samples (approx. 256-512ms depending on the sampling rate), which provides enough temporal context for a single character subvocalization.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Feature Extraction Layers</w:t>
      </w:r>
      <w:r w:rsidDel="00000000" w:rsidR="00000000" w:rsidRPr="00000000">
        <w:rPr>
          <w:rFonts w:ascii="Google Sans" w:cs="Google Sans" w:eastAsia="Google Sans" w:hAnsi="Google Sans"/>
          <w:color w:val="1f1f1f"/>
          <w:rtl w:val="0"/>
        </w:rPr>
        <w:t xml:space="preserve">: Two or more Conv1D layers with 32 to 64 filters and kernel sizes of 3 or 5 are used. These layers learn to detect the "bursts" and "spikes" characteristic of specific phonetic movements.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Batch Normalization and ReLU</w:t>
      </w:r>
      <w:r w:rsidDel="00000000" w:rsidR="00000000" w:rsidRPr="00000000">
        <w:rPr>
          <w:rFonts w:ascii="Google Sans" w:cs="Google Sans" w:eastAsia="Google Sans" w:hAnsi="Google Sans"/>
          <w:color w:val="1f1f1f"/>
          <w:rtl w:val="0"/>
        </w:rPr>
        <w:t xml:space="preserve">: These components are used to stabilize training and introduce non-linearity, allowing the model to learn complex, non-stationary signal representations.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Pooling and Dropout</w:t>
      </w:r>
      <w:r w:rsidDel="00000000" w:rsidR="00000000" w:rsidRPr="00000000">
        <w:rPr>
          <w:rFonts w:ascii="Google Sans" w:cs="Google Sans" w:eastAsia="Google Sans" w:hAnsi="Google Sans"/>
          <w:color w:val="1f1f1f"/>
          <w:rtl w:val="0"/>
        </w:rPr>
        <w:t xml:space="preserve">: Max-pooling layers reduce the dimensionality and provide translation invariance (meaning the character is recognized regardless of exactly where it starts in the window). Dropout layers with a rate of 0.3 to 0.5 are employed to mitigate overfitting, which is a common risk in sEMG datasets with limited participants.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Output Layer</w:t>
      </w:r>
      <w:r w:rsidDel="00000000" w:rsidR="00000000" w:rsidRPr="00000000">
        <w:rPr>
          <w:rFonts w:ascii="Google Sans" w:cs="Google Sans" w:eastAsia="Google Sans" w:hAnsi="Google Sans"/>
          <w:color w:val="1f1f1f"/>
          <w:rtl w:val="0"/>
        </w:rPr>
        <w:t xml:space="preserve">: A Softmax activation function provides a probability distribution across the five classes: A, B, C, D, and REST.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Model Architectures for EMG</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Strength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Computational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 Regression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low power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1D CNN (NeuroType)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 spatial/temporal features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CNN-LSTM Hybrid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long-term dependencies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Attention-based global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&gt;50ms</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a 1D CNN for Phase 1 balances accuracy and real-time performance. While Transformer models have shown superior performance in open-vocabulary tasks, they require significantly more data and computational resources than are typically available for a prototype system.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Integration and Transfer Learning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overcome the challenges of collecting large-scale sEMG data for every user, the NeuroType system utilizes a combination of custom-collected data and publicly available datasets.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Data Sources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training incorporates data from three major research repositories: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MateusAquino Subvocalization Dataset</w:t>
      </w:r>
      <w:r w:rsidDel="00000000" w:rsidR="00000000" w:rsidRPr="00000000">
        <w:rPr>
          <w:rFonts w:ascii="Google Sans" w:cs="Google Sans" w:eastAsia="Google Sans" w:hAnsi="Google Sans"/>
          <w:color w:val="1f1f1f"/>
          <w:rtl w:val="0"/>
        </w:rPr>
        <w:t xml:space="preserve">: Provides 4-channel sEMG specifically for subvocal speech, which aligns with the 4-channel target of Phase 1.</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Zenodo Facial EMG (4064409)</w:t>
      </w:r>
      <w:r w:rsidDel="00000000" w:rsidR="00000000" w:rsidRPr="00000000">
        <w:rPr>
          <w:rFonts w:ascii="Google Sans" w:cs="Google Sans" w:eastAsia="Google Sans" w:hAnsi="Google Sans"/>
          <w:color w:val="1f1f1f"/>
          <w:rtl w:val="0"/>
        </w:rPr>
        <w:t xml:space="preserve">: Offers high-density facial recordings that help the model learn the general "language" of articulatory muscle movements.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Gaddy Silent Speech Dataset</w:t>
      </w:r>
      <w:r w:rsidDel="00000000" w:rsidR="00000000" w:rsidRPr="00000000">
        <w:rPr>
          <w:rFonts w:ascii="Google Sans" w:cs="Google Sans" w:eastAsia="Google Sans" w:hAnsi="Google Sans"/>
          <w:color w:val="1f1f1f"/>
          <w:rtl w:val="0"/>
        </w:rPr>
        <w:t xml:space="preserve">: Contains nearly 20 hours of facial EMG, which is used to pre-train the convolutional base of the model.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using transfer learning, the system can be pre-trained on the thousands of utterances in the Gaddy dataset and then "fine-tuned" on a much smaller set of samples from the specific NeuroType user. This significantly reduces the training burden on the end-user and improves the cross-subject generalization of the system.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Inference and Windowing Strategy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offline training to real-time prediction requires a sliding window approach. The system does not wait for a complete "utterance" but instead processes the data in overlapping segments to provide a continuous stream of predictions.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Sliding Window Parameters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effectiveness of real-time recognition depends on the window length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stride (</w:t>
      </w:r>
      <w:r w:rsidDel="00000000" w:rsidR="00000000" w:rsidRPr="00000000">
        <w:rPr>
          <w:rFonts w:ascii="Google Sans" w:cs="Google Sans" w:eastAsia="Google Sans" w:hAnsi="Google Sans"/>
          <w:color w:val="1f1f1f"/>
        </w:rPr>
        <w:drawing>
          <wp:inline distB="19050" distT="19050" distL="19050" distR="19050">
            <wp:extent cx="123706" cy="23968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3706" cy="239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window length of 512ms with an overlap of 75% (stride of 128ms) is implemented to ensure that the system can respond to the onset of speech within approximately 130ms, satisfying the requirements for interactive communication.</w:t>
      </w:r>
      <w:r w:rsidDel="00000000" w:rsidR="00000000" w:rsidRPr="00000000">
        <w:rPr>
          <w:rFonts w:ascii="Google Sans" w:cs="Google Sans" w:eastAsia="Google Sans" w:hAnsi="Google Sans"/>
          <w:color w:val="444746"/>
          <w:sz w:val="24"/>
          <w:szCs w:val="24"/>
          <w:vertAlign w:val="superscript"/>
          <w:rtl w:val="0"/>
        </w:rPr>
        <w:t xml:space="preserve">20</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 Length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full articulatory gesture for single characters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8 updates per second for smooth UI 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Voting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samples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Majority voting reduces "flickering" between classes</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inference, the most recent window is preprocessed (filtered and normalized) and passed through the model. If the Softmax probability for a specific character exceeds a confidence threshold (e.g., 0.85), the system outputs that character. If no class exceeds the threshold, the system defaults to the REST state.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Implementation and Folder Structure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NeuroType system is architected as a modular Python ecosystem, ensuring that signal processing, machine learning, and hardware interfacing are decoupled. This structure is "locked-in" to maintain system integrity across different development environments.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Directory Specification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neurotype_v1/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firmware/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esp32_main/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esp32_main.ino # Core sampling and ADC logic</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high_speed_serial.cpp # COBS and CRC16 implementation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config.h # Pinouts for MyoWare 2.0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data/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raw/ # Unprocessed binary serial captures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processed/ # Normalized NPZ/CSV files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datasets/ # External (Gaddy, Aquino) data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models/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architecture.py # Keras 1D CNN model definition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trainer.py # Training loop with augmentation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saved_models/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phase1_v1.h5 # Current production model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scaler_params.pkl # Z-score mu and sigma values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src/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pipeline/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filters.py # SciPy Butterworth/Notch filters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feature_engine.py # Windowing and normalization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streaming/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serial_bridge.py # PySerial and COBS decoding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data_buffer.py # Thread-safe circular buffer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interface/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real_time_app.py # Main prediction loop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visualizer.py # Live Matplotlib/PyQt waveform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tests/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test_latency.py # Performance benchmarking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test_model.py # Unit tests for CNN output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requirements.txt # Dependency list (TF, SciPy, etc.)</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README.md # Setup and calibration guide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structure supports the specific requirements of the PRD by providing a clear path from raw signal acquisition in the firmware/ folder to real-time prediction in src/interface/. The data/ folder is designed to handle both custom user data and the large-scale research datasets used for pre-training.</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Workflow and Technical Steps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the NeuroType prototype follows a rigorous five-phase milestone plan, ensuring that each component of the system is validated before integration.</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Signal Acquisition and Hardware Setup</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goal is to establish a jitter-free 1 kHz sampling rate on the ESP32. This involves configuring the hardware timer interrupts and verifying the binary streaming protocol. Oscilloscope verification of the MyoWare output is performed to ensure that the 50 Hz noise is within manageable limits before digital filtering.</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Data Engineering and Preprocessing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the src/pipeline/ modules, the raw data is passed through the 4th-order Butterworth bandpass and notch filters. The system calculates the Z-score normalization parameters based on a 30-second "quiet" recording of the user to establish a baseline for the REST class.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Model Development and Training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1D CNN is defined in models/architecture.py. Training involves data augmentation techniques such as "time-shifting" (shifting the window by ±50ms) and "noise injection" (adding low-level Gaussian noise) to improve the model's robustness against electrode shifts.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training utilizes the Adam optimizer with a learning rate of 0.001 and a batch size of 32.</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Real-Time Integration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serial_bridge.py is linked to the real_time_app.py. A producer-consumer multithreading model is implemented: Thread A reads from the serial port and populates the buffer; Thread B retrieves the buffer, applies filters, and runs model inference.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Evaluation and Optimization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prototype is evaluated using accuracy, F1-score, and latency metrics. The target accuracy for the A-D alphabet set is 70% to 85%.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latency exceeds 100ms, the model is optimized using quantization or by reducing the number of convolutional filters.</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Metrics and Performance Benchmarks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NeuroType system is assessed based on its ability to provide accurate and timely feedback. Since sEMG signals are highly variable, a multi-metric approach is necessary to understand system performance.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Categorical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Overall correctness of A, B, C, 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Minimizing false activations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Recall (Characters)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Sensitivity to subvocalization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Inference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from muscle burst to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Jitter (Serial)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Consistency of data arrival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1ms</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Latency is the most critical metric for user adoption. If the delay between the "intent to speak" and the "visual output" exceeds 200ms, the user experience degrades significantly, as it breaks the feedback loop required for subvocal control.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use of lightweight CNNs and optimized binary streaming is specifically intended to keep this latency below the 50ms threshold.</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Insights on Model Robustness and User Variability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significant challenges identified in sEMG research is the non-stationarity of the signal. Over a several-hour session, the characteristics of the EMG signal can change due to muscle fatigue or slight drying of the electrode gel.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Mitigation of Signal Drift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this, the NeuroType system implements an "online adaptation" strategy. The system continuously updates the mean and standard deviation used for Z-score normalization by calculating these values over a long-term moving average (e.g., the last 5 minutes of data). This allows the system to slowly adapt to changes in the signal's baseline amplitude.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Subject-Independent vs. Subject-Dependent Models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while subject-dependent models (trained on the user) achieve the highest accuracy, subject-independent models (trained on many people) are necessary for "out-of-the-box" functionality.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NeuroType adopts a hybrid approach: the convolutional feature extractors are pre-trained on the Gaddy and Zenodo datasets to learn universal speech patterns, while the final dense classification layers are fine-tuned on the specific user's subvocalizations of A, B, C, and 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Potential Applications and Future Outlook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Phase-1 success of detecting A-D provides a foundation for more complex silent speech tasks. The architecture is designed to scale from character detection to full word and sentence recognition.</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the Vocabulary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modular nature of the 1D CNN allows for the addition of more output neurons to support the full A-Z alphabet. Furthermore, by transitioning to a Connectionist Temporal Classification (CTC) loss function, the system can be trained to recognize continuous sequences of characters without needing manual segmentation between them.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AR/VR and Assistive Tech</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Augmented Reality (AR) environments, NeuroType provides a discreet way to enter text or issue commands without the need for hand controllers or audible speech, which can be intrusive in public spaces.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individuals with conditions such as ALS or muscular dystrophy who may have lost vocalization but retain control over some articulatory muscles, NeuroType represents a transformative communication tool.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on System Efficacy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NeuroType system demonstrates that by combining low-cost sEMG sensors with high-speed microcontrollers and modern deep learning architectures, it is possible to create an effective and responsive silent speech interface. The use of a 1D CNN provides a robust mechanism for decoding the complex, noisy patterns of subvocalization, while the ESP32-based hardware pipeline ensures the temporal fidelity required for real-time operation. As the project moves beyond Phase 1, the integration of larger datasets and more sophisticated sequence-to-sequence models will further enhance the system's ability to bridge the gap between human thought and digital communication.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Voicing Silent Speech by David Marshall Gaddy A dissertation submitted in partial satisfaction of the requirements for the degre - eScholarship, accessed on March 18, 2026, </w:t>
      </w:r>
      <w:hyperlink r:id="rId9">
        <w:r w:rsidDel="00000000" w:rsidR="00000000" w:rsidRPr="00000000">
          <w:rPr>
            <w:rFonts w:ascii="Google Sans" w:cs="Google Sans" w:eastAsia="Google Sans" w:hAnsi="Google Sans"/>
            <w:color w:val="0000ee"/>
            <w:sz w:val="24"/>
            <w:szCs w:val="24"/>
            <w:u w:val="single"/>
            <w:rtl w:val="0"/>
          </w:rPr>
          <w:t xml:space="preserve">https://escholarship.org/content/qt2gh5j6g7/qt2gh5j6g7_noSplash_ac7032182f6ddf7cbe20d8668f63416f.pdf</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SilentWear: an Ultra-Low Power Wearable System for EMG-based Silent Speech Recognition - arXiv, accessed on March 18, 2026, </w:t>
      </w:r>
      <w:hyperlink r:id="rId10">
        <w:r w:rsidDel="00000000" w:rsidR="00000000" w:rsidRPr="00000000">
          <w:rPr>
            <w:rFonts w:ascii="Google Sans" w:cs="Google Sans" w:eastAsia="Google Sans" w:hAnsi="Google Sans"/>
            <w:color w:val="0000ee"/>
            <w:sz w:val="24"/>
            <w:szCs w:val="24"/>
            <w:u w:val="single"/>
            <w:rtl w:val="0"/>
          </w:rPr>
          <w:t xml:space="preserve">https://arxiv.org/html/2603.02847v2</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Wearable Silent Text Input System Using EMG and Piezoelectric Sensors, accessed on March 18,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https://www.researchgate.net/publication/390994376_A_Wearable_Silent_Text_Input_System_Using_EMG_and_Piezoelectric_Sensors</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Voicing of Silent Speech - The Berkeley NLP Group, accessed on March 18, 2026, </w:t>
      </w:r>
      <w:hyperlink r:id="rId12">
        <w:r w:rsidDel="00000000" w:rsidR="00000000" w:rsidRPr="00000000">
          <w:rPr>
            <w:rFonts w:ascii="Google Sans" w:cs="Google Sans" w:eastAsia="Google Sans" w:hAnsi="Google Sans"/>
            <w:color w:val="0000ee"/>
            <w:sz w:val="24"/>
            <w:szCs w:val="24"/>
            <w:u w:val="single"/>
            <w:rtl w:val="0"/>
          </w:rPr>
          <w:t xml:space="preserve">https://nlp.cs.berkeley.edu/pubs/Gaddy-Klein_2020_DigitalVoicing_paper.pdf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Improved Model for Voicing Silent Speech - ResearchGate, accessed on March 18,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https://www.researchgate.net/publication/353491633_An_Improved_Model_for_Voicing_Silent_Speech</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MateusAquino/subvocalization-emg: Project for recording ... - GitHub, accessed on March 18, 2026, </w:t>
      </w:r>
      <w:hyperlink r:id="rId14">
        <w:r w:rsidDel="00000000" w:rsidR="00000000" w:rsidRPr="00000000">
          <w:rPr>
            <w:rFonts w:ascii="Google Sans" w:cs="Google Sans" w:eastAsia="Google Sans" w:hAnsi="Google Sans"/>
            <w:color w:val="0000ee"/>
            <w:sz w:val="24"/>
            <w:szCs w:val="24"/>
            <w:u w:val="single"/>
            <w:rtl w:val="0"/>
          </w:rPr>
          <w:t xml:space="preserve">https://github.com/MateusAquino/subvocalization-emg</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 for multi-channel surface electromyography (sEMG) signals of hand gestures, accessed on March 18,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https://www.researchgate.net/publication/358359032_Dataset_for_multi-channel_surface_electromyography_sEMG_signals_of_hand_gestures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Analysing EMG signals – Part 3 | Scientifically Sound, accessed on March 18, 2026, </w:t>
      </w:r>
      <w:hyperlink r:id="rId16">
        <w:r w:rsidDel="00000000" w:rsidR="00000000" w:rsidRPr="00000000">
          <w:rPr>
            <w:rFonts w:ascii="Google Sans" w:cs="Google Sans" w:eastAsia="Google Sans" w:hAnsi="Google Sans"/>
            <w:color w:val="0000ee"/>
            <w:sz w:val="24"/>
            <w:szCs w:val="24"/>
            <w:u w:val="single"/>
            <w:rtl w:val="0"/>
          </w:rPr>
          <w:t xml:space="preserve">https://scientificallysound.org/2016/08/18/python-analysing-emg-signals-part-3/</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 for multi-channel surface electromyography (sEMG) signals of hand gestures - PMC, accessed on March 18,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https://pmc.ncbi.nlm.nih.gov/articles/PMC8844426/</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smart approach to EMG envelope extraction and powerful denoising for human–machine interfaces - PMC, accessed on March 18,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https://pmc.ncbi.nlm.nih.gov/articles/PMC10181995/</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EMG-based Gesture Recognition using Hybrid CNN-BiLSTM Architecture with Channel Attention - Biomedical and Pharmacology Journal, accessed on March 18, 2026, </w:t>
      </w:r>
      <w:hyperlink r:id="rId19">
        <w:r w:rsidDel="00000000" w:rsidR="00000000" w:rsidRPr="00000000">
          <w:rPr>
            <w:rFonts w:ascii="Google Sans" w:cs="Google Sans" w:eastAsia="Google Sans" w:hAnsi="Google Sans"/>
            <w:color w:val="0000ee"/>
            <w:sz w:val="24"/>
            <w:szCs w:val="24"/>
            <w:u w:val="single"/>
            <w:rtl w:val="0"/>
          </w:rPr>
          <w:t xml:space="preserve">https://biomedpharmajournal.org/vol18marchspledition/enhanced-emg-based-gesture-recognition-using-hybrid-cnn-bilstm-architecture-with-channel-attention/</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WiFi Throughput Too Slow for Real-Time Data - Reddit, accessed on March 18, 2026, </w:t>
      </w:r>
      <w:hyperlink r:id="rId20">
        <w:r w:rsidDel="00000000" w:rsidR="00000000" w:rsidRPr="00000000">
          <w:rPr>
            <w:rFonts w:ascii="Google Sans" w:cs="Google Sans" w:eastAsia="Google Sans" w:hAnsi="Google Sans"/>
            <w:color w:val="0000ee"/>
            <w:sz w:val="24"/>
            <w:szCs w:val="24"/>
            <w:u w:val="single"/>
            <w:rtl w:val="0"/>
          </w:rPr>
          <w:t xml:space="preserve">https://www.reddit.com/r/esp32/comments/1l54gjv/esp32_wifi_throughput_too_slow_for_realtime_data/</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Speed ESP32 Control for Beginners : 5 Steps - Instructables, accessed on March 18, 2026, </w:t>
      </w:r>
      <w:hyperlink r:id="rId21">
        <w:r w:rsidDel="00000000" w:rsidR="00000000" w:rsidRPr="00000000">
          <w:rPr>
            <w:rFonts w:ascii="Google Sans" w:cs="Google Sans" w:eastAsia="Google Sans" w:hAnsi="Google Sans"/>
            <w:color w:val="0000ee"/>
            <w:sz w:val="24"/>
            <w:szCs w:val="24"/>
            <w:u w:val="single"/>
            <w:rtl w:val="0"/>
          </w:rPr>
          <w:t xml:space="preserve">https://www.instructables.com/High-Speed-ESP32-Control-for-Beginners/</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high-speed ESP32 serial streaming viewer (UART → USB → PC) - Reddit, accessed on March 18, 2026, </w:t>
      </w:r>
      <w:hyperlink r:id="rId22">
        <w:r w:rsidDel="00000000" w:rsidR="00000000" w:rsidRPr="00000000">
          <w:rPr>
            <w:rFonts w:ascii="Google Sans" w:cs="Google Sans" w:eastAsia="Google Sans" w:hAnsi="Google Sans"/>
            <w:color w:val="0000ee"/>
            <w:sz w:val="24"/>
            <w:szCs w:val="24"/>
            <w:u w:val="single"/>
            <w:rtl w:val="0"/>
          </w:rPr>
          <w:t xml:space="preserve">https://www.reddit.com/r/esp32/comments/1qxmz9r/built_a_highspeed_esp32_serial_streaming_viewer/</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high-speed ESP32 to PC streaming demo with live visualization - Reddit, accessed on March 18, 2026, </w:t>
      </w:r>
      <w:hyperlink r:id="rId23">
        <w:r w:rsidDel="00000000" w:rsidR="00000000" w:rsidRPr="00000000">
          <w:rPr>
            <w:rFonts w:ascii="Google Sans" w:cs="Google Sans" w:eastAsia="Google Sans" w:hAnsi="Google Sans"/>
            <w:color w:val="0000ee"/>
            <w:sz w:val="24"/>
            <w:szCs w:val="24"/>
            <w:u w:val="single"/>
            <w:rtl w:val="0"/>
          </w:rPr>
          <w:t xml:space="preserve">https://www.reddit.com/r/embedded/comments/1qxmd7n/i_built_a_highspeed_esp32_to_pc_streaming_demo/</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ReSurfEMG: A Python Package for Comprehensive Analysis of Respiratory Surface EMG, accessed on March 18, 2026, </w:t>
      </w:r>
      <w:hyperlink r:id="rId24">
        <w:r w:rsidDel="00000000" w:rsidR="00000000" w:rsidRPr="00000000">
          <w:rPr>
            <w:rFonts w:ascii="Google Sans" w:cs="Google Sans" w:eastAsia="Google Sans" w:hAnsi="Google Sans"/>
            <w:color w:val="0000ee"/>
            <w:sz w:val="24"/>
            <w:szCs w:val="24"/>
            <w:u w:val="single"/>
            <w:rtl w:val="0"/>
          </w:rPr>
          <w:t xml:space="preserve">https://www.mdpi.com/1424-8220/25/20/6465</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 1D-CNN'S to classify surface EMG (SEMG) signals - ResearchGate, accessed on March 18,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https://www.researchgate.net/publication/377369067_Design_a_1D-CNN'S_to_classify_surface_EMG_SEMG_signals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Sentence-Level Silent Speech Recognition Using a Wearable EMG/EEG Sensor System with AI-Driven Sensor Fusion and Language Model - MDPI, accessed on March 18, 2026, </w:t>
      </w:r>
      <w:hyperlink r:id="rId26">
        <w:r w:rsidDel="00000000" w:rsidR="00000000" w:rsidRPr="00000000">
          <w:rPr>
            <w:rFonts w:ascii="Google Sans" w:cs="Google Sans" w:eastAsia="Google Sans" w:hAnsi="Google Sans"/>
            <w:color w:val="0000ee"/>
            <w:sz w:val="24"/>
            <w:szCs w:val="24"/>
            <w:u w:val="single"/>
            <w:rtl w:val="0"/>
          </w:rPr>
          <w:t xml:space="preserve">https://www.mdpi.com/1424-8220/25/19/6168</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Improvement in the classification of EMG signals through a convolutional neural network, accessed on March 18,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https://www.researchgate.net/publication/393377639_Improvement_in_the_classification_of_EMG_signals_through_a_convolutional_neural_network</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Multi-Window Majority Voting Strategy to Improve Hand Gesture Recognition Accuracies Using Electromyography Signal - PubMed, accessed on March 18, 2026, </w:t>
      </w:r>
      <w:hyperlink r:id="rId28">
        <w:r w:rsidDel="00000000" w:rsidR="00000000" w:rsidRPr="00000000">
          <w:rPr>
            <w:rFonts w:ascii="Google Sans" w:cs="Google Sans" w:eastAsia="Google Sans" w:hAnsi="Google Sans"/>
            <w:color w:val="0000ee"/>
            <w:sz w:val="24"/>
            <w:szCs w:val="24"/>
            <w:u w:val="single"/>
            <w:rtl w:val="0"/>
          </w:rPr>
          <w:t xml:space="preserve">https://pubmed.ncbi.nlm.nih.gov/31870989/</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Silent Speech Recognition by Surface Electromyography - IntechOpen, accessed on March 18, 2026, </w:t>
      </w:r>
      <w:hyperlink r:id="rId29">
        <w:r w:rsidDel="00000000" w:rsidR="00000000" w:rsidRPr="00000000">
          <w:rPr>
            <w:rFonts w:ascii="Google Sans" w:cs="Google Sans" w:eastAsia="Google Sans" w:hAnsi="Google Sans"/>
            <w:color w:val="0000ee"/>
            <w:sz w:val="24"/>
            <w:szCs w:val="24"/>
            <w:u w:val="single"/>
            <w:rtl w:val="0"/>
          </w:rPr>
          <w:t xml:space="preserve">https://www.intechopen.com/chapters/49840</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Parkinson's Disease EMG Data Augmentation and Simulation with DCGANs and Style Transfer - PMC, accessed on March 18,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https://pmc.ncbi.nlm.nih.gov/articles/PMC7248755/</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Augmentation Techniques for Improved Image Classification - arXiv, accessed on March 18, 2026, </w:t>
      </w:r>
      <w:hyperlink r:id="rId31">
        <w:r w:rsidDel="00000000" w:rsidR="00000000" w:rsidRPr="00000000">
          <w:rPr>
            <w:rFonts w:ascii="Google Sans" w:cs="Google Sans" w:eastAsia="Google Sans" w:hAnsi="Google Sans"/>
            <w:color w:val="0000ee"/>
            <w:sz w:val="24"/>
            <w:szCs w:val="24"/>
            <w:u w:val="single"/>
            <w:rtl w:val="0"/>
          </w:rPr>
          <w:t xml:space="preserve">https://arxiv.org/html/2502.18691v1</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Improved Model for Voicing Silent Speech - Microsoft Research, accessed on March 18, 2026, </w:t>
      </w:r>
      <w:hyperlink r:id="rId32">
        <w:r w:rsidDel="00000000" w:rsidR="00000000" w:rsidRPr="00000000">
          <w:rPr>
            <w:rFonts w:ascii="Google Sans" w:cs="Google Sans" w:eastAsia="Google Sans" w:hAnsi="Google Sans"/>
            <w:color w:val="0000ee"/>
            <w:sz w:val="24"/>
            <w:szCs w:val="24"/>
            <w:u w:val="single"/>
            <w:rtl w:val="0"/>
          </w:rPr>
          <w:t xml:space="preserve">https://www.microsoft.com/en-us/research/publication/an-improved-model-for-voicing-silent-speech/</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TinyMyo: a Tiny Foundation Model for Flexible EMG Signal Processing at the Edge, accessed on March 18, 2026, </w:t>
      </w:r>
      <w:hyperlink r:id="rId33">
        <w:r w:rsidDel="00000000" w:rsidR="00000000" w:rsidRPr="00000000">
          <w:rPr>
            <w:rFonts w:ascii="Google Sans" w:cs="Google Sans" w:eastAsia="Google Sans" w:hAnsi="Google Sans"/>
            <w:color w:val="0000ee"/>
            <w:sz w:val="24"/>
            <w:szCs w:val="24"/>
            <w:u w:val="single"/>
            <w:rtl w:val="0"/>
          </w:rPr>
          <w:t xml:space="preserve">https://arxiv.org/html/2512.15729v2</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Silent Speech EMG - Zenodo, accessed on March 18, 2026, </w:t>
      </w:r>
      <w:hyperlink r:id="rId34">
        <w:r w:rsidDel="00000000" w:rsidR="00000000" w:rsidRPr="00000000">
          <w:rPr>
            <w:rFonts w:ascii="Google Sans" w:cs="Google Sans" w:eastAsia="Google Sans" w:hAnsi="Google Sans"/>
            <w:color w:val="0000ee"/>
            <w:sz w:val="24"/>
            <w:szCs w:val="24"/>
            <w:u w:val="single"/>
            <w:rtl w:val="0"/>
          </w:rPr>
          <w:t xml:space="preserve">https://zenodo.org/records/4064409</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Augmentation for EMG-Based Finger Movement Detection - University of Washington Tacoma, accessed on March 18, 2026, </w:t>
      </w:r>
      <w:hyperlink r:id="rId35">
        <w:r w:rsidDel="00000000" w:rsidR="00000000" w:rsidRPr="00000000">
          <w:rPr>
            <w:rFonts w:ascii="Google Sans" w:cs="Google Sans" w:eastAsia="Google Sans" w:hAnsi="Google Sans"/>
            <w:color w:val="0000ee"/>
            <w:sz w:val="24"/>
            <w:szCs w:val="24"/>
            <w:u w:val="single"/>
            <w:rtl w:val="0"/>
          </w:rPr>
          <w:t xml:space="preserve">https://www.tacoma.uw.edu/sites/default/files/2021-08/maksimenka_egor_senior_thesis_2021.pdf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esp32/comments/1l54gjv/esp32_wifi_throughput_too_slow_for_realtime_data/" TargetMode="External"/><Relationship Id="rId22" Type="http://schemas.openxmlformats.org/officeDocument/2006/relationships/hyperlink" Target="https://www.reddit.com/r/esp32/comments/1qxmz9r/built_a_highspeed_esp32_serial_streaming_viewer/" TargetMode="External"/><Relationship Id="rId21" Type="http://schemas.openxmlformats.org/officeDocument/2006/relationships/hyperlink" Target="https://www.instructables.com/High-Speed-ESP32-Control-for-Beginners/" TargetMode="External"/><Relationship Id="rId24" Type="http://schemas.openxmlformats.org/officeDocument/2006/relationships/hyperlink" Target="https://www.mdpi.com/1424-8220/25/20/6465" TargetMode="External"/><Relationship Id="rId23" Type="http://schemas.openxmlformats.org/officeDocument/2006/relationships/hyperlink" Target="https://www.reddit.com/r/embedded/comments/1qxmd7n/i_built_a_highspeed_esp32_to_pc_streaming_dem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cholarship.org/content/qt2gh5j6g7/qt2gh5j6g7_noSplash_ac7032182f6ddf7cbe20d8668f63416f.pdf" TargetMode="External"/><Relationship Id="rId26" Type="http://schemas.openxmlformats.org/officeDocument/2006/relationships/hyperlink" Target="https://www.mdpi.com/1424-8220/25/19/6168" TargetMode="External"/><Relationship Id="rId25" Type="http://schemas.openxmlformats.org/officeDocument/2006/relationships/hyperlink" Target="https://www.researchgate.net/publication/377369067_Design_a_1D-CNN'S_to_classify_surface_EMG_SEMG_signals" TargetMode="External"/><Relationship Id="rId28" Type="http://schemas.openxmlformats.org/officeDocument/2006/relationships/hyperlink" Target="https://pubmed.ncbi.nlm.nih.gov/31870989/" TargetMode="External"/><Relationship Id="rId27" Type="http://schemas.openxmlformats.org/officeDocument/2006/relationships/hyperlink" Target="https://www.researchgate.net/publication/393377639_Improvement_in_the_classification_of_EMG_signals_through_a_convolutional_neural_network"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intechopen.com/chapters/49840"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arxiv.org/html/2502.18691v1" TargetMode="External"/><Relationship Id="rId30" Type="http://schemas.openxmlformats.org/officeDocument/2006/relationships/hyperlink" Target="https://pmc.ncbi.nlm.nih.gov/articles/PMC7248755/" TargetMode="External"/><Relationship Id="rId11" Type="http://schemas.openxmlformats.org/officeDocument/2006/relationships/hyperlink" Target="https://www.researchgate.net/publication/390994376_A_Wearable_Silent_Text_Input_System_Using_EMG_and_Piezoelectric_Sensors" TargetMode="External"/><Relationship Id="rId33" Type="http://schemas.openxmlformats.org/officeDocument/2006/relationships/hyperlink" Target="https://arxiv.org/html/2512.15729v2" TargetMode="External"/><Relationship Id="rId10" Type="http://schemas.openxmlformats.org/officeDocument/2006/relationships/hyperlink" Target="https://arxiv.org/html/2603.02847v2" TargetMode="External"/><Relationship Id="rId32" Type="http://schemas.openxmlformats.org/officeDocument/2006/relationships/hyperlink" Target="https://www.microsoft.com/en-us/research/publication/an-improved-model-for-voicing-silent-speech/" TargetMode="External"/><Relationship Id="rId13" Type="http://schemas.openxmlformats.org/officeDocument/2006/relationships/hyperlink" Target="https://www.researchgate.net/publication/353491633_An_Improved_Model_for_Voicing_Silent_Speech" TargetMode="External"/><Relationship Id="rId35" Type="http://schemas.openxmlformats.org/officeDocument/2006/relationships/hyperlink" Target="https://www.tacoma.uw.edu/sites/default/files/2021-08/maksimenka_egor_senior_thesis_2021.pdf" TargetMode="External"/><Relationship Id="rId12" Type="http://schemas.openxmlformats.org/officeDocument/2006/relationships/hyperlink" Target="https://nlp.cs.berkeley.edu/pubs/Gaddy-Klein_2020_DigitalVoicing_paper.pdf" TargetMode="External"/><Relationship Id="rId34" Type="http://schemas.openxmlformats.org/officeDocument/2006/relationships/hyperlink" Target="https://zenodo.org/records/4064409" TargetMode="External"/><Relationship Id="rId15" Type="http://schemas.openxmlformats.org/officeDocument/2006/relationships/hyperlink" Target="https://www.researchgate.net/publication/358359032_Dataset_for_multi-channel_surface_electromyography_sEMG_signals_of_hand_gestures" TargetMode="External"/><Relationship Id="rId14" Type="http://schemas.openxmlformats.org/officeDocument/2006/relationships/hyperlink" Target="https://github.com/MateusAquino/subvocalization-emg" TargetMode="External"/><Relationship Id="rId17" Type="http://schemas.openxmlformats.org/officeDocument/2006/relationships/hyperlink" Target="https://pmc.ncbi.nlm.nih.gov/articles/PMC8844426/" TargetMode="External"/><Relationship Id="rId16" Type="http://schemas.openxmlformats.org/officeDocument/2006/relationships/hyperlink" Target="https://scientificallysound.org/2016/08/18/python-analysing-emg-signals-part-3/" TargetMode="External"/><Relationship Id="rId19" Type="http://schemas.openxmlformats.org/officeDocument/2006/relationships/hyperlink" Target="https://biomedpharmajournal.org/vol18marchspledition/enhanced-emg-based-gesture-recognition-using-hybrid-cnn-bilstm-architecture-with-channel-attention/" TargetMode="External"/><Relationship Id="rId18" Type="http://schemas.openxmlformats.org/officeDocument/2006/relationships/hyperlink" Target="https://pmc.ncbi.nlm.nih.gov/articles/PMC101819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