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A580C"/>
          <w:sz w:val="26"/>
        </w:rPr>
        <w:t>KAVACH-AI SOVEREIGN INDUSTRIAL WORKBENCH</w:t>
        <w:br/>
      </w:r>
      <w:r>
        <w:rPr>
          <w:b/>
          <w:sz w:val="22"/>
        </w:rPr>
        <w:t>A FORMAL WORD DOCUMENT APPROVAL NOTE (.DOCX) FOR R</w:t>
        <w:br/>
      </w:r>
    </w:p>
    <w:p>
      <w:r>
        <w:rPr>
          <w:b/>
          <w:color w:val="EA580C"/>
        </w:rPr>
        <w:t xml:space="preserve">SUBJECT: </w:t>
      </w:r>
      <w:r>
        <w:t>draft a formal word document approval note (.docx) for refinery turnaround boiler inspection and mai</w:t>
      </w:r>
    </w:p>
    <w:p>
      <w:pPr>
        <w:pStyle w:val="Heading2"/>
      </w:pPr>
      <w:r>
        <w:rPr>
          <w:color w:val="1C1917"/>
          <w:sz w:val="22"/>
        </w:rPr>
        <w:t>Section 1: Technical Assessment</w:t>
      </w:r>
    </w:p>
    <w:p>
      <w:r>
        <w:t>Okay, here's a draft Word document approval note suitable for a refinery turnaround boiler inspection and maintenance authorization, incorporating the provided API 510 context and aiming for a formal engineering tone.  I'll provide the content as text, and instructions on how to format it within Word.  I will *not* generate a .docx file directly, as that's beyond the capabilities of this interaction.</w:t>
      </w:r>
    </w:p>
    <w:p>
      <w:pPr>
        <w:pStyle w:val="Heading2"/>
      </w:pPr>
      <w:r>
        <w:rPr>
          <w:color w:val="1C1917"/>
          <w:sz w:val="22"/>
        </w:rPr>
        <w:t>Section 2: Technical Assessment</w:t>
      </w:r>
    </w:p>
    <w:p>
      <w:r>
        <w:t>**Word Document Content (Copy and Paste into a Word Document)**</w:t>
      </w:r>
    </w:p>
    <w:p>
      <w:pPr>
        <w:pStyle w:val="Heading2"/>
      </w:pPr>
      <w:r>
        <w:rPr>
          <w:color w:val="1C1917"/>
          <w:sz w:val="22"/>
        </w:rPr>
        <w:t>Section 3: Technical Assessment</w:t>
      </w:r>
    </w:p>
    <w:p>
      <w:r>
        <w:t>```</w:t>
        <w:br/>
        <w:t>**[Refinery Name] – Turnaround Boiler Inspection &amp; Maintenance Authorization**</w:t>
      </w:r>
    </w:p>
    <w:p>
      <w:pPr>
        <w:pStyle w:val="Heading2"/>
      </w:pPr>
      <w:r>
        <w:rPr>
          <w:color w:val="1C1917"/>
          <w:sz w:val="22"/>
        </w:rPr>
        <w:t>Section 4: Technical Assessment</w:t>
      </w:r>
    </w:p>
    <w:p>
      <w:r>
        <w:t>**Document ID:** RB-TM-2024-001</w:t>
        <w:br/>
        <w:t>**Date:** October 26, 2023</w:t>
        <w:br/>
        <w:t>**Prepared By:** KAVACH-AI, Local Sovereign Industrial Engineering Assistant</w:t>
        <w:br/>
        <w:t>**Approved By:** [Name &amp; Title of Approving Authority - e.g., John Smith, Plant Manager]</w:t>
      </w:r>
    </w:p>
    <w:p>
      <w:pPr>
        <w:pStyle w:val="Heading2"/>
      </w:pPr>
      <w:r>
        <w:rPr>
          <w:color w:val="1C1917"/>
          <w:sz w:val="22"/>
        </w:rPr>
        <w:t>Section 5: Technical Assessment</w:t>
      </w:r>
    </w:p>
    <w:p>
      <w:r>
        <w:t>This document authorizes the inspection and maintenance activities for the [Boiler Name/ID] boiler system as part of the upcoming [Refinery Name] Turnaround scheduled for [Start Date] – [End Date].  This authorization is based on established API 510 standards and internal risk assessment protocols.  The primary objective is to ensure the boiler system’s continued safe and reliable operation, adhering to all relevant regulatory requirements.</w:t>
      </w:r>
    </w:p>
    <w:p>
      <w:pPr>
        <w:pStyle w:val="Heading2"/>
      </w:pPr>
      <w:r>
        <w:rPr>
          <w:color w:val="1C1917"/>
          <w:sz w:val="22"/>
        </w:rPr>
        <w:t>Section 6: Technical Assessment</w:t>
      </w:r>
    </w:p>
    <w:p>
      <w:r>
        <w:t>The approved scope of work includes, but is not limited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