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 xml:space="preserve">REVIEW SCANNED ULTRASONIC THICKNESS TESTING (UTT) </w:t>
        <w:br/>
      </w:r>
    </w:p>
    <w:p>
      <w:r>
        <w:rPr>
          <w:b/>
          <w:color w:val="EA580C"/>
        </w:rPr>
        <w:t xml:space="preserve">SUBJECT: </w:t>
      </w:r>
      <w:r>
        <w:t>review scanned ultrasonic thickness testing (utt) report for distillation column c-101 (operating at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Okay, let's proceed with a rigorous engineering review of the UTT report for Distillation Column C-101, adhering to API 510 and ASME Sec VIII requirements.  I will outline the analysis, generate the necessary calculations, and draft the required documentation.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**1. Analysis &amp; Calculations (Based on Hypothetical UTT Report Data)**</w:t>
      </w:r>
    </w:p>
    <w:p>
      <w:pPr>
        <w:pStyle w:val="Heading2"/>
      </w:pPr>
      <w:r>
        <w:rPr>
          <w:color w:val="1C1917"/>
          <w:sz w:val="22"/>
        </w:rPr>
        <w:t>Section 3: Technical Assessment</w:t>
      </w:r>
    </w:p>
    <w:p>
      <w:r>
        <w:t>Let's assume the following UTT data was obtained (this is for demonstration purposes – a real report would contain much more detail):</w:t>
      </w:r>
    </w:p>
    <w:p>
      <w:pPr>
        <w:pStyle w:val="Heading2"/>
      </w:pPr>
      <w:r>
        <w:rPr>
          <w:color w:val="1C1917"/>
          <w:sz w:val="22"/>
        </w:rPr>
        <w:t>Section 4: Technical Assessment</w:t>
      </w:r>
    </w:p>
    <w:p>
      <w:r>
        <w:t>*   **Column:** C-101</w:t>
        <w:br/>
        <w:t>*   **Operating Conditions:** 350°C, 18.5 bar</w:t>
        <w:br/>
        <w:t>*   **Material:** Carbon Steel (Assume Grade A for simplicity)</w:t>
        <w:br/>
        <w:t>*   **Initial Thickness (t&lt;sub&gt;initial&lt;/sub&gt;):** 128.0 mm (measured at various locations)</w:t>
        <w:br/>
        <w:t>*   **Current Thickness (t&lt;sub&gt;actual&lt;/sub&gt;):** 125.5 mm (measured at various locations)</w:t>
        <w:br/>
        <w:t>*   **Time Since Initial Inspection (t&lt;sub&gt;actual&lt;/sub&gt;):** 8 years</w:t>
        <w:br/>
        <w:t>*   **Corrosion Rate Calculation (API 510):** Cr = (t&lt;sub&gt;initial&lt;/sub&gt; - t&lt;sub&gt;actual&lt;/sub&gt;) / Time = (128.0 - 125.5) / 8 = 0.625 mm/year</w:t>
        <w:br/>
        <w:t>*   **Remaining Life Calculation (API 510):**  Remaining Life = t&lt;sub&gt;actual&lt;/sub&gt; / Cr = 8 years / 0.625 mm/year = 12.8 years</w:t>
        <w:br/>
        <w:t>*   **ASME Sec VIII Minimum Wall Thickness:** For 350°C and 18.5 bar, and Grade A Carbon Steel, the minimum allowable wall thickness is 109.5 mm (This is a typical value – consult the relevant ASME code for precise values).</w:t>
        <w:br/>
        <w:t>*   **Margin of Safety:**  Current Thickness / Minimum Thickness = 125.5 mm / 109.5 mm = 1.14</w:t>
      </w:r>
    </w:p>
    <w:p>
      <w:pPr>
        <w:pStyle w:val="Heading2"/>
      </w:pPr>
      <w:r>
        <w:rPr>
          <w:color w:val="1C1917"/>
          <w:sz w:val="22"/>
        </w:rPr>
        <w:t>Section 5: Technical Assessment</w:t>
      </w:r>
    </w:p>
    <w:p>
      <w:r>
        <w:t>**2. Python Code for Visualization &amp; Calculations**</w:t>
      </w:r>
    </w:p>
    <w:p>
      <w:pPr>
        <w:pStyle w:val="Heading2"/>
      </w:pPr>
      <w:r>
        <w:rPr>
          <w:color w:val="1C1917"/>
          <w:sz w:val="22"/>
        </w:rPr>
        <w:t>Section 6: Technical Assessment</w:t>
      </w:r>
    </w:p>
    <w:p>
      <w:r>
        <w:t>```python</w:t>
        <w:br/>
        <w:t>import numpy as np</w:t>
        <w:br/>
        <w:t>import matplotlib.pyplot as plt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