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A580C"/>
          <w:sz w:val="26"/>
        </w:rPr>
        <w:t>KAVACH-AI SOVEREIGN INDUSTRIAL WORKBENCH</w:t>
        <w:br/>
      </w:r>
      <w:r>
        <w:rPr>
          <w:b/>
          <w:sz w:val="22"/>
        </w:rPr>
        <w:t xml:space="preserve">INSPECT THE P&amp;ID DRAWING FOR CRUDE FEED PRE-FLASH </w:t>
        <w:br/>
      </w:r>
    </w:p>
    <w:p>
      <w:r>
        <w:rPr>
          <w:b/>
          <w:color w:val="EA580C"/>
        </w:rPr>
        <w:t xml:space="preserve">SUBJECT: </w:t>
      </w:r>
      <w:r>
        <w:t>inspect the p&amp;id drawing for crude feed pre-flash train (pid-adu2-04-102-rev4). identify all control</w:t>
      </w:r>
    </w:p>
    <w:p>
      <w:pPr>
        <w:pStyle w:val="Heading2"/>
      </w:pPr>
      <w:r>
        <w:rPr>
          <w:color w:val="1C1917"/>
          <w:sz w:val="22"/>
        </w:rPr>
        <w:t>Section 1: Technical Assessment</w:t>
      </w:r>
    </w:p>
    <w:p>
      <w:r>
        <w:t>Okay, let's initiate a rigorous inspection of the P&amp;ID drawing PID-ADU2-04-102-REV4 for the Crude Feed Pre-Flash Train, adhering to ASME Section VIII, API 510, and incorporating a visual safety audit.  Due to the limitations of this text-based interaction, I will outline the process, the key areas of focus, and the expected deliverables.  I cannot directly *see* the drawing, so I will operate based on the information you provide and typical practices for this type of system.</w:t>
      </w:r>
    </w:p>
    <w:p>
      <w:pPr>
        <w:pStyle w:val="Heading2"/>
      </w:pPr>
      <w:r>
        <w:rPr>
          <w:color w:val="1C1917"/>
          <w:sz w:val="22"/>
        </w:rPr>
        <w:t>Section 2: Technical Assessment</w:t>
      </w:r>
    </w:p>
    <w:p>
      <w:r>
        <w:t>**Phase 1: Control Valve &amp; Transmitter Identification**</w:t>
      </w:r>
    </w:p>
    <w:p>
      <w:pPr>
        <w:pStyle w:val="Heading2"/>
      </w:pPr>
      <w:r>
        <w:rPr>
          <w:color w:val="1C1917"/>
          <w:sz w:val="22"/>
        </w:rPr>
        <w:t>Section 3: Technical Assessment</w:t>
      </w:r>
    </w:p>
    <w:p>
      <w:r>
        <w:t>1.  **System Review:**  I need a detailed description of the Crude Feed Pre-Flash Train's process flow.  Specifically, I require the following:</w:t>
        <w:br/>
        <w:t xml:space="preserve">    *   Fluid Streams:  Identify all streams (Crude Feed, Pre-Flash, etc.) with their flow rates (typical ranges) and temperatures.</w:t>
        <w:br/>
        <w:t xml:space="preserve">    *   Equipment: A complete list of all equipment – pumps, tanks, vessels (including FV-104), heat exchangers, etc.</w:t>
        <w:br/>
        <w:t>2.  **Valve Identification:**  Based on the P&amp;ID, I will identify all control valves.  For each valve, I need the following data:</w:t>
        <w:br/>
        <w:t xml:space="preserve">    *   Valve Type: (e.g., Globe, Butterfly, Ball, etc.)</w:t>
        <w:br/>
        <w:t xml:space="preserve">    *   Valve Size: (Nominal Pipe Size - NPS)</w:t>
        <w:br/>
        <w:t xml:space="preserve">    *   Valve Actuation: (Manual, Pneumatic, Electric)</w:t>
        <w:br/>
        <w:t xml:space="preserve">    *   Valve Position Range: (Minimum and Maximum Open % or position)</w:t>
        <w:br/>
        <w:t xml:space="preserve">    *   Valve Function: (Isolate, Throttle, Control)</w:t>
        <w:br/>
        <w:t>3.  **Transmitter Identification:**  For each valve, I need to identify the associated transmitter (pressure or temperature).  I require:</w:t>
        <w:br/>
        <w:t xml:space="preserve">    *   Transmitter Type: (e.g., RTD, Thermocouple, DP Transmitter)</w:t>
        <w:br/>
        <w:t xml:space="preserve">    *   Transmitter Range: (Minimum and Maximum Span)</w:t>
        <w:br/>
        <w:t xml:space="preserve">    *   Transmitter Accuracy: (Class)</w:t>
        <w:br/>
        <w:t xml:space="preserve">    *   Linkage: How the transmitter is linked to the valve (e.g., 4-20mA signal).</w:t>
      </w:r>
    </w:p>
    <w:p>
      <w:pPr>
        <w:pStyle w:val="Heading2"/>
      </w:pPr>
      <w:r>
        <w:rPr>
          <w:color w:val="1C1917"/>
          <w:sz w:val="22"/>
        </w:rPr>
        <w:t>Section 4: Technical Assessment</w:t>
      </w:r>
    </w:p>
    <w:p>
      <w:r>
        <w:t>**Phase 2: Bypass Line Inspection (FV-104)**</w:t>
      </w:r>
    </w:p>
    <w:p>
      <w:pPr>
        <w:pStyle w:val="Heading2"/>
      </w:pPr>
      <w:r>
        <w:rPr>
          <w:color w:val="1C1917"/>
          <w:sz w:val="22"/>
        </w:rPr>
        <w:t>Section 5: Technical Assessment</w:t>
      </w:r>
    </w:p>
    <w:p>
      <w:r>
        <w:t>1.  **SOP-SAF-402 Review:** I need the full text of SOP-SAF-402.  This standard dictates the criteria for bypass line usage.</w:t>
        <w:br/>
        <w:t>2.  **Bypass Line Assessment:**  I will analyze the P&amp;ID to confirm the existence of the bypass line around FV-104. I will then assess:</w:t>
        <w:br/>
        <w:t xml:space="preserve">    *   Bypass Line Size:  Is the bypass line adequately sized to handle the potential flow?</w:t>
        <w:br/>
        <w:t xml:space="preserve">    *   Bypass Line Instrumentation:  Is the bypass line instrumented with a pressure or temperature transmitter?</w:t>
        <w:br/>
        <w:t xml:space="preserve">    *   Bypass Line Function:  Is the bypass line intended for emergency isolation or flow diversion?  Does it align with the SOP-SAF-402 requirements?</w:t>
      </w:r>
    </w:p>
    <w:p>
      <w:pPr>
        <w:pStyle w:val="Heading2"/>
      </w:pPr>
      <w:r>
        <w:rPr>
          <w:color w:val="1C1917"/>
          <w:sz w:val="22"/>
        </w:rPr>
        <w:t>Section 6: Technical Assessment</w:t>
      </w:r>
    </w:p>
    <w:p>
      <w:r>
        <w:t>**Phase 3: Double Block and Bleed (DBB) Isolation**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