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Internal deadline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Write down items of website and application - Nov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During the weekend please review/look at figma - Nov 6-8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Tutorial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MEET to discuss/put info of Layout (Mobile phone app/Desktop version)- Nov 9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https://www.figma.com/file/R2O4Oflze1jwNoMnygQ4iB/INFM-600-Team-1-Project?node-id=6%3A31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MEET to discuss appversion UI/UX Image (dashboard information) - Nov 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SerfacePRO: 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https://www.figma.com/file/rdwsYvV2Zw56gh2yEFaRKu/SURFACE-INFM-600?node-id=0%3A1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PHONE: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https://www.figma.com/file/kDphAWCWXiqAVRxGwIvIS5/PHONE-INFM-600-Team-1-Project?node-id=0%3A1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MEET to discuss </w:t>
      </w:r>
      <w:r w:rsidDel="00000000" w:rsidR="00000000" w:rsidRPr="00000000">
        <w:rPr>
          <w:rtl w:val="0"/>
        </w:rPr>
        <w:t xml:space="preserve">Write up - Nov 19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Website which also functions as an app; Figma Wireframes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provider locator with relevant information about hours, gender of providers, insurance (including Medicare and Medicaid), services provided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provider is BIPOC or there are BIPOC people in the practice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LGBT+ friendly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they offer services in other languages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Scheduler → Integrated with Google Calendar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Producing a calendar placeholder for any type of calendar  including apple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Mental illness Definition page for youth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Signs to watch out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or diagnoses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Sometimes these are helpful but not always but diagnostic quizzes people can use for reference when seeking help think there is a depression quiz that is widely used for knowing when to seek treatment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signs of prevalent mental illness for youth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Educational resources/crisis intervention  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Tableau dashboard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translate page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for people with disabilities (accessible version)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Color scheme that accounts for colorblindness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think it’s 508 not sure of the number of the requirements compliant for disabilities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about who made the app and where the information comes from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information was last updated if available outside of the providers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Maybe a little bit about why we made the app as well?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about when the providers were last updated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Homepage: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-Main navigation page with translation and accessible version click buttons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Information Page (Clickable)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-Text information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-About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-Why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-Who this website is for (population)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-Dashboard type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Map of Service Providers: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-Tableau dashboard(s)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-Searchable list (LGBT friendly, BIPOC provider, languages spoken, location, phone number, hours, provider name or practice name, conditions treated → mental health definition page) → Make appointment button (send appointment to calendar)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Mental Health Definition Page (glossary)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-Alphabetically organized condition list with definitions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Educational resources/crisis intervention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Common signs of prevalent mental illness for youth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br w:type="textWrapping"/>
        <w:t xml:space="preserve">In An Emergency?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-Call 911 or visit your local emergency room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About Page: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-Who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-Why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-Where information comes from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kDphAWCWXiqAVRxGwIvIS5/PHONE-INFM-600-Team-1-Project?node-id=0%3A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XDU_eVOJTx7QHLShNqIXL1Cgbxj7HlN4" TargetMode="External"/><Relationship Id="rId7" Type="http://schemas.openxmlformats.org/officeDocument/2006/relationships/hyperlink" Target="https://www.figma.com/file/R2O4Oflze1jwNoMnygQ4iB/INFM-600-Team-1-Project?node-id=6%3A31" TargetMode="External"/><Relationship Id="rId8" Type="http://schemas.openxmlformats.org/officeDocument/2006/relationships/hyperlink" Target="https://www.figma.com/file/rdwsYvV2Zw56gh2yEFaRKu/SURFACE-INFM-600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