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Splunk Setup &amp; SOC Log Analysis Documentation</w:t>
      </w:r>
    </w:p>
    <w:p>
      <w:pPr>
        <w:jc w:val="center"/>
      </w:pPr>
      <w:r>
        <w:rPr>
          <w:i/>
          <w:sz w:val="28"/>
        </w:rPr>
        <w:t>Splunk Enterprise • Universal Forwarder • DNS/SSH/HTTP/Zeek Labs</w:t>
      </w:r>
    </w:p>
    <w:p/>
    <w:p>
      <w:pPr>
        <w:jc w:val="center"/>
      </w:pPr>
      <w:r>
        <w:rPr>
          <w:sz w:val="24"/>
        </w:rPr>
        <w:t>Prepared by: Aravinthan</w:t>
        <w:br/>
        <w:t>Date: 08 Jan 2026</w:t>
      </w:r>
    </w:p>
    <w:p>
      <w:r>
        <w:br w:type="page"/>
      </w:r>
    </w:p>
    <w:p>
      <w:pPr>
        <w:pStyle w:val="Heading1"/>
      </w:pPr>
      <w:r>
        <w:t>Document Control</w:t>
      </w:r>
    </w:p>
    <w:tbl>
      <w:tblPr>
        <w:tblStyle w:val="TableGrid"/>
        <w:tblW w:type="auto" w:w="0"/>
        <w:tblLook w:firstColumn="1" w:firstRow="1" w:lastColumn="0" w:lastRow="0" w:noHBand="0" w:noVBand="1" w:val="04A0"/>
      </w:tblPr>
      <w:tblGrid>
        <w:gridCol w:w="4680"/>
        <w:gridCol w:w="4680"/>
      </w:tblGrid>
      <w:tr>
        <w:tc>
          <w:tcPr>
            <w:tcW w:type="dxa" w:w="4680"/>
          </w:tcPr>
          <w:p>
            <w:r>
              <w:t>Version</w:t>
            </w:r>
          </w:p>
        </w:tc>
        <w:tc>
          <w:tcPr>
            <w:tcW w:type="dxa" w:w="4680"/>
          </w:tcPr>
          <w:p>
            <w:r>
              <w:t>1.1</w:t>
            </w:r>
          </w:p>
        </w:tc>
      </w:tr>
      <w:tr>
        <w:tc>
          <w:tcPr>
            <w:tcW w:type="dxa" w:w="4680"/>
          </w:tcPr>
          <w:p>
            <w:r>
              <w:t>Owner</w:t>
            </w:r>
          </w:p>
        </w:tc>
        <w:tc>
          <w:tcPr>
            <w:tcW w:type="dxa" w:w="4680"/>
          </w:tcPr>
          <w:p>
            <w:r>
              <w:t>SOC / Blue Team</w:t>
            </w:r>
          </w:p>
        </w:tc>
      </w:tr>
      <w:tr>
        <w:tc>
          <w:tcPr>
            <w:tcW w:type="dxa" w:w="4680"/>
          </w:tcPr>
          <w:p>
            <w:r>
              <w:t>Last updated</w:t>
            </w:r>
          </w:p>
        </w:tc>
        <w:tc>
          <w:tcPr>
            <w:tcW w:type="dxa" w:w="4680"/>
          </w:tcPr>
          <w:p>
            <w:r>
              <w:t>08 Jan 2026</w:t>
            </w:r>
          </w:p>
        </w:tc>
      </w:tr>
      <w:tr>
        <w:tc>
          <w:tcPr>
            <w:tcW w:type="dxa" w:w="4680"/>
          </w:tcPr>
          <w:p>
            <w:r>
              <w:t>Status</w:t>
            </w:r>
          </w:p>
        </w:tc>
        <w:tc>
          <w:tcPr>
            <w:tcW w:type="dxa" w:w="4680"/>
          </w:tcPr>
          <w:p>
            <w:r>
              <w:t>Draft / Internal</w:t>
            </w:r>
          </w:p>
        </w:tc>
      </w:tr>
    </w:tbl>
    <w:p/>
    <w:p>
      <w:pPr>
        <w:pStyle w:val="Heading1"/>
      </w:pPr>
      <w:r>
        <w:t>Table of Contents</w:t>
      </w:r>
    </w:p>
    <w:p>
      <w:pPr>
        <w:pStyle w:val="Small"/>
      </w:pPr>
      <w:r>
        <w:t>This document uses headings for navigation. If you need an automatic TOC, open in Microsoft Word → References → Table of Contents → Insert Table of Contents.</w:t>
      </w:r>
    </w:p>
    <w:p>
      <w:r>
        <w:br w:type="page"/>
      </w:r>
    </w:p>
    <w:p>
      <w:pPr>
        <w:pStyle w:val="Heading1"/>
      </w:pPr>
      <w:r>
        <w:t>1. Purpose and Scope</w:t>
      </w:r>
    </w:p>
    <w:p>
      <w:r>
        <w:t>This document captures how Splunk was set up in the lab and how it was used to onboard and analyze security logs (DNS, SSH, HTTP) and Zeek IDS telemetry. It includes example SPL searches and suggested dashboards/alerts.</w:t>
      </w:r>
    </w:p>
    <w:p>
      <w:pPr>
        <w:pStyle w:val="Heading1"/>
      </w:pPr>
      <w:r>
        <w:t>2. Reference Architecture</w:t>
      </w:r>
    </w:p>
    <w:p>
      <w:r>
        <w:t>Common lab architecture (single-node Splunk Enterprise):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Component</w:t>
            </w:r>
          </w:p>
        </w:tc>
        <w:tc>
          <w:tcPr>
            <w:tcW w:type="dxa" w:w="2340"/>
          </w:tcPr>
          <w:p>
            <w:r>
              <w:t>Where</w:t>
            </w:r>
          </w:p>
        </w:tc>
        <w:tc>
          <w:tcPr>
            <w:tcW w:type="dxa" w:w="2340"/>
          </w:tcPr>
          <w:p>
            <w:r>
              <w:t>Purpose</w:t>
            </w:r>
          </w:p>
        </w:tc>
        <w:tc>
          <w:tcPr>
            <w:tcW w:type="dxa" w:w="2340"/>
          </w:tcPr>
          <w:p>
            <w:r>
              <w:t>Notes</w:t>
            </w:r>
          </w:p>
        </w:tc>
      </w:tr>
      <w:tr>
        <w:tc>
          <w:tcPr>
            <w:tcW w:type="dxa" w:w="2340"/>
          </w:tcPr>
          <w:p>
            <w:r>
              <w:t>Splunk Enterprise</w:t>
            </w:r>
          </w:p>
        </w:tc>
        <w:tc>
          <w:tcPr>
            <w:tcW w:type="dxa" w:w="2340"/>
          </w:tcPr>
          <w:p>
            <w:r>
              <w:t>Ubuntu VM / Windows VM</w:t>
            </w:r>
          </w:p>
        </w:tc>
        <w:tc>
          <w:tcPr>
            <w:tcW w:type="dxa" w:w="2340"/>
          </w:tcPr>
          <w:p>
            <w:r>
              <w:t>Indexing + Searching + Dashboards</w:t>
            </w:r>
          </w:p>
        </w:tc>
        <w:tc>
          <w:tcPr>
            <w:tcW w:type="dxa" w:w="2340"/>
          </w:tcPr>
          <w:p>
            <w:r>
              <w:t>Splunk Web typically on port 8000</w:t>
            </w:r>
          </w:p>
        </w:tc>
      </w:tr>
      <w:tr>
        <w:tc>
          <w:tcPr>
            <w:tcW w:type="dxa" w:w="2340"/>
          </w:tcPr>
          <w:p>
            <w:r>
              <w:t>Universal Forwarder (Linux)</w:t>
            </w:r>
          </w:p>
        </w:tc>
        <w:tc>
          <w:tcPr>
            <w:tcW w:type="dxa" w:w="2340"/>
          </w:tcPr>
          <w:p>
            <w:r>
              <w:t>Ubuntu endpoints/sensors</w:t>
            </w:r>
          </w:p>
        </w:tc>
        <w:tc>
          <w:tcPr>
            <w:tcW w:type="dxa" w:w="2340"/>
          </w:tcPr>
          <w:p>
            <w:r>
              <w:t>Ships logs to Splunk</w:t>
            </w:r>
          </w:p>
        </w:tc>
        <w:tc>
          <w:tcPr>
            <w:tcW w:type="dxa" w:w="2340"/>
          </w:tcPr>
          <w:p>
            <w:r>
              <w:t>auth.log, syslog, Zeek logs</w:t>
            </w:r>
          </w:p>
        </w:tc>
      </w:tr>
      <w:tr>
        <w:tc>
          <w:tcPr>
            <w:tcW w:type="dxa" w:w="2340"/>
          </w:tcPr>
          <w:p>
            <w:r>
              <w:t>Universal Forwarder (Windows)</w:t>
            </w:r>
          </w:p>
        </w:tc>
        <w:tc>
          <w:tcPr>
            <w:tcW w:type="dxa" w:w="2340"/>
          </w:tcPr>
          <w:p>
            <w:r>
              <w:t>Windows endpoint</w:t>
            </w:r>
          </w:p>
        </w:tc>
        <w:tc>
          <w:tcPr>
            <w:tcW w:type="dxa" w:w="2340"/>
          </w:tcPr>
          <w:p>
            <w:r>
              <w:t>Ships event logs to Splunk</w:t>
            </w:r>
          </w:p>
        </w:tc>
        <w:tc>
          <w:tcPr>
            <w:tcW w:type="dxa" w:w="2340"/>
          </w:tcPr>
          <w:p>
            <w:r>
              <w:t>Security + PowerShell Operational</w:t>
            </w:r>
          </w:p>
        </w:tc>
      </w:tr>
      <w:tr>
        <w:tc>
          <w:tcPr>
            <w:tcW w:type="dxa" w:w="2340"/>
          </w:tcPr>
          <w:p>
            <w:r>
              <w:t>Zeek Sensor (optional)</w:t>
            </w:r>
          </w:p>
        </w:tc>
        <w:tc>
          <w:tcPr>
            <w:tcW w:type="dxa" w:w="2340"/>
          </w:tcPr>
          <w:p>
            <w:r>
              <w:t>Ubuntu sensor</w:t>
            </w:r>
          </w:p>
        </w:tc>
        <w:tc>
          <w:tcPr>
            <w:tcW w:type="dxa" w:w="2340"/>
          </w:tcPr>
          <w:p>
            <w:r>
              <w:t>Network telemetry</w:t>
            </w:r>
          </w:p>
        </w:tc>
        <w:tc>
          <w:tcPr>
            <w:tcW w:type="dxa" w:w="2340"/>
          </w:tcPr>
          <w:p>
            <w:r>
              <w:t>dns.log, http.log, conn.log, ssl.log</w:t>
            </w:r>
          </w:p>
        </w:tc>
      </w:tr>
    </w:tbl>
    <w:p/>
    <w:p>
      <w:pPr>
        <w:pStyle w:val="Heading1"/>
      </w:pPr>
      <w:r>
        <w:t>3. Splunk Enterprise Installation (Lab)</w:t>
      </w:r>
    </w:p>
    <w:p>
      <w:r>
        <w:t>Install Splunk Enterprise on Linux or Windows. During first start, accept the license and set the admin password. Use a snapshot after installation.</w:t>
      </w:r>
    </w:p>
    <w:p>
      <w:pPr>
        <w:pStyle w:val="Heading2"/>
      </w:pPr>
      <w:r>
        <w:t>3.1 Linux (Ubuntu) — Example (DEB)</w:t>
      </w:r>
    </w:p>
    <w:p>
      <w:pPr>
        <w:pStyle w:val="CodeBlock"/>
      </w:pPr>
      <w:r>
        <w:t># Install (adjust package name)</w:t>
      </w:r>
    </w:p>
    <w:p>
      <w:pPr>
        <w:pStyle w:val="CodeBlock"/>
      </w:pPr>
      <w:r>
        <w:t>sudo dpkg -i splunk-&lt;version&gt;-linux-amd64.deb</w:t>
      </w:r>
    </w:p>
    <w:p>
      <w:pPr>
        <w:pStyle w:val="CodeBlock"/>
      </w:pPr>
    </w:p>
    <w:p>
      <w:pPr>
        <w:pStyle w:val="CodeBlock"/>
      </w:pPr>
      <w:r>
        <w:t># Start Splunk and accept license</w:t>
      </w:r>
    </w:p>
    <w:p>
      <w:pPr>
        <w:pStyle w:val="CodeBlock"/>
      </w:pPr>
      <w:r>
        <w:t>sudo /opt/splunk/bin/splunk start --accept-license</w:t>
      </w:r>
    </w:p>
    <w:p>
      <w:pPr>
        <w:pStyle w:val="CodeBlock"/>
      </w:pPr>
    </w:p>
    <w:p>
      <w:pPr>
        <w:pStyle w:val="CodeBlock"/>
      </w:pPr>
      <w:r>
        <w:t># Enable boot-start</w:t>
      </w:r>
    </w:p>
    <w:p>
      <w:pPr>
        <w:pStyle w:val="CodeBlock"/>
      </w:pPr>
      <w:r>
        <w:t>sudo /opt/splunk/bin/splunk enable boot-start</w:t>
      </w:r>
    </w:p>
    <w:p>
      <w:r>
        <w:t>Access Splunk Web:</w:t>
      </w:r>
    </w:p>
    <w:p>
      <w:pPr>
        <w:pStyle w:val="CodeBlock"/>
      </w:pPr>
      <w:r>
        <w:t>http://&lt;splunk-host&gt;:8000</w:t>
      </w:r>
    </w:p>
    <w:p>
      <w:pPr>
        <w:pStyle w:val="Heading2"/>
      </w:pPr>
      <w:r>
        <w:t>3.2 Windows — High-Level Steps</w:t>
      </w:r>
    </w:p>
    <w:p>
      <w:r>
        <w:t>• Install Splunk Enterprise using the MSI.</w:t>
      </w:r>
    </w:p>
    <w:p>
      <w:r>
        <w:t>• Start Splunk (service) and log in to Splunk Web.</w:t>
      </w:r>
    </w:p>
    <w:p>
      <w:r>
        <w:t>• Verify you can search and see the default dashboards.</w:t>
      </w:r>
    </w:p>
    <w:p>
      <w:pPr>
        <w:pStyle w:val="Heading1"/>
      </w:pPr>
      <w:r>
        <w:t>4. Data Onboarding</w:t>
      </w:r>
    </w:p>
    <w:p>
      <w:r>
        <w:t>Goal: bring endpoint + network telemetry into Splunk with consistent indexing and metadata.</w:t>
      </w:r>
    </w:p>
    <w:p>
      <w:pPr>
        <w:pStyle w:val="Heading2"/>
      </w:pPr>
      <w:r>
        <w:t>4.1 Create Indexes (Recommended)</w:t>
      </w:r>
    </w:p>
    <w:p>
      <w:r>
        <w:t>Example index plan:</w:t>
      </w:r>
    </w:p>
    <w:tbl>
      <w:tblPr>
        <w:tblStyle w:val="TableGrid"/>
        <w:tblW w:type="auto" w:w="0"/>
        <w:tblLook w:firstColumn="1" w:firstRow="1" w:lastColumn="0" w:lastRow="0" w:noHBand="0" w:noVBand="1" w:val="04A0"/>
      </w:tblPr>
      <w:tblGrid>
        <w:gridCol w:w="3120"/>
        <w:gridCol w:w="3120"/>
        <w:gridCol w:w="3120"/>
      </w:tblGrid>
      <w:tr>
        <w:tc>
          <w:tcPr>
            <w:tcW w:type="dxa" w:w="3120"/>
          </w:tcPr>
          <w:p>
            <w:r>
              <w:t>Index</w:t>
            </w:r>
          </w:p>
        </w:tc>
        <w:tc>
          <w:tcPr>
            <w:tcW w:type="dxa" w:w="3120"/>
          </w:tcPr>
          <w:p>
            <w:r>
              <w:t>Data</w:t>
            </w:r>
          </w:p>
        </w:tc>
        <w:tc>
          <w:tcPr>
            <w:tcW w:type="dxa" w:w="3120"/>
          </w:tcPr>
          <w:p>
            <w:r>
              <w:t>Retention (lab)</w:t>
            </w:r>
          </w:p>
        </w:tc>
      </w:tr>
      <w:tr>
        <w:tc>
          <w:tcPr>
            <w:tcW w:type="dxa" w:w="3120"/>
          </w:tcPr>
          <w:p>
            <w:r>
              <w:t>os_windows</w:t>
            </w:r>
          </w:p>
        </w:tc>
        <w:tc>
          <w:tcPr>
            <w:tcW w:type="dxa" w:w="3120"/>
          </w:tcPr>
          <w:p>
            <w:r>
              <w:t>Windows Event Logs (Security, PowerShell)</w:t>
            </w:r>
          </w:p>
        </w:tc>
        <w:tc>
          <w:tcPr>
            <w:tcW w:type="dxa" w:w="3120"/>
          </w:tcPr>
          <w:p>
            <w:r>
              <w:t>7–30 days</w:t>
            </w:r>
          </w:p>
        </w:tc>
      </w:tr>
      <w:tr>
        <w:tc>
          <w:tcPr>
            <w:tcW w:type="dxa" w:w="3120"/>
          </w:tcPr>
          <w:p>
            <w:r>
              <w:t>os_linux</w:t>
            </w:r>
          </w:p>
        </w:tc>
        <w:tc>
          <w:tcPr>
            <w:tcW w:type="dxa" w:w="3120"/>
          </w:tcPr>
          <w:p>
            <w:r>
              <w:t>Ubuntu logs (auth.log, syslog, ufw)</w:t>
            </w:r>
          </w:p>
        </w:tc>
        <w:tc>
          <w:tcPr>
            <w:tcW w:type="dxa" w:w="3120"/>
          </w:tcPr>
          <w:p>
            <w:r>
              <w:t>7–30 days</w:t>
            </w:r>
          </w:p>
        </w:tc>
      </w:tr>
      <w:tr>
        <w:tc>
          <w:tcPr>
            <w:tcW w:type="dxa" w:w="3120"/>
          </w:tcPr>
          <w:p>
            <w:r>
              <w:t>zeek</w:t>
            </w:r>
          </w:p>
        </w:tc>
        <w:tc>
          <w:tcPr>
            <w:tcW w:type="dxa" w:w="3120"/>
          </w:tcPr>
          <w:p>
            <w:r>
              <w:t>Zeek telemetry (dns/http/conn/ssl)</w:t>
            </w:r>
          </w:p>
        </w:tc>
        <w:tc>
          <w:tcPr>
            <w:tcW w:type="dxa" w:w="3120"/>
          </w:tcPr>
          <w:p>
            <w:r>
              <w:t>7–30 days</w:t>
            </w:r>
          </w:p>
        </w:tc>
      </w:tr>
      <w:tr>
        <w:tc>
          <w:tcPr>
            <w:tcW w:type="dxa" w:w="3120"/>
          </w:tcPr>
          <w:p>
            <w:r>
              <w:t>web</w:t>
            </w:r>
          </w:p>
        </w:tc>
        <w:tc>
          <w:tcPr>
            <w:tcW w:type="dxa" w:w="3120"/>
          </w:tcPr>
          <w:p>
            <w:r>
              <w:t>Web server access/error logs (optional)</w:t>
            </w:r>
          </w:p>
        </w:tc>
        <w:tc>
          <w:tcPr>
            <w:tcW w:type="dxa" w:w="3120"/>
          </w:tcPr>
          <w:p>
            <w:r>
              <w:t>7–30 days</w:t>
            </w:r>
          </w:p>
        </w:tc>
      </w:tr>
    </w:tbl>
    <w:p>
      <w:pPr>
        <w:pStyle w:val="Heading2"/>
      </w:pPr>
      <w:r>
        <w:t>4.2 Universal Forwarder (Linux)</w:t>
      </w:r>
    </w:p>
    <w:p>
      <w:r>
        <w:t>Install and configure the Universal Forwarder on Ubuntu endpoints.</w:t>
      </w:r>
    </w:p>
    <w:p>
      <w:r>
        <w:t>Common inputs (inputs.conf concept):</w:t>
      </w:r>
    </w:p>
    <w:p>
      <w:pPr>
        <w:pStyle w:val="CodeBlock"/>
      </w:pPr>
      <w:r>
        <w:t>[monitor:///var/log/auth.log]</w:t>
      </w:r>
    </w:p>
    <w:p>
      <w:pPr>
        <w:pStyle w:val="CodeBlock"/>
      </w:pPr>
      <w:r>
        <w:t>index=os_linux</w:t>
      </w:r>
    </w:p>
    <w:p>
      <w:pPr>
        <w:pStyle w:val="CodeBlock"/>
      </w:pPr>
      <w:r>
        <w:t>sourcetype=linux_secure</w:t>
      </w:r>
    </w:p>
    <w:p>
      <w:pPr>
        <w:pStyle w:val="CodeBlock"/>
      </w:pPr>
    </w:p>
    <w:p>
      <w:pPr>
        <w:pStyle w:val="CodeBlock"/>
      </w:pPr>
      <w:r>
        <w:t>[monitor:///var/log/syslog]</w:t>
      </w:r>
    </w:p>
    <w:p>
      <w:pPr>
        <w:pStyle w:val="CodeBlock"/>
      </w:pPr>
      <w:r>
        <w:t>index=os_linux</w:t>
      </w:r>
    </w:p>
    <w:p>
      <w:pPr>
        <w:pStyle w:val="CodeBlock"/>
      </w:pPr>
      <w:r>
        <w:t>sourcetype=syslog</w:t>
      </w:r>
    </w:p>
    <w:p>
      <w:r>
        <w:t>Send data to Splunk (outputs.conf concept):</w:t>
      </w:r>
    </w:p>
    <w:p>
      <w:pPr>
        <w:pStyle w:val="CodeBlock"/>
      </w:pPr>
      <w:r>
        <w:t>[tcpout]</w:t>
      </w:r>
    </w:p>
    <w:p>
      <w:pPr>
        <w:pStyle w:val="CodeBlock"/>
      </w:pPr>
      <w:r>
        <w:t>defaultGroup = splunk_indexers</w:t>
      </w:r>
    </w:p>
    <w:p>
      <w:pPr>
        <w:pStyle w:val="CodeBlock"/>
      </w:pPr>
    </w:p>
    <w:p>
      <w:pPr>
        <w:pStyle w:val="CodeBlock"/>
      </w:pPr>
      <w:r>
        <w:t>[tcpout:splunk_indexers]</w:t>
      </w:r>
    </w:p>
    <w:p>
      <w:pPr>
        <w:pStyle w:val="CodeBlock"/>
      </w:pPr>
      <w:r>
        <w:t>server = &lt;splunk-host&gt;:9997</w:t>
      </w:r>
    </w:p>
    <w:p>
      <w:pPr>
        <w:pStyle w:val="Heading2"/>
      </w:pPr>
      <w:r>
        <w:t>4.3 Universal Forwarder (Windows)</w:t>
      </w:r>
    </w:p>
    <w:p>
      <w:r>
        <w:t>Common inputs: Security log and PowerShell Operational log.</w:t>
      </w:r>
    </w:p>
    <w:p>
      <w:pPr>
        <w:pStyle w:val="CodeBlock"/>
      </w:pPr>
      <w:r>
        <w:t>[WinEventLog://Security]</w:t>
      </w:r>
    </w:p>
    <w:p>
      <w:pPr>
        <w:pStyle w:val="CodeBlock"/>
      </w:pPr>
      <w:r>
        <w:t>index=os_windows</w:t>
      </w:r>
    </w:p>
    <w:p>
      <w:pPr>
        <w:pStyle w:val="CodeBlock"/>
      </w:pPr>
      <w:r>
        <w:t>disabled=0</w:t>
      </w:r>
    </w:p>
    <w:p>
      <w:pPr>
        <w:pStyle w:val="CodeBlock"/>
      </w:pPr>
    </w:p>
    <w:p>
      <w:pPr>
        <w:pStyle w:val="CodeBlock"/>
      </w:pPr>
      <w:r>
        <w:t>[WinEventLog://Microsoft-Windows-PowerShell/Operational]</w:t>
      </w:r>
    </w:p>
    <w:p>
      <w:pPr>
        <w:pStyle w:val="CodeBlock"/>
      </w:pPr>
      <w:r>
        <w:t>index=os_windows</w:t>
      </w:r>
    </w:p>
    <w:p>
      <w:pPr>
        <w:pStyle w:val="CodeBlock"/>
      </w:pPr>
      <w:r>
        <w:t>disabled=0</w:t>
      </w:r>
    </w:p>
    <w:p>
      <w:pPr>
        <w:pStyle w:val="Heading1"/>
      </w:pPr>
      <w:r>
        <w:t>5. Day 16–20 Lab Alignment (Splunk + Zeek)</w:t>
      </w:r>
    </w:p>
    <w:p>
      <w:r>
        <w:t>The following labs align with the playlist segment focused on Splunk and Zeek.</w:t>
      </w:r>
    </w:p>
    <w:p>
      <w:pPr>
        <w:pStyle w:val="Heading2"/>
      </w:pPr>
      <w:r>
        <w:t>5.1 DNS Log Hunting</w:t>
      </w:r>
    </w:p>
    <w:p>
      <w:r>
        <w:t>Top domains queried:</w:t>
      </w:r>
    </w:p>
    <w:p>
      <w:pPr>
        <w:pStyle w:val="CodeBlock"/>
      </w:pPr>
      <w:r>
        <w:t>index=zeek sourcetype=zeek:dns</w:t>
      </w:r>
    </w:p>
    <w:p>
      <w:pPr>
        <w:pStyle w:val="CodeBlock"/>
      </w:pPr>
      <w:r>
        <w:t>| stats count by query</w:t>
      </w:r>
    </w:p>
    <w:p>
      <w:pPr>
        <w:pStyle w:val="CodeBlock"/>
      </w:pPr>
      <w:r>
        <w:t>| sort -count</w:t>
      </w:r>
    </w:p>
    <w:p>
      <w:r>
        <w:t>Country-TLD or suspicious pattern hunting (example):</w:t>
      </w:r>
    </w:p>
    <w:p>
      <w:pPr>
        <w:pStyle w:val="CodeBlock"/>
      </w:pPr>
      <w:r>
        <w:t>index=zeek sourcetype=zeek:dns</w:t>
      </w:r>
    </w:p>
    <w:p>
      <w:pPr>
        <w:pStyle w:val="CodeBlock"/>
      </w:pPr>
      <w:r>
        <w:t>| where like(query, "%.ru") OR like(query, "%.cn")</w:t>
      </w:r>
    </w:p>
    <w:p>
      <w:pPr>
        <w:pStyle w:val="CodeBlock"/>
      </w:pPr>
      <w:r>
        <w:t>| stats count by id.orig_h, query</w:t>
      </w:r>
    </w:p>
    <w:p>
      <w:pPr>
        <w:pStyle w:val="CodeBlock"/>
      </w:pPr>
      <w:r>
        <w:t>| sort -count</w:t>
      </w:r>
    </w:p>
    <w:p>
      <w:pPr>
        <w:pStyle w:val="Heading2"/>
      </w:pPr>
      <w:r>
        <w:t>5.2 SSH Brute Force Patterns</w:t>
      </w:r>
    </w:p>
    <w:p>
      <w:pPr>
        <w:pStyle w:val="CodeBlock"/>
      </w:pPr>
      <w:r>
        <w:t>index=os_linux sourcetype=linux_secure "Failed password" "sshd"</w:t>
      </w:r>
    </w:p>
    <w:p>
      <w:pPr>
        <w:pStyle w:val="CodeBlock"/>
      </w:pPr>
      <w:r>
        <w:t>| rex "Failed password for( invalid user)? (?&lt;user&gt;\S+) from (?&lt;src_ip&gt;\d+\.\d+\.\d+\.\d+)"</w:t>
      </w:r>
    </w:p>
    <w:p>
      <w:pPr>
        <w:pStyle w:val="CodeBlock"/>
      </w:pPr>
      <w:r>
        <w:t>| stats count as attempts, dc(user) as users by src_ip</w:t>
      </w:r>
    </w:p>
    <w:p>
      <w:pPr>
        <w:pStyle w:val="CodeBlock"/>
      </w:pPr>
      <w:r>
        <w:t>| where attempts &gt; 10</w:t>
      </w:r>
    </w:p>
    <w:p>
      <w:pPr>
        <w:pStyle w:val="CodeBlock"/>
      </w:pPr>
      <w:r>
        <w:t>| sort -attempts</w:t>
      </w:r>
    </w:p>
    <w:p>
      <w:pPr>
        <w:pStyle w:val="Heading2"/>
      </w:pPr>
      <w:r>
        <w:t>5.3 HTTP Hunting (Suspicious URIs / Methods)</w:t>
      </w:r>
    </w:p>
    <w:p>
      <w:pPr>
        <w:pStyle w:val="CodeBlock"/>
      </w:pPr>
      <w:r>
        <w:t>index=zeek sourcetype=zeek:http</w:t>
      </w:r>
    </w:p>
    <w:p>
      <w:pPr>
        <w:pStyle w:val="CodeBlock"/>
      </w:pPr>
      <w:r>
        <w:t>| stats count by method, host</w:t>
      </w:r>
    </w:p>
    <w:p>
      <w:pPr>
        <w:pStyle w:val="CodeBlock"/>
      </w:pPr>
      <w:r>
        <w:t>| sort -count</w:t>
      </w:r>
    </w:p>
    <w:p>
      <w:pPr>
        <w:pStyle w:val="CodeBlock"/>
      </w:pPr>
      <w:r>
        <w:t>index=zeek sourcetype=zeek:http</w:t>
      </w:r>
    </w:p>
    <w:p>
      <w:pPr>
        <w:pStyle w:val="CodeBlock"/>
      </w:pPr>
      <w:r>
        <w:t>| where uri="/wp-login.php" OR like(uri, "%/admin%") OR like(uri, "%.php%")</w:t>
      </w:r>
    </w:p>
    <w:p>
      <w:pPr>
        <w:pStyle w:val="CodeBlock"/>
      </w:pPr>
      <w:r>
        <w:t>| stats count by id.orig_h, host, uri, user_agent</w:t>
      </w:r>
    </w:p>
    <w:p>
      <w:pPr>
        <w:pStyle w:val="CodeBlock"/>
      </w:pPr>
      <w:r>
        <w:t>| sort -count</w:t>
      </w:r>
    </w:p>
    <w:p>
      <w:pPr>
        <w:pStyle w:val="Heading2"/>
      </w:pPr>
      <w:r>
        <w:t>5.4 Zeek Integration Notes</w:t>
      </w:r>
    </w:p>
    <w:p>
      <w:r>
        <w:t>Zeek produces structured logs (conn.log, dns.log, http.log, ssl.log, files.log). In a lab, monitor the Zeek log directory with the Universal Forwarder and route to index=zeek.</w:t>
      </w:r>
    </w:p>
    <w:p>
      <w:r>
        <w:t>Typical directories (depends on install): /opt/zeek/logs/current/ or /usr/local/zeek/logs/current/</w:t>
      </w:r>
    </w:p>
    <w:p>
      <w:pPr>
        <w:pStyle w:val="Heading1"/>
      </w:pPr>
      <w:r>
        <w:t>6. Dashboards and Alerts (Suggested)</w:t>
      </w:r>
    </w:p>
    <w:p>
      <w:pPr>
        <w:pStyle w:val="ListBullet"/>
      </w:pPr>
      <w:r>
        <w:t>Top talkers (src IP) by connection count (Zeek conn.log)</w:t>
      </w:r>
    </w:p>
    <w:p>
      <w:pPr>
        <w:pStyle w:val="ListBullet"/>
      </w:pPr>
      <w:r>
        <w:t>DNS rare domains (low-frequency / newly seen) and spikes</w:t>
      </w:r>
    </w:p>
    <w:p>
      <w:pPr>
        <w:pStyle w:val="ListBullet"/>
      </w:pPr>
      <w:r>
        <w:t>SSH brute force attempts by source IP and username diversity</w:t>
      </w:r>
    </w:p>
    <w:p>
      <w:pPr>
        <w:pStyle w:val="ListBullet"/>
      </w:pPr>
      <w:r>
        <w:t>HTTP suspicious paths (admin panels, common exploit paths)</w:t>
      </w:r>
    </w:p>
    <w:p>
      <w:pPr>
        <w:pStyle w:val="ListBullet"/>
      </w:pPr>
      <w:r>
        <w:t>TLS certificate/SNI anomalies (if collected)</w:t>
      </w:r>
    </w:p>
    <w:p>
      <w:pPr>
        <w:pStyle w:val="Heading1"/>
      </w:pPr>
      <w:r>
        <w:t>7. Troubleshooting Checklist</w:t>
      </w:r>
    </w:p>
    <w:p>
      <w:pPr>
        <w:pStyle w:val="ListBullet"/>
      </w:pPr>
      <w:r>
        <w:t>Splunk Web not loading: ensure splunkd is running and port 8000 is reachable</w:t>
      </w:r>
    </w:p>
    <w:p>
      <w:pPr>
        <w:pStyle w:val="ListBullet"/>
      </w:pPr>
      <w:r>
        <w:t>No data: verify forwarder connectivity to port 9997 and check forwarder internal logs</w:t>
      </w:r>
    </w:p>
    <w:p>
      <w:pPr>
        <w:pStyle w:val="ListBullet"/>
      </w:pPr>
      <w:r>
        <w:t>Wrong time: confirm timezone/NTP on forwarders and Splunk host</w:t>
      </w:r>
    </w:p>
    <w:p>
      <w:pPr>
        <w:pStyle w:val="ListBullet"/>
      </w:pPr>
      <w:r>
        <w:t>Parsing issues: set correct sourcetype and line-breaking settings for Zeek logs</w:t>
      </w:r>
    </w:p>
    <w:p>
      <w:pPr>
        <w:pStyle w:val="Heading1"/>
      </w:pPr>
      <w:r>
        <w:t>Appendix A — Evidence to Capture (Screenshots)</w:t>
      </w:r>
    </w:p>
    <w:p>
      <w:pPr>
        <w:pStyle w:val="ListBullet"/>
      </w:pPr>
      <w:r>
        <w:t>☐ Splunk Web home screen with data summary</w:t>
      </w:r>
    </w:p>
    <w:p>
      <w:pPr>
        <w:pStyle w:val="ListBullet"/>
      </w:pPr>
      <w:r>
        <w:t>☐ Indexes created (Settings → Indexes)</w:t>
      </w:r>
    </w:p>
    <w:p>
      <w:pPr>
        <w:pStyle w:val="ListBullet"/>
      </w:pPr>
      <w:r>
        <w:t>☐ Forwarders reporting in (Monitoring Console)</w:t>
      </w:r>
    </w:p>
    <w:p>
      <w:pPr>
        <w:pStyle w:val="ListBullet"/>
      </w:pPr>
      <w:r>
        <w:t>☐ DNS hunting query results</w:t>
      </w:r>
    </w:p>
    <w:p>
      <w:pPr>
        <w:pStyle w:val="ListBullet"/>
      </w:pPr>
      <w:r>
        <w:t>☐ SSH brute force SPL results</w:t>
      </w:r>
    </w:p>
    <w:p>
      <w:pPr>
        <w:pStyle w:val="ListBullet"/>
      </w:pPr>
      <w:r>
        <w:t>☐ Zeek panels (dns/http/conn) showing events</w:t>
      </w:r>
    </w:p>
    <w:p>
      <w:pPr>
        <w:pStyle w:val="Heading1"/>
      </w:pPr>
      <w:r>
        <w:t>Appendix B — References</w:t>
      </w:r>
    </w:p>
    <w:p>
      <w:pPr>
        <w:pStyle w:val="ListBullet"/>
      </w:pPr>
      <w:r>
        <w:t>Splunk official documentation: installation, forwarders, and SPL search basics.</w:t>
      </w:r>
    </w:p>
    <w:p>
      <w:pPr>
        <w:pStyle w:val="ListBullet"/>
      </w:pPr>
      <w:r>
        <w:t>30 Days SOC Challenge (day 16–20 coverage summary).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3"/>
    </w:pPr>
    <w:rPr>
      <w:rFonts w:ascii="Consolas" w:hAnsi="Consolas"/>
      <w:sz w:val="20"/>
    </w:rPr>
  </w:style>
  <w:style w:type="paragraph" w:customStyle="1" w:styleId="Small">
    <w:name w:val="Small"/>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