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7B6F" w14:textId="77777777" w:rsidR="008067A8" w:rsidRPr="008067A8" w:rsidRDefault="008067A8" w:rsidP="008067A8">
      <w:pPr>
        <w:rPr>
          <w:b/>
          <w:bCs/>
        </w:rPr>
      </w:pPr>
      <w:r w:rsidRPr="008067A8">
        <w:rPr>
          <w:b/>
          <w:bCs/>
        </w:rPr>
        <w:t>Your job-focused plan: Java Microservices Developer</w:t>
      </w:r>
    </w:p>
    <w:p w14:paraId="63E703C0" w14:textId="77777777" w:rsidR="008067A8" w:rsidRPr="008067A8" w:rsidRDefault="008067A8" w:rsidP="008067A8">
      <w:r w:rsidRPr="008067A8">
        <w:t>With 5+ years of experience, your priority should be getting interviews and converting them into offers—not learning more technologies before applying.</w:t>
      </w:r>
    </w:p>
    <w:p w14:paraId="3087BFF5" w14:textId="77777777" w:rsidR="008067A8" w:rsidRPr="008067A8" w:rsidRDefault="008067A8" w:rsidP="008067A8">
      <w:r w:rsidRPr="008067A8">
        <w:t>Your Spring Boot 4 / Java 21 project gives you a useful portfolio for demonstrating microservices architecture, security, caching, messaging, testing, and Docker. One important distinction: if those five-plus years are professional experience, employers will also expect you to explain your actual work history, production incidents, design decisions, and business impact—not just your personal project.</w:t>
      </w:r>
    </w:p>
    <w:p w14:paraId="62DBE05C" w14:textId="77777777" w:rsidR="008067A8" w:rsidRPr="008067A8" w:rsidRDefault="008067A8" w:rsidP="008067A8">
      <w:r w:rsidRPr="008067A8">
        <w:t>Recent job listings in India and Bengaluru emphasize Core Java, Spring Boot, REST APIs, Kafka, SQL, testing, debugging, and microservices. Some also ask for cloud and Kubernetes, but we'll keep AWS on hold as requested</w:t>
      </w:r>
    </w:p>
    <w:p w14:paraId="4CD89A07" w14:textId="3EA1E4F8" w:rsidR="007E26F1" w:rsidRDefault="007E26F1"/>
    <w:p w14:paraId="0722FD9A" w14:textId="77777777" w:rsidR="008067A8" w:rsidRPr="008067A8" w:rsidRDefault="008067A8" w:rsidP="008067A8">
      <w:pPr>
        <w:rPr>
          <w:b/>
          <w:bCs/>
        </w:rPr>
      </w:pPr>
      <w:r w:rsidRPr="008067A8">
        <w:rPr>
          <w:b/>
          <w:bCs/>
        </w:rPr>
        <w:t>1. What to prioritize first</w:t>
      </w:r>
    </w:p>
    <w:p w14:paraId="6467A089" w14:textId="77777777" w:rsidR="008067A8" w:rsidRPr="008067A8" w:rsidRDefault="008067A8" w:rsidP="008067A8">
      <w:r w:rsidRPr="008067A8">
        <w:t>Priority 1 — Start applying now</w:t>
      </w:r>
    </w:p>
    <w:p w14:paraId="76868C52" w14:textId="77777777" w:rsidR="008067A8" w:rsidRPr="008067A8" w:rsidRDefault="008067A8" w:rsidP="008067A8">
      <w:r w:rsidRPr="008067A8">
        <w:t>Target Java Backend Developer, Java Microservices Developer, and Senior Java Developer roles that match your real professional experience. Don't wait until every project feature is perfect.</w:t>
      </w:r>
    </w:p>
    <w:p w14:paraId="22C21CDA" w14:textId="77777777" w:rsidR="008067A8" w:rsidRPr="008067A8" w:rsidRDefault="008067A8" w:rsidP="008067A8">
      <w:r w:rsidRPr="008067A8">
        <w:t>Priority 2 — Prepare for technical interviews</w:t>
      </w:r>
    </w:p>
    <w:p w14:paraId="0BD9A2CD" w14:textId="77777777" w:rsidR="008067A8" w:rsidRPr="008067A8" w:rsidRDefault="008067A8" w:rsidP="008067A8">
      <w:r w:rsidRPr="008067A8">
        <w:t>Focus on Core Java, concurrency, Spring Boot internals, REST API design, SQL, transactions, microservices failure handling, Kafka, and JUnit/Mockito.</w:t>
      </w:r>
    </w:p>
    <w:p w14:paraId="37475084" w14:textId="77777777" w:rsidR="008067A8" w:rsidRPr="008067A8" w:rsidRDefault="008067A8" w:rsidP="008067A8">
      <w:r w:rsidRPr="008067A8">
        <w:t>Priority 3 — Make your project interview-ready</w:t>
      </w:r>
    </w:p>
    <w:p w14:paraId="45E89AB7" w14:textId="77777777" w:rsidR="008067A8" w:rsidRPr="008067A8" w:rsidRDefault="008067A8" w:rsidP="008067A8">
      <w:r w:rsidRPr="008067A8">
        <w:t>Ensure your README, architecture diagram, Docker Compose setup, API examples, test results, and GitHub repository are presentable.</w:t>
      </w:r>
    </w:p>
    <w:p w14:paraId="047B3D42" w14:textId="77777777" w:rsidR="008067A8" w:rsidRDefault="008067A8"/>
    <w:p w14:paraId="531B544B" w14:textId="77777777" w:rsidR="008067A8" w:rsidRPr="008067A8" w:rsidRDefault="008067A8" w:rsidP="008067A8">
      <w:pPr>
        <w:rPr>
          <w:b/>
          <w:bCs/>
        </w:rPr>
      </w:pPr>
      <w:r w:rsidRPr="008067A8">
        <w:rPr>
          <w:b/>
          <w:bCs/>
        </w:rPr>
        <w:t>2. A practical 14-day plan</w:t>
      </w:r>
    </w:p>
    <w:p w14:paraId="5A7D90D2" w14:textId="77777777" w:rsidR="008067A8" w:rsidRPr="008067A8" w:rsidRDefault="008067A8" w:rsidP="008067A8">
      <w:r w:rsidRPr="008067A8">
        <w:t>Spend roughly 2–3 hours a day on preparation if your schedule allows, while applying for jobs every day.</w:t>
      </w:r>
    </w:p>
    <w:p w14:paraId="1E299E62" w14:textId="77777777" w:rsidR="008067A8" w:rsidRPr="008067A8" w:rsidRDefault="008067A8" w:rsidP="008067A8">
      <w:pPr>
        <w:rPr>
          <w:b/>
          <w:bCs/>
        </w:rPr>
      </w:pPr>
      <w:r w:rsidRPr="008067A8">
        <w:rPr>
          <w:b/>
          <w:bCs/>
        </w:rPr>
        <w:t>Days 1–2</w:t>
      </w:r>
    </w:p>
    <w:p w14:paraId="3DADE420" w14:textId="77777777" w:rsidR="008067A8" w:rsidRPr="008067A8" w:rsidRDefault="008067A8" w:rsidP="008067A8">
      <w:r w:rsidRPr="008067A8">
        <w:t>Resume + applications</w:t>
      </w:r>
    </w:p>
    <w:p w14:paraId="53158740" w14:textId="77777777" w:rsidR="008067A8" w:rsidRPr="008067A8" w:rsidRDefault="008067A8" w:rsidP="008067A8">
      <w:pPr>
        <w:numPr>
          <w:ilvl w:val="0"/>
          <w:numId w:val="1"/>
        </w:numPr>
      </w:pPr>
      <w:r w:rsidRPr="008067A8">
        <w:t>Prepare a two-page resume tailored to Java microservices roles.</w:t>
      </w:r>
    </w:p>
    <w:p w14:paraId="7BF2841A" w14:textId="77777777" w:rsidR="008067A8" w:rsidRPr="008067A8" w:rsidRDefault="008067A8" w:rsidP="008067A8">
      <w:pPr>
        <w:numPr>
          <w:ilvl w:val="0"/>
          <w:numId w:val="1"/>
        </w:numPr>
      </w:pPr>
      <w:r w:rsidRPr="008067A8">
        <w:t>Review your LinkedIn and GitHub profiles.</w:t>
      </w:r>
    </w:p>
    <w:p w14:paraId="21C2E231" w14:textId="77777777" w:rsidR="008067A8" w:rsidRPr="008067A8" w:rsidRDefault="008067A8" w:rsidP="008067A8">
      <w:pPr>
        <w:numPr>
          <w:ilvl w:val="0"/>
          <w:numId w:val="1"/>
        </w:numPr>
      </w:pPr>
      <w:r w:rsidRPr="008067A8">
        <w:t>Start applying to suitable vacancies.</w:t>
      </w:r>
    </w:p>
    <w:p w14:paraId="4C6C384F" w14:textId="77777777" w:rsidR="008067A8" w:rsidRPr="008067A8" w:rsidRDefault="008067A8" w:rsidP="008067A8">
      <w:pPr>
        <w:numPr>
          <w:ilvl w:val="0"/>
          <w:numId w:val="1"/>
        </w:numPr>
      </w:pPr>
      <w:r w:rsidRPr="008067A8">
        <w:t>Prepare a 90-second introduction about your background.</w:t>
      </w:r>
    </w:p>
    <w:p w14:paraId="6EB9059D" w14:textId="77777777" w:rsidR="008067A8" w:rsidRPr="008067A8" w:rsidRDefault="008067A8" w:rsidP="008067A8">
      <w:pPr>
        <w:rPr>
          <w:b/>
          <w:bCs/>
        </w:rPr>
      </w:pPr>
      <w:r w:rsidRPr="008067A8">
        <w:rPr>
          <w:b/>
          <w:bCs/>
        </w:rPr>
        <w:t>Days 3–5</w:t>
      </w:r>
    </w:p>
    <w:p w14:paraId="4B194CD9" w14:textId="77777777" w:rsidR="008067A8" w:rsidRPr="008067A8" w:rsidRDefault="008067A8" w:rsidP="008067A8">
      <w:r w:rsidRPr="008067A8">
        <w:t>Core Java + Spring Boot</w:t>
      </w:r>
    </w:p>
    <w:p w14:paraId="24A60191" w14:textId="77777777" w:rsidR="008067A8" w:rsidRPr="008067A8" w:rsidRDefault="008067A8" w:rsidP="008067A8">
      <w:pPr>
        <w:numPr>
          <w:ilvl w:val="0"/>
          <w:numId w:val="2"/>
        </w:numPr>
      </w:pPr>
      <w:r w:rsidRPr="008067A8">
        <w:t>Collections, Streams, equals()/</w:t>
      </w:r>
      <w:proofErr w:type="spellStart"/>
      <w:proofErr w:type="gramStart"/>
      <w:r w:rsidRPr="008067A8">
        <w:t>hashCode</w:t>
      </w:r>
      <w:proofErr w:type="spellEnd"/>
      <w:r w:rsidRPr="008067A8">
        <w:t>(</w:t>
      </w:r>
      <w:proofErr w:type="gramEnd"/>
      <w:r w:rsidRPr="008067A8">
        <w:t>), concurrency, and Java 21 features.</w:t>
      </w:r>
    </w:p>
    <w:p w14:paraId="0F96DE43" w14:textId="77777777" w:rsidR="008067A8" w:rsidRPr="008067A8" w:rsidRDefault="008067A8" w:rsidP="008067A8">
      <w:pPr>
        <w:numPr>
          <w:ilvl w:val="0"/>
          <w:numId w:val="2"/>
        </w:numPr>
      </w:pPr>
      <w:r w:rsidRPr="008067A8">
        <w:lastRenderedPageBreak/>
        <w:t>Dependency injection, bean lifecycle, auto-configuration, exception handling, and transactions.</w:t>
      </w:r>
    </w:p>
    <w:p w14:paraId="29D967DD" w14:textId="77777777" w:rsidR="008067A8" w:rsidRPr="008067A8" w:rsidRDefault="008067A8" w:rsidP="008067A8">
      <w:pPr>
        <w:numPr>
          <w:ilvl w:val="0"/>
          <w:numId w:val="2"/>
        </w:numPr>
      </w:pPr>
      <w:r w:rsidRPr="008067A8">
        <w:t>Practise coding problems and explaining your solutions.</w:t>
      </w:r>
    </w:p>
    <w:p w14:paraId="1472539E" w14:textId="77777777" w:rsidR="008067A8" w:rsidRPr="008067A8" w:rsidRDefault="008067A8" w:rsidP="008067A8">
      <w:pPr>
        <w:rPr>
          <w:b/>
          <w:bCs/>
        </w:rPr>
      </w:pPr>
      <w:r w:rsidRPr="008067A8">
        <w:rPr>
          <w:b/>
          <w:bCs/>
        </w:rPr>
        <w:t>Days 6–8</w:t>
      </w:r>
    </w:p>
    <w:p w14:paraId="00FE8F12" w14:textId="77777777" w:rsidR="008067A8" w:rsidRPr="008067A8" w:rsidRDefault="008067A8" w:rsidP="008067A8">
      <w:r w:rsidRPr="008067A8">
        <w:t>Microservices + databases</w:t>
      </w:r>
    </w:p>
    <w:p w14:paraId="40C361A2" w14:textId="77777777" w:rsidR="008067A8" w:rsidRPr="008067A8" w:rsidRDefault="008067A8" w:rsidP="008067A8">
      <w:pPr>
        <w:numPr>
          <w:ilvl w:val="0"/>
          <w:numId w:val="3"/>
        </w:numPr>
      </w:pPr>
      <w:r w:rsidRPr="008067A8">
        <w:t xml:space="preserve">Eureka, API Gateway, </w:t>
      </w:r>
      <w:proofErr w:type="spellStart"/>
      <w:r w:rsidRPr="008067A8">
        <w:t>Keycloak</w:t>
      </w:r>
      <w:proofErr w:type="spellEnd"/>
      <w:r w:rsidRPr="008067A8">
        <w:t>/JWT, circuit breakers, and rate limiting.</w:t>
      </w:r>
    </w:p>
    <w:p w14:paraId="22855141" w14:textId="77777777" w:rsidR="008067A8" w:rsidRPr="008067A8" w:rsidRDefault="008067A8" w:rsidP="008067A8">
      <w:pPr>
        <w:numPr>
          <w:ilvl w:val="0"/>
          <w:numId w:val="3"/>
        </w:numPr>
      </w:pPr>
      <w:r w:rsidRPr="008067A8">
        <w:t>Kafka producers, consumers, partitions, consumer groups, and retries.</w:t>
      </w:r>
    </w:p>
    <w:p w14:paraId="6F8B01E7" w14:textId="77777777" w:rsidR="008067A8" w:rsidRPr="008067A8" w:rsidRDefault="008067A8" w:rsidP="008067A8">
      <w:pPr>
        <w:numPr>
          <w:ilvl w:val="0"/>
          <w:numId w:val="3"/>
        </w:numPr>
      </w:pPr>
      <w:r w:rsidRPr="008067A8">
        <w:t>SQL joins, indexes, transactions, JPA, Redis caching, and cache invalidation.</w:t>
      </w:r>
    </w:p>
    <w:p w14:paraId="42D4EC36" w14:textId="77777777" w:rsidR="008067A8" w:rsidRPr="008067A8" w:rsidRDefault="008067A8" w:rsidP="008067A8">
      <w:pPr>
        <w:rPr>
          <w:b/>
          <w:bCs/>
        </w:rPr>
      </w:pPr>
      <w:r w:rsidRPr="008067A8">
        <w:rPr>
          <w:b/>
          <w:bCs/>
        </w:rPr>
        <w:t>Days 9–11</w:t>
      </w:r>
    </w:p>
    <w:p w14:paraId="7D769FAA" w14:textId="77777777" w:rsidR="008067A8" w:rsidRPr="008067A8" w:rsidRDefault="008067A8" w:rsidP="008067A8">
      <w:r w:rsidRPr="008067A8">
        <w:t>Testing + project walkthrough</w:t>
      </w:r>
    </w:p>
    <w:p w14:paraId="4AD84AF9" w14:textId="77777777" w:rsidR="008067A8" w:rsidRPr="008067A8" w:rsidRDefault="008067A8" w:rsidP="008067A8">
      <w:pPr>
        <w:numPr>
          <w:ilvl w:val="0"/>
          <w:numId w:val="4"/>
        </w:numPr>
      </w:pPr>
      <w:r w:rsidRPr="008067A8">
        <w:t>JUnit 5, Mockito, integration testing, and debugging.</w:t>
      </w:r>
    </w:p>
    <w:p w14:paraId="66C10301" w14:textId="77777777" w:rsidR="008067A8" w:rsidRPr="008067A8" w:rsidRDefault="008067A8" w:rsidP="008067A8">
      <w:pPr>
        <w:numPr>
          <w:ilvl w:val="0"/>
          <w:numId w:val="4"/>
        </w:numPr>
      </w:pPr>
      <w:r w:rsidRPr="008067A8">
        <w:t>Explain your Docker Compose architecture and service-to-service communication.</w:t>
      </w:r>
    </w:p>
    <w:p w14:paraId="159D2152" w14:textId="77777777" w:rsidR="008067A8" w:rsidRPr="008067A8" w:rsidRDefault="008067A8" w:rsidP="008067A8">
      <w:pPr>
        <w:numPr>
          <w:ilvl w:val="0"/>
          <w:numId w:val="4"/>
        </w:numPr>
      </w:pPr>
      <w:r w:rsidRPr="008067A8">
        <w:t>Practise explaining one difficult bug you diagnosed and fixed.</w:t>
      </w:r>
    </w:p>
    <w:p w14:paraId="4814061A" w14:textId="77777777" w:rsidR="008067A8" w:rsidRPr="008067A8" w:rsidRDefault="008067A8" w:rsidP="008067A8">
      <w:pPr>
        <w:rPr>
          <w:b/>
          <w:bCs/>
        </w:rPr>
      </w:pPr>
      <w:r w:rsidRPr="008067A8">
        <w:rPr>
          <w:b/>
          <w:bCs/>
        </w:rPr>
        <w:t>Days 12–14</w:t>
      </w:r>
    </w:p>
    <w:p w14:paraId="433AFFF1" w14:textId="77777777" w:rsidR="008067A8" w:rsidRPr="008067A8" w:rsidRDefault="008067A8" w:rsidP="008067A8">
      <w:r w:rsidRPr="008067A8">
        <w:t>Mock interviews + follow-ups</w:t>
      </w:r>
    </w:p>
    <w:p w14:paraId="49799AFD" w14:textId="77777777" w:rsidR="008067A8" w:rsidRPr="008067A8" w:rsidRDefault="008067A8" w:rsidP="008067A8">
      <w:pPr>
        <w:numPr>
          <w:ilvl w:val="0"/>
          <w:numId w:val="5"/>
        </w:numPr>
      </w:pPr>
      <w:r w:rsidRPr="008067A8">
        <w:t>Practise a technical interview and a project-design interview.</w:t>
      </w:r>
    </w:p>
    <w:p w14:paraId="593BBEF7" w14:textId="77777777" w:rsidR="008067A8" w:rsidRPr="008067A8" w:rsidRDefault="008067A8" w:rsidP="008067A8">
      <w:pPr>
        <w:numPr>
          <w:ilvl w:val="0"/>
          <w:numId w:val="5"/>
        </w:numPr>
      </w:pPr>
      <w:r w:rsidRPr="008067A8">
        <w:t>Review weak areas from your answers.</w:t>
      </w:r>
    </w:p>
    <w:p w14:paraId="6419E883" w14:textId="77777777" w:rsidR="008067A8" w:rsidRPr="008067A8" w:rsidRDefault="008067A8" w:rsidP="008067A8">
      <w:pPr>
        <w:numPr>
          <w:ilvl w:val="0"/>
          <w:numId w:val="5"/>
        </w:numPr>
      </w:pPr>
      <w:r w:rsidRPr="008067A8">
        <w:t>Follow up on applications and prepare for interview rounds.</w:t>
      </w:r>
    </w:p>
    <w:p w14:paraId="50F9E12D" w14:textId="77777777" w:rsidR="008067A8" w:rsidRPr="008067A8" w:rsidRDefault="008067A8" w:rsidP="008067A8">
      <w:r w:rsidRPr="008067A8">
        <w:t>Don't postpone applications until Day 14. Apply throughout the plan.</w:t>
      </w:r>
    </w:p>
    <w:p w14:paraId="14E42A52" w14:textId="77777777" w:rsidR="008067A8" w:rsidRDefault="008067A8"/>
    <w:p w14:paraId="3845A1B0" w14:textId="77777777" w:rsidR="008067A8" w:rsidRPr="008067A8" w:rsidRDefault="008067A8" w:rsidP="008067A8">
      <w:pPr>
        <w:rPr>
          <w:b/>
          <w:bCs/>
        </w:rPr>
      </w:pPr>
      <w:r w:rsidRPr="008067A8">
        <w:rPr>
          <w:b/>
          <w:bCs/>
        </w:rPr>
        <w:t>3. Your project: what to highlight</w:t>
      </w:r>
    </w:p>
    <w:p w14:paraId="6258BE91" w14:textId="77777777" w:rsidR="008067A8" w:rsidRPr="008067A8" w:rsidRDefault="008067A8" w:rsidP="008067A8">
      <w:r w:rsidRPr="008067A8">
        <w:t>Your current project already gives you examples for many interview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5436"/>
      </w:tblGrid>
      <w:tr w:rsidR="008067A8" w:rsidRPr="008067A8" w14:paraId="61B9DA93" w14:textId="77777777">
        <w:trPr>
          <w:tblCellSpacing w:w="15" w:type="dxa"/>
        </w:trPr>
        <w:tc>
          <w:tcPr>
            <w:tcW w:w="0" w:type="auto"/>
            <w:vAlign w:val="center"/>
            <w:hideMark/>
          </w:tcPr>
          <w:p w14:paraId="0193B485" w14:textId="77777777" w:rsidR="008067A8" w:rsidRPr="008067A8" w:rsidRDefault="008067A8" w:rsidP="008067A8">
            <w:pPr>
              <w:rPr>
                <w:b/>
                <w:bCs/>
              </w:rPr>
            </w:pPr>
            <w:r w:rsidRPr="008067A8">
              <w:rPr>
                <w:b/>
                <w:bCs/>
              </w:rPr>
              <w:t>Project component</w:t>
            </w:r>
          </w:p>
        </w:tc>
        <w:tc>
          <w:tcPr>
            <w:tcW w:w="0" w:type="auto"/>
            <w:vAlign w:val="center"/>
            <w:hideMark/>
          </w:tcPr>
          <w:p w14:paraId="1A80FEC0" w14:textId="77777777" w:rsidR="008067A8" w:rsidRPr="008067A8" w:rsidRDefault="008067A8" w:rsidP="008067A8">
            <w:pPr>
              <w:rPr>
                <w:b/>
                <w:bCs/>
              </w:rPr>
            </w:pPr>
            <w:r w:rsidRPr="008067A8">
              <w:rPr>
                <w:b/>
                <w:bCs/>
              </w:rPr>
              <w:t>What to be ready to explain</w:t>
            </w:r>
          </w:p>
        </w:tc>
      </w:tr>
      <w:tr w:rsidR="008067A8" w:rsidRPr="008067A8" w14:paraId="04098FE6" w14:textId="77777777">
        <w:trPr>
          <w:tblCellSpacing w:w="15" w:type="dxa"/>
        </w:trPr>
        <w:tc>
          <w:tcPr>
            <w:tcW w:w="0" w:type="auto"/>
            <w:vAlign w:val="center"/>
            <w:hideMark/>
          </w:tcPr>
          <w:p w14:paraId="3203220A" w14:textId="77777777" w:rsidR="008067A8" w:rsidRPr="008067A8" w:rsidRDefault="008067A8" w:rsidP="008067A8">
            <w:r w:rsidRPr="008067A8">
              <w:t>Config Server + Eureka</w:t>
            </w:r>
          </w:p>
        </w:tc>
        <w:tc>
          <w:tcPr>
            <w:tcW w:w="0" w:type="auto"/>
            <w:vAlign w:val="center"/>
            <w:hideMark/>
          </w:tcPr>
          <w:p w14:paraId="3D3DB9B1" w14:textId="77777777" w:rsidR="008067A8" w:rsidRPr="008067A8" w:rsidRDefault="008067A8" w:rsidP="008067A8">
            <w:r w:rsidRPr="008067A8">
              <w:t>Centralized configuration and service discovery</w:t>
            </w:r>
          </w:p>
        </w:tc>
      </w:tr>
      <w:tr w:rsidR="008067A8" w:rsidRPr="008067A8" w14:paraId="1CAF5730" w14:textId="77777777">
        <w:trPr>
          <w:tblCellSpacing w:w="15" w:type="dxa"/>
        </w:trPr>
        <w:tc>
          <w:tcPr>
            <w:tcW w:w="0" w:type="auto"/>
            <w:vAlign w:val="center"/>
            <w:hideMark/>
          </w:tcPr>
          <w:p w14:paraId="7DE220CD" w14:textId="77777777" w:rsidR="008067A8" w:rsidRPr="008067A8" w:rsidRDefault="008067A8" w:rsidP="008067A8">
            <w:r w:rsidRPr="008067A8">
              <w:t>Spring Cloud Gateway</w:t>
            </w:r>
          </w:p>
        </w:tc>
        <w:tc>
          <w:tcPr>
            <w:tcW w:w="0" w:type="auto"/>
            <w:vAlign w:val="center"/>
            <w:hideMark/>
          </w:tcPr>
          <w:p w14:paraId="671145CA" w14:textId="77777777" w:rsidR="008067A8" w:rsidRPr="008067A8" w:rsidRDefault="008067A8" w:rsidP="008067A8">
            <w:r w:rsidRPr="008067A8">
              <w:t>Routing, security, rate limiting</w:t>
            </w:r>
          </w:p>
        </w:tc>
      </w:tr>
      <w:tr w:rsidR="008067A8" w:rsidRPr="008067A8" w14:paraId="61439E26" w14:textId="77777777">
        <w:trPr>
          <w:tblCellSpacing w:w="15" w:type="dxa"/>
        </w:trPr>
        <w:tc>
          <w:tcPr>
            <w:tcW w:w="0" w:type="auto"/>
            <w:vAlign w:val="center"/>
            <w:hideMark/>
          </w:tcPr>
          <w:p w14:paraId="0DB08922" w14:textId="77777777" w:rsidR="008067A8" w:rsidRPr="008067A8" w:rsidRDefault="008067A8" w:rsidP="008067A8">
            <w:proofErr w:type="spellStart"/>
            <w:r w:rsidRPr="008067A8">
              <w:t>Keycloak</w:t>
            </w:r>
            <w:proofErr w:type="spellEnd"/>
            <w:r w:rsidRPr="008067A8">
              <w:t xml:space="preserve"> + JWT</w:t>
            </w:r>
          </w:p>
        </w:tc>
        <w:tc>
          <w:tcPr>
            <w:tcW w:w="0" w:type="auto"/>
            <w:vAlign w:val="center"/>
            <w:hideMark/>
          </w:tcPr>
          <w:p w14:paraId="488995C6" w14:textId="77777777" w:rsidR="008067A8" w:rsidRPr="008067A8" w:rsidRDefault="008067A8" w:rsidP="008067A8">
            <w:r w:rsidRPr="008067A8">
              <w:t>Authentication, roles, token validation</w:t>
            </w:r>
          </w:p>
        </w:tc>
      </w:tr>
      <w:tr w:rsidR="008067A8" w:rsidRPr="008067A8" w14:paraId="4BE05E47" w14:textId="77777777">
        <w:trPr>
          <w:tblCellSpacing w:w="15" w:type="dxa"/>
        </w:trPr>
        <w:tc>
          <w:tcPr>
            <w:tcW w:w="0" w:type="auto"/>
            <w:vAlign w:val="center"/>
            <w:hideMark/>
          </w:tcPr>
          <w:p w14:paraId="7A17141C" w14:textId="77777777" w:rsidR="008067A8" w:rsidRPr="008067A8" w:rsidRDefault="008067A8" w:rsidP="008067A8">
            <w:r w:rsidRPr="008067A8">
              <w:t>Resilience4j</w:t>
            </w:r>
          </w:p>
        </w:tc>
        <w:tc>
          <w:tcPr>
            <w:tcW w:w="0" w:type="auto"/>
            <w:vAlign w:val="center"/>
            <w:hideMark/>
          </w:tcPr>
          <w:p w14:paraId="626B5D1F" w14:textId="77777777" w:rsidR="008067A8" w:rsidRPr="008067A8" w:rsidRDefault="008067A8" w:rsidP="008067A8">
            <w:r w:rsidRPr="008067A8">
              <w:t>Circuit-breaker states, fallbacks, failure handling</w:t>
            </w:r>
          </w:p>
        </w:tc>
      </w:tr>
      <w:tr w:rsidR="008067A8" w:rsidRPr="008067A8" w14:paraId="7F8DB033" w14:textId="77777777">
        <w:trPr>
          <w:tblCellSpacing w:w="15" w:type="dxa"/>
        </w:trPr>
        <w:tc>
          <w:tcPr>
            <w:tcW w:w="0" w:type="auto"/>
            <w:vAlign w:val="center"/>
            <w:hideMark/>
          </w:tcPr>
          <w:p w14:paraId="798DB8D5" w14:textId="77777777" w:rsidR="008067A8" w:rsidRPr="008067A8" w:rsidRDefault="008067A8" w:rsidP="008067A8">
            <w:r w:rsidRPr="008067A8">
              <w:t>Redis</w:t>
            </w:r>
          </w:p>
        </w:tc>
        <w:tc>
          <w:tcPr>
            <w:tcW w:w="0" w:type="auto"/>
            <w:vAlign w:val="center"/>
            <w:hideMark/>
          </w:tcPr>
          <w:p w14:paraId="4CF8CAEC" w14:textId="77777777" w:rsidR="008067A8" w:rsidRPr="008067A8" w:rsidRDefault="008067A8" w:rsidP="008067A8">
            <w:r w:rsidRPr="008067A8">
              <w:t>Cache keys, TTL, serialization, invalidation</w:t>
            </w:r>
          </w:p>
        </w:tc>
      </w:tr>
      <w:tr w:rsidR="008067A8" w:rsidRPr="008067A8" w14:paraId="501BB0C8" w14:textId="77777777">
        <w:trPr>
          <w:tblCellSpacing w:w="15" w:type="dxa"/>
        </w:trPr>
        <w:tc>
          <w:tcPr>
            <w:tcW w:w="0" w:type="auto"/>
            <w:vAlign w:val="center"/>
            <w:hideMark/>
          </w:tcPr>
          <w:p w14:paraId="79AD8704" w14:textId="77777777" w:rsidR="008067A8" w:rsidRPr="008067A8" w:rsidRDefault="008067A8" w:rsidP="008067A8">
            <w:r w:rsidRPr="008067A8">
              <w:t>Kafka</w:t>
            </w:r>
          </w:p>
        </w:tc>
        <w:tc>
          <w:tcPr>
            <w:tcW w:w="0" w:type="auto"/>
            <w:vAlign w:val="center"/>
            <w:hideMark/>
          </w:tcPr>
          <w:p w14:paraId="11219346" w14:textId="77777777" w:rsidR="008067A8" w:rsidRPr="008067A8" w:rsidRDefault="008067A8" w:rsidP="008067A8">
            <w:r w:rsidRPr="008067A8">
              <w:t>Asynchronous messaging and consumer groups</w:t>
            </w:r>
          </w:p>
        </w:tc>
      </w:tr>
      <w:tr w:rsidR="008067A8" w:rsidRPr="008067A8" w14:paraId="50947673" w14:textId="77777777">
        <w:trPr>
          <w:tblCellSpacing w:w="15" w:type="dxa"/>
        </w:trPr>
        <w:tc>
          <w:tcPr>
            <w:tcW w:w="0" w:type="auto"/>
            <w:vAlign w:val="center"/>
            <w:hideMark/>
          </w:tcPr>
          <w:p w14:paraId="5159C604" w14:textId="77777777" w:rsidR="008067A8" w:rsidRPr="008067A8" w:rsidRDefault="008067A8" w:rsidP="008067A8">
            <w:r w:rsidRPr="008067A8">
              <w:t>Oracle + JPA</w:t>
            </w:r>
          </w:p>
        </w:tc>
        <w:tc>
          <w:tcPr>
            <w:tcW w:w="0" w:type="auto"/>
            <w:vAlign w:val="center"/>
            <w:hideMark/>
          </w:tcPr>
          <w:p w14:paraId="7C0E6DBA" w14:textId="77777777" w:rsidR="008067A8" w:rsidRPr="008067A8" w:rsidRDefault="008067A8" w:rsidP="008067A8">
            <w:r w:rsidRPr="008067A8">
              <w:t>Entity mapping, transactions, queries</w:t>
            </w:r>
          </w:p>
        </w:tc>
      </w:tr>
      <w:tr w:rsidR="008067A8" w:rsidRPr="008067A8" w14:paraId="5462912E" w14:textId="77777777">
        <w:trPr>
          <w:tblCellSpacing w:w="15" w:type="dxa"/>
        </w:trPr>
        <w:tc>
          <w:tcPr>
            <w:tcW w:w="0" w:type="auto"/>
            <w:vAlign w:val="center"/>
            <w:hideMark/>
          </w:tcPr>
          <w:p w14:paraId="6A90F99C" w14:textId="77777777" w:rsidR="008067A8" w:rsidRPr="008067A8" w:rsidRDefault="008067A8" w:rsidP="008067A8">
            <w:r w:rsidRPr="008067A8">
              <w:lastRenderedPageBreak/>
              <w:t>CQRS + AOP</w:t>
            </w:r>
          </w:p>
        </w:tc>
        <w:tc>
          <w:tcPr>
            <w:tcW w:w="0" w:type="auto"/>
            <w:vAlign w:val="center"/>
            <w:hideMark/>
          </w:tcPr>
          <w:p w14:paraId="56C4BBB9" w14:textId="77777777" w:rsidR="008067A8" w:rsidRPr="008067A8" w:rsidRDefault="008067A8" w:rsidP="008067A8">
            <w:r w:rsidRPr="008067A8">
              <w:t>Separation of reads/writes, cross-cutting concerns</w:t>
            </w:r>
          </w:p>
        </w:tc>
      </w:tr>
      <w:tr w:rsidR="008067A8" w:rsidRPr="008067A8" w14:paraId="4BCE6ECB" w14:textId="77777777">
        <w:trPr>
          <w:tblCellSpacing w:w="15" w:type="dxa"/>
        </w:trPr>
        <w:tc>
          <w:tcPr>
            <w:tcW w:w="0" w:type="auto"/>
            <w:vAlign w:val="center"/>
            <w:hideMark/>
          </w:tcPr>
          <w:p w14:paraId="64687DE8" w14:textId="77777777" w:rsidR="008067A8" w:rsidRPr="008067A8" w:rsidRDefault="008067A8" w:rsidP="008067A8">
            <w:r w:rsidRPr="008067A8">
              <w:t>JUnit 5</w:t>
            </w:r>
          </w:p>
        </w:tc>
        <w:tc>
          <w:tcPr>
            <w:tcW w:w="0" w:type="auto"/>
            <w:vAlign w:val="center"/>
            <w:hideMark/>
          </w:tcPr>
          <w:p w14:paraId="17B31236" w14:textId="77777777" w:rsidR="008067A8" w:rsidRPr="008067A8" w:rsidRDefault="008067A8" w:rsidP="008067A8">
            <w:r w:rsidRPr="008067A8">
              <w:t>Unit tests, integration tests, mocking</w:t>
            </w:r>
          </w:p>
        </w:tc>
      </w:tr>
      <w:tr w:rsidR="008067A8" w:rsidRPr="008067A8" w14:paraId="31B71A9E" w14:textId="77777777">
        <w:trPr>
          <w:tblCellSpacing w:w="15" w:type="dxa"/>
        </w:trPr>
        <w:tc>
          <w:tcPr>
            <w:tcW w:w="0" w:type="auto"/>
            <w:vAlign w:val="center"/>
            <w:hideMark/>
          </w:tcPr>
          <w:p w14:paraId="497D3F08" w14:textId="77777777" w:rsidR="008067A8" w:rsidRPr="008067A8" w:rsidRDefault="008067A8" w:rsidP="008067A8">
            <w:r w:rsidRPr="008067A8">
              <w:t>Docker Compose</w:t>
            </w:r>
          </w:p>
        </w:tc>
        <w:tc>
          <w:tcPr>
            <w:tcW w:w="0" w:type="auto"/>
            <w:vAlign w:val="center"/>
            <w:hideMark/>
          </w:tcPr>
          <w:p w14:paraId="64E7F537" w14:textId="77777777" w:rsidR="008067A8" w:rsidRPr="008067A8" w:rsidRDefault="008067A8" w:rsidP="008067A8">
            <w:r w:rsidRPr="008067A8">
              <w:t>Container networking, environment variables, health checks</w:t>
            </w:r>
          </w:p>
        </w:tc>
      </w:tr>
    </w:tbl>
    <w:p w14:paraId="3F95B1EC" w14:textId="77777777" w:rsidR="008067A8" w:rsidRDefault="008067A8"/>
    <w:p w14:paraId="68141D54" w14:textId="12DC7F6E" w:rsidR="008067A8" w:rsidRDefault="008067A8">
      <w:r w:rsidRPr="008067A8">
        <w:t>Be prepared to explain the trade-offs too. For example, why use Redis instead of querying Oracle every time? What happens if Kafka is unavailable? Why should one microservice call another through a service name rather than localhost in Docker?</w:t>
      </w:r>
    </w:p>
    <w:p w14:paraId="04FD19AD" w14:textId="77777777" w:rsidR="008067A8" w:rsidRDefault="008067A8"/>
    <w:p w14:paraId="225993F4" w14:textId="77777777" w:rsidR="008067A8" w:rsidRDefault="008067A8"/>
    <w:sectPr w:rsidR="00806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873D0"/>
    <w:multiLevelType w:val="multilevel"/>
    <w:tmpl w:val="895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E0695"/>
    <w:multiLevelType w:val="multilevel"/>
    <w:tmpl w:val="711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D54B4"/>
    <w:multiLevelType w:val="multilevel"/>
    <w:tmpl w:val="6DA6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359B6"/>
    <w:multiLevelType w:val="multilevel"/>
    <w:tmpl w:val="D30A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20183"/>
    <w:multiLevelType w:val="multilevel"/>
    <w:tmpl w:val="7290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664517">
    <w:abstractNumId w:val="3"/>
  </w:num>
  <w:num w:numId="2" w16cid:durableId="1000154991">
    <w:abstractNumId w:val="1"/>
  </w:num>
  <w:num w:numId="3" w16cid:durableId="1748377960">
    <w:abstractNumId w:val="4"/>
  </w:num>
  <w:num w:numId="4" w16cid:durableId="522208914">
    <w:abstractNumId w:val="2"/>
  </w:num>
  <w:num w:numId="5" w16cid:durableId="98909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EF"/>
    <w:rsid w:val="005258B4"/>
    <w:rsid w:val="007E26F1"/>
    <w:rsid w:val="008067A8"/>
    <w:rsid w:val="009922EF"/>
    <w:rsid w:val="00B50B7F"/>
    <w:rsid w:val="00E72FF8"/>
    <w:rsid w:val="00EA0002"/>
    <w:rsid w:val="00FD4D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68D91"/>
  <w15:chartTrackingRefBased/>
  <w15:docId w15:val="{137E77F1-6CAE-4E7A-B05B-1FBCCDD3D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2EF"/>
    <w:rPr>
      <w:rFonts w:eastAsiaTheme="majorEastAsia" w:cstheme="majorBidi"/>
      <w:color w:val="272727" w:themeColor="text1" w:themeTint="D8"/>
    </w:rPr>
  </w:style>
  <w:style w:type="paragraph" w:styleId="Title">
    <w:name w:val="Title"/>
    <w:basedOn w:val="Normal"/>
    <w:next w:val="Normal"/>
    <w:link w:val="TitleChar"/>
    <w:uiPriority w:val="10"/>
    <w:qFormat/>
    <w:rsid w:val="00992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2EF"/>
    <w:pPr>
      <w:spacing w:before="160"/>
      <w:jc w:val="center"/>
    </w:pPr>
    <w:rPr>
      <w:i/>
      <w:iCs/>
      <w:color w:val="404040" w:themeColor="text1" w:themeTint="BF"/>
    </w:rPr>
  </w:style>
  <w:style w:type="character" w:customStyle="1" w:styleId="QuoteChar">
    <w:name w:val="Quote Char"/>
    <w:basedOn w:val="DefaultParagraphFont"/>
    <w:link w:val="Quote"/>
    <w:uiPriority w:val="29"/>
    <w:rsid w:val="009922EF"/>
    <w:rPr>
      <w:i/>
      <w:iCs/>
      <w:color w:val="404040" w:themeColor="text1" w:themeTint="BF"/>
    </w:rPr>
  </w:style>
  <w:style w:type="paragraph" w:styleId="ListParagraph">
    <w:name w:val="List Paragraph"/>
    <w:basedOn w:val="Normal"/>
    <w:uiPriority w:val="34"/>
    <w:qFormat/>
    <w:rsid w:val="009922EF"/>
    <w:pPr>
      <w:ind w:left="720"/>
      <w:contextualSpacing/>
    </w:pPr>
  </w:style>
  <w:style w:type="character" w:styleId="IntenseEmphasis">
    <w:name w:val="Intense Emphasis"/>
    <w:basedOn w:val="DefaultParagraphFont"/>
    <w:uiPriority w:val="21"/>
    <w:qFormat/>
    <w:rsid w:val="009922EF"/>
    <w:rPr>
      <w:i/>
      <w:iCs/>
      <w:color w:val="2F5496" w:themeColor="accent1" w:themeShade="BF"/>
    </w:rPr>
  </w:style>
  <w:style w:type="paragraph" w:styleId="IntenseQuote">
    <w:name w:val="Intense Quote"/>
    <w:basedOn w:val="Normal"/>
    <w:next w:val="Normal"/>
    <w:link w:val="IntenseQuoteChar"/>
    <w:uiPriority w:val="30"/>
    <w:qFormat/>
    <w:rsid w:val="00992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2EF"/>
    <w:rPr>
      <w:i/>
      <w:iCs/>
      <w:color w:val="2F5496" w:themeColor="accent1" w:themeShade="BF"/>
    </w:rPr>
  </w:style>
  <w:style w:type="character" w:styleId="IntenseReference">
    <w:name w:val="Intense Reference"/>
    <w:basedOn w:val="DefaultParagraphFont"/>
    <w:uiPriority w:val="32"/>
    <w:qFormat/>
    <w:rsid w:val="009922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Smile Smile</dc:creator>
  <cp:keywords/>
  <dc:description/>
  <cp:lastModifiedBy>Smile Smile</cp:lastModifiedBy>
  <cp:revision>2</cp:revision>
  <dcterms:created xsi:type="dcterms:W3CDTF">2026-10-28T06:52:00Z</dcterms:created>
  <dcterms:modified xsi:type="dcterms:W3CDTF">2026-10-28T06:54:00Z</dcterms:modified>
</cp:coreProperties>
</file>