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t xml:space="preserve">Graph 5.5 Hands On Lab</w:t>
      </w:r>
      <w:r w:rsidDel="00000000" w:rsidR="00000000" w:rsidRPr="00000000">
        <w:rPr>
          <w:rtl w:val="0"/>
        </w:rPr>
        <w:t xml:space="preserve">        </w:t>
      </w:r>
      <w:r w:rsidDel="00000000" w:rsidR="00000000" w:rsidRPr="00000000">
        <w:rPr>
          <w:b w:val="1"/>
          <w:sz w:val="22"/>
          <w:szCs w:val="22"/>
        </w:rPr>
        <w:drawing>
          <wp:inline distB="114300" distT="114300" distL="114300" distR="114300">
            <wp:extent cx="959094" cy="890588"/>
            <wp:effectExtent b="0" l="0" r="0" t="0"/>
            <wp:docPr descr="open" id="11" name="image23.png"/>
            <a:graphic>
              <a:graphicData uri="http://schemas.openxmlformats.org/drawingml/2006/picture">
                <pic:pic>
                  <pic:nvPicPr>
                    <pic:cNvPr descr="open" id="0" name="image23.png"/>
                    <pic:cNvPicPr preferRelativeResize="0"/>
                  </pic:nvPicPr>
                  <pic:blipFill>
                    <a:blip r:embed="rId5"/>
                    <a:srcRect b="0" l="0" r="0" t="0"/>
                    <a:stretch>
                      <a:fillRect/>
                    </a:stretch>
                  </pic:blipFill>
                  <pic:spPr>
                    <a:xfrm>
                      <a:off x="0" y="0"/>
                      <a:ext cx="959094" cy="8905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276" w:lineRule="auto"/>
        <w:contextualSpacing w:val="0"/>
        <w:rPr/>
      </w:pPr>
      <w:bookmarkStart w:colFirst="0" w:colLast="0" w:name="_30j0zll" w:id="0"/>
      <w:bookmarkEnd w:id="0"/>
      <w:r w:rsidDel="00000000" w:rsidR="00000000" w:rsidRPr="00000000">
        <w:rPr>
          <w:rtl w:val="0"/>
        </w:rPr>
        <w:t xml:space="preserve">Goal: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t xml:space="preserve">To understand how to install and validate Graph.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t xml:space="preserve">To perform an analysis with a relevance graph</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276" w:lineRule="auto"/>
        <w:contextualSpacing w:val="0"/>
        <w:rPr/>
      </w:pPr>
      <w:bookmarkStart w:colFirst="0" w:colLast="0" w:name="_etj63dm2bjea" w:id="1"/>
      <w:bookmarkEnd w:id="1"/>
      <w:r w:rsidDel="00000000" w:rsidR="00000000" w:rsidRPr="00000000">
        <w:rPr>
          <w:rtl w:val="0"/>
        </w:rPr>
        <w:t xml:space="preserve">Part 1: Explore Flights Data with Graph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tbl>
      <w:tblPr>
        <w:tblStyle w:val="Table1"/>
        <w:tblW w:w="936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585"/>
        <w:gridCol w:w="8775"/>
        <w:tblGridChange w:id="0">
          <w:tblGrid>
            <w:gridCol w:w="585"/>
            <w:gridCol w:w="8775"/>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w:t>
            </w:r>
          </w:p>
        </w:tc>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u w:val="none"/>
              </w:rPr>
            </w:pPr>
            <w:r w:rsidDel="00000000" w:rsidR="00000000" w:rsidRPr="00000000">
              <w:rPr>
                <w:b w:val="0"/>
                <w:rtl w:val="0"/>
              </w:rPr>
              <w:t xml:space="preserve">Confirm you are logged into Kibana as the </w:t>
            </w:r>
            <w:r w:rsidDel="00000000" w:rsidR="00000000" w:rsidRPr="00000000">
              <w:rPr>
                <w:rFonts w:ascii="Courier New" w:cs="Courier New" w:eastAsia="Courier New" w:hAnsi="Courier New"/>
                <w:b w:val="0"/>
                <w:rtl w:val="0"/>
              </w:rPr>
              <w:t xml:space="preserve">elastic</w:t>
            </w:r>
            <w:r w:rsidDel="00000000" w:rsidR="00000000" w:rsidRPr="00000000">
              <w:rPr>
                <w:b w:val="0"/>
                <w:rtl w:val="0"/>
              </w:rPr>
              <w:t xml:space="preserve"> user.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u w:val="none"/>
              </w:rPr>
            </w:pPr>
            <w:r w:rsidDel="00000000" w:rsidR="00000000" w:rsidRPr="00000000">
              <w:rPr>
                <w:b w:val="0"/>
                <w:rtl w:val="0"/>
              </w:rPr>
              <w:t xml:space="preserve">Click Graph in Kibana</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u w:val="none"/>
              </w:rPr>
            </w:pPr>
            <w:r w:rsidDel="00000000" w:rsidR="00000000" w:rsidRPr="00000000">
              <w:rPr>
                <w:b w:val="0"/>
                <w:rtl w:val="0"/>
              </w:rPr>
              <w:t xml:space="preserve">Choose the </w:t>
            </w:r>
            <w:r w:rsidDel="00000000" w:rsidR="00000000" w:rsidRPr="00000000">
              <w:rPr>
                <w:rFonts w:ascii="Courier New" w:cs="Courier New" w:eastAsia="Courier New" w:hAnsi="Courier New"/>
                <w:b w:val="0"/>
                <w:rtl w:val="0"/>
              </w:rPr>
              <w:t xml:space="preserve">flights-*</w:t>
            </w:r>
            <w:r w:rsidDel="00000000" w:rsidR="00000000" w:rsidRPr="00000000">
              <w:rPr>
                <w:b w:val="0"/>
                <w:rtl w:val="0"/>
              </w:rPr>
              <w:t xml:space="preserve"> index pattern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b w:val="0"/>
                <w:u w:val="none"/>
              </w:rPr>
            </w:pPr>
            <w:r w:rsidDel="00000000" w:rsidR="00000000" w:rsidRPr="00000000">
              <w:rPr>
                <w:b w:val="0"/>
                <w:rtl w:val="0"/>
              </w:rPr>
              <w:t xml:space="preserve">Click the + icon and add the </w:t>
            </w:r>
            <w:r w:rsidDel="00000000" w:rsidR="00000000" w:rsidRPr="00000000">
              <w:rPr>
                <w:rFonts w:ascii="Courier New" w:cs="Courier New" w:eastAsia="Courier New" w:hAnsi="Courier New"/>
                <w:b w:val="0"/>
                <w:rtl w:val="0"/>
              </w:rPr>
              <w:t xml:space="preserve">CARRIER</w:t>
            </w:r>
            <w:r w:rsidDel="00000000" w:rsidR="00000000" w:rsidRPr="00000000">
              <w:rPr>
                <w:b w:val="0"/>
                <w:rtl w:val="0"/>
              </w:rPr>
              <w:t xml:space="preserve"> field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b w:val="0"/>
                <w:u w:val="none"/>
              </w:rPr>
            </w:pPr>
            <w:r w:rsidDel="00000000" w:rsidR="00000000" w:rsidRPr="00000000">
              <w:rPr>
                <w:b w:val="0"/>
                <w:rtl w:val="0"/>
              </w:rPr>
              <w:t xml:space="preserve">Choose purple as color, and the airplane icon.</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Seed the graph with specific carriers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Search for each of these one at a time:</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spacing w:line="240" w:lineRule="auto"/>
              <w:ind w:left="144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CARRIER:UA</w:t>
            </w:r>
          </w:p>
          <w:p w:rsidR="00000000" w:rsidDel="00000000" w:rsidP="00000000" w:rsidRDefault="00000000" w:rsidRPr="00000000">
            <w:pPr>
              <w:numPr>
                <w:ilvl w:val="1"/>
                <w:numId w:val="6"/>
              </w:numPr>
              <w:ind w:left="144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CARRIER:AA</w:t>
            </w:r>
          </w:p>
          <w:p w:rsidR="00000000" w:rsidDel="00000000" w:rsidP="00000000" w:rsidRDefault="00000000" w:rsidRPr="00000000">
            <w:pPr>
              <w:numPr>
                <w:ilvl w:val="1"/>
                <w:numId w:val="6"/>
              </w:numPr>
              <w:ind w:left="144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CARRIER:DL</w:t>
            </w:r>
          </w:p>
          <w:p w:rsidR="00000000" w:rsidDel="00000000" w:rsidP="00000000" w:rsidRDefault="00000000" w:rsidRPr="00000000">
            <w:pPr>
              <w:numPr>
                <w:ilvl w:val="1"/>
                <w:numId w:val="6"/>
              </w:numPr>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CARRIER:WN</w:t>
            </w:r>
          </w:p>
          <w:p w:rsidR="00000000" w:rsidDel="00000000" w:rsidP="00000000" w:rsidRDefault="00000000" w:rsidRPr="00000000">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129213" cy="2668272"/>
                  <wp:effectExtent b="0" l="0" r="0" t="0"/>
                  <wp:docPr id="1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129213" cy="26682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3.</w:t>
            </w:r>
          </w:p>
        </w:tc>
        <w:tc>
          <w:tcPr/>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Click the + icon and add the </w:t>
            </w:r>
            <w:r w:rsidDel="00000000" w:rsidR="00000000" w:rsidRPr="00000000">
              <w:rPr>
                <w:rFonts w:ascii="Courier New" w:cs="Courier New" w:eastAsia="Courier New" w:hAnsi="Courier New"/>
                <w:rtl w:val="0"/>
              </w:rPr>
              <w:t xml:space="preserve">ORIGIN</w:t>
            </w:r>
            <w:r w:rsidDel="00000000" w:rsidR="00000000" w:rsidRPr="00000000">
              <w:rPr>
                <w:rtl w:val="0"/>
              </w:rPr>
              <w:t xml:space="preserve"> field, choose green as a color and the flag as an icon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Click the + icon and add the </w:t>
            </w:r>
            <w:r w:rsidDel="00000000" w:rsidR="00000000" w:rsidRPr="00000000">
              <w:rPr>
                <w:rFonts w:ascii="Courier New" w:cs="Courier New" w:eastAsia="Courier New" w:hAnsi="Courier New"/>
                <w:rtl w:val="0"/>
              </w:rPr>
              <w:t xml:space="preserve">DEST</w:t>
            </w:r>
            <w:r w:rsidDel="00000000" w:rsidR="00000000" w:rsidRPr="00000000">
              <w:rPr>
                <w:rtl w:val="0"/>
              </w:rPr>
              <w:t xml:space="preserve"> field, choose red as a color and the flag as an icon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Shift click on CARRIER to disable it from returning results.  The ORIGIN and DEST remain selected.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Identify routes for each CARRIER node:</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S</w:t>
            </w:r>
            <w:r w:rsidDel="00000000" w:rsidR="00000000" w:rsidRPr="00000000">
              <w:rPr>
                <w:rtl w:val="0"/>
              </w:rPr>
              <w:t xml:space="preserve">elect an individual CARRIER node</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Click the </w:t>
            </w:r>
            <w:r w:rsidDel="00000000" w:rsidR="00000000" w:rsidRPr="00000000">
              <w:rPr>
                <w:rFonts w:ascii="Courier New" w:cs="Courier New" w:eastAsia="Courier New" w:hAnsi="Courier New"/>
                <w:rtl w:val="0"/>
              </w:rPr>
              <w:t xml:space="preserve">Expand Selection </w:t>
            </w:r>
            <w:r w:rsidDel="00000000" w:rsidR="00000000" w:rsidRPr="00000000">
              <w:rPr>
                <w:rtl w:val="0"/>
              </w:rPr>
              <w:t xml:space="preserve"> button: </w:t>
            </w:r>
            <w:r w:rsidDel="00000000" w:rsidR="00000000" w:rsidRPr="00000000">
              <w:rPr/>
              <w:drawing>
                <wp:inline distB="114300" distT="114300" distL="114300" distR="114300">
                  <wp:extent cx="273564" cy="300038"/>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3564" cy="3000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Repeat for each additional CARRIER</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419725" cy="41275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19725" cy="41275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Notice that graph can tell what the hubs are for each of the carriers just based on the raw data.  But now let’s see what airports are actually more shared between carriers: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Select All</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Click the </w:t>
            </w:r>
            <w:r w:rsidDel="00000000" w:rsidR="00000000" w:rsidRPr="00000000">
              <w:rPr>
                <w:rFonts w:ascii="Courier New" w:cs="Courier New" w:eastAsia="Courier New" w:hAnsi="Courier New"/>
                <w:rtl w:val="0"/>
              </w:rPr>
              <w:t xml:space="preserve">Add Links</w:t>
            </w:r>
            <w:r w:rsidDel="00000000" w:rsidR="00000000" w:rsidRPr="00000000">
              <w:rPr>
                <w:rtl w:val="0"/>
              </w:rPr>
              <w:t xml:space="preserve"> icon 3 times </w:t>
            </w:r>
            <w:r w:rsidDel="00000000" w:rsidR="00000000" w:rsidRPr="00000000">
              <w:rPr/>
              <w:drawing>
                <wp:inline distB="114300" distT="114300" distL="114300" distR="114300">
                  <wp:extent cx="590550" cy="609600"/>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0550" cy="609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note that some ORIGIN and DEST are now connected to multiple carriers, also note that some hubs remain only with their controlling airlines.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Remember that graph doesn’t know what we have learned about airports and the dominant carriers, it learned this from the data indexed and can highlight connections in your own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19725" cy="54102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19725" cy="5410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5. </w:t>
            </w:r>
          </w:p>
        </w:tc>
        <w:tc>
          <w:tcPr/>
          <w:p w:rsidR="00000000" w:rsidDel="00000000" w:rsidP="00000000" w:rsidRDefault="00000000" w:rsidRPr="00000000">
            <w:pPr>
              <w:contextualSpacing w:val="0"/>
              <w:rPr/>
            </w:pPr>
            <w:r w:rsidDel="00000000" w:rsidR="00000000" w:rsidRPr="00000000">
              <w:rPr>
                <w:rtl w:val="0"/>
              </w:rPr>
              <w:t xml:space="preserve">Save this workspace for use in Step 2. Call it Airlines Graph.</w:t>
            </w:r>
          </w:p>
          <w:p w:rsidR="00000000" w:rsidDel="00000000" w:rsidP="00000000" w:rsidRDefault="00000000" w:rsidRPr="00000000">
            <w:pPr>
              <w:contextualSpacing w:val="0"/>
              <w:rPr/>
            </w:pPr>
            <w:r w:rsidDel="00000000" w:rsidR="00000000" w:rsidRPr="00000000">
              <w:rPr/>
              <w:drawing>
                <wp:inline distB="114300" distT="114300" distL="114300" distR="114300">
                  <wp:extent cx="5419725" cy="311150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419725" cy="3111500"/>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276" w:lineRule="auto"/>
        <w:contextualSpacing w:val="0"/>
        <w:rPr/>
      </w:pPr>
      <w:bookmarkStart w:colFirst="0" w:colLast="0" w:name="_2mrgpht9eo28" w:id="2"/>
      <w:bookmarkEnd w:id="2"/>
      <w:r w:rsidDel="00000000" w:rsidR="00000000" w:rsidRPr="00000000">
        <w:rPr>
          <w:rtl w:val="0"/>
        </w:rPr>
      </w:r>
    </w:p>
    <w:p w:rsidR="00000000" w:rsidDel="00000000" w:rsidP="00000000" w:rsidRDefault="00000000" w:rsidRPr="00000000">
      <w:pPr>
        <w:pStyle w:val="Heading2"/>
        <w:spacing w:line="276" w:lineRule="auto"/>
        <w:contextualSpacing w:val="0"/>
        <w:rPr/>
      </w:pPr>
      <w:bookmarkStart w:colFirst="0" w:colLast="0" w:name="_f4dqmth8eth" w:id="3"/>
      <w:bookmarkEnd w:id="3"/>
      <w:r w:rsidDel="00000000" w:rsidR="00000000" w:rsidRPr="00000000">
        <w:rPr>
          <w:rtl w:val="0"/>
        </w:rPr>
        <w:t xml:space="preserve">Step 2: Build a visualization for a drill down</w:t>
      </w:r>
    </w:p>
    <w:tbl>
      <w:tblPr>
        <w:tblStyle w:val="Table2"/>
        <w:tblW w:w="936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585"/>
        <w:gridCol w:w="8775"/>
        <w:tblGridChange w:id="0">
          <w:tblGrid>
            <w:gridCol w:w="585"/>
            <w:gridCol w:w="8775"/>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tc>
        <w:tc>
          <w:tcPr/>
          <w:p w:rsidR="00000000" w:rsidDel="00000000" w:rsidP="00000000" w:rsidRDefault="00000000" w:rsidRPr="00000000">
            <w:pPr>
              <w:spacing w:line="240" w:lineRule="auto"/>
              <w:contextualSpacing w:val="0"/>
              <w:rPr>
                <w:b w:val="0"/>
              </w:rPr>
            </w:pPr>
            <w:r w:rsidDel="00000000" w:rsidR="00000000" w:rsidRPr="00000000">
              <w:rPr>
                <w:b w:val="0"/>
                <w:rtl w:val="0"/>
              </w:rPr>
              <w:t xml:space="preserve">In a new Kibana tab, Click on Visualize and create a new Vertical bar chart as an example</w:t>
            </w:r>
          </w:p>
          <w:p w:rsidR="00000000" w:rsidDel="00000000" w:rsidP="00000000" w:rsidRDefault="00000000" w:rsidRPr="00000000">
            <w:pPr>
              <w:numPr>
                <w:ilvl w:val="0"/>
                <w:numId w:val="3"/>
              </w:numPr>
              <w:spacing w:line="240" w:lineRule="auto"/>
              <w:ind w:left="720" w:hanging="360"/>
              <w:contextualSpacing w:val="1"/>
              <w:rPr/>
            </w:pPr>
            <w:r w:rsidDel="00000000" w:rsidR="00000000" w:rsidRPr="00000000">
              <w:rPr>
                <w:b w:val="0"/>
                <w:rtl w:val="0"/>
              </w:rPr>
              <w:t xml:space="preserve">Choose the flights-* index</w:t>
            </w:r>
          </w:p>
          <w:p w:rsidR="00000000" w:rsidDel="00000000" w:rsidP="00000000" w:rsidRDefault="00000000" w:rsidRPr="00000000">
            <w:pPr>
              <w:numPr>
                <w:ilvl w:val="0"/>
                <w:numId w:val="3"/>
              </w:numPr>
              <w:spacing w:line="240" w:lineRule="auto"/>
              <w:ind w:left="720" w:hanging="360"/>
              <w:contextualSpacing w:val="1"/>
              <w:rPr>
                <w:b w:val="0"/>
                <w:u w:val="none"/>
              </w:rPr>
            </w:pPr>
            <w:r w:rsidDel="00000000" w:rsidR="00000000" w:rsidRPr="00000000">
              <w:rPr>
                <w:b w:val="0"/>
                <w:rtl w:val="0"/>
              </w:rPr>
              <w:t xml:space="preserve">Select an absolute time range of January 16 2015 00:00:00 to December 29 2015 00:00:00</w:t>
            </w:r>
          </w:p>
          <w:p w:rsidR="00000000" w:rsidDel="00000000" w:rsidP="00000000" w:rsidRDefault="00000000" w:rsidRPr="00000000">
            <w:pPr>
              <w:numPr>
                <w:ilvl w:val="0"/>
                <w:numId w:val="3"/>
              </w:numPr>
              <w:spacing w:line="240" w:lineRule="auto"/>
              <w:ind w:left="720" w:hanging="360"/>
              <w:contextualSpacing w:val="1"/>
              <w:rPr/>
            </w:pPr>
            <w:r w:rsidDel="00000000" w:rsidR="00000000" w:rsidRPr="00000000">
              <w:rPr>
                <w:b w:val="0"/>
                <w:rtl w:val="0"/>
              </w:rPr>
              <w:t xml:space="preserve">For</w:t>
            </w:r>
            <w:r w:rsidDel="00000000" w:rsidR="00000000" w:rsidRPr="00000000">
              <w:rPr>
                <w:b w:val="0"/>
                <w:rtl w:val="0"/>
              </w:rPr>
              <w:t xml:space="preserve"> the X axis, select</w:t>
            </w:r>
          </w:p>
          <w:p w:rsidR="00000000" w:rsidDel="00000000" w:rsidP="00000000" w:rsidRDefault="00000000" w:rsidRPr="00000000">
            <w:pPr>
              <w:numPr>
                <w:ilvl w:val="1"/>
                <w:numId w:val="3"/>
              </w:numPr>
              <w:spacing w:line="240" w:lineRule="auto"/>
              <w:ind w:left="1440" w:hanging="360"/>
              <w:contextualSpacing w:val="1"/>
              <w:rPr/>
            </w:pPr>
            <w:r w:rsidDel="00000000" w:rsidR="00000000" w:rsidRPr="00000000">
              <w:rPr>
                <w:b w:val="0"/>
                <w:rtl w:val="0"/>
              </w:rPr>
              <w:t xml:space="preserve">Aggregation: Histogram</w:t>
            </w:r>
            <w:r w:rsidDel="00000000" w:rsidR="00000000" w:rsidRPr="00000000">
              <w:rPr>
                <w:rtl w:val="0"/>
              </w:rPr>
            </w:r>
          </w:p>
          <w:p w:rsidR="00000000" w:rsidDel="00000000" w:rsidP="00000000" w:rsidRDefault="00000000" w:rsidRPr="00000000">
            <w:pPr>
              <w:numPr>
                <w:ilvl w:val="1"/>
                <w:numId w:val="3"/>
              </w:numPr>
              <w:spacing w:line="240" w:lineRule="auto"/>
              <w:ind w:left="1440" w:hanging="360"/>
              <w:contextualSpacing w:val="1"/>
              <w:rPr/>
            </w:pPr>
            <w:r w:rsidDel="00000000" w:rsidR="00000000" w:rsidRPr="00000000">
              <w:rPr>
                <w:b w:val="0"/>
                <w:rtl w:val="0"/>
              </w:rPr>
              <w:t xml:space="preserve">Field:  </w:t>
            </w:r>
            <w:r w:rsidDel="00000000" w:rsidR="00000000" w:rsidRPr="00000000">
              <w:rPr>
                <w:rFonts w:ascii="Courier New" w:cs="Courier New" w:eastAsia="Courier New" w:hAnsi="Courier New"/>
                <w:b w:val="0"/>
                <w:rtl w:val="0"/>
              </w:rPr>
              <w:t xml:space="preserve">ARR_DELAY</w:t>
            </w:r>
          </w:p>
          <w:p w:rsidR="00000000" w:rsidDel="00000000" w:rsidP="00000000" w:rsidRDefault="00000000" w:rsidRPr="00000000">
            <w:pPr>
              <w:numPr>
                <w:ilvl w:val="1"/>
                <w:numId w:val="3"/>
              </w:numPr>
              <w:spacing w:line="240" w:lineRule="auto"/>
              <w:ind w:left="1440" w:hanging="360"/>
              <w:contextualSpacing w:val="1"/>
              <w:rPr/>
            </w:pPr>
            <w:r w:rsidDel="00000000" w:rsidR="00000000" w:rsidRPr="00000000">
              <w:rPr>
                <w:b w:val="0"/>
                <w:rtl w:val="0"/>
              </w:rPr>
              <w:t xml:space="preserve">Interval:  5</w:t>
            </w:r>
          </w:p>
          <w:p w:rsidR="00000000" w:rsidDel="00000000" w:rsidP="00000000" w:rsidRDefault="00000000" w:rsidRPr="00000000">
            <w:pPr>
              <w:spacing w:line="240" w:lineRule="auto"/>
              <w:ind w:left="0" w:firstLine="0"/>
              <w:contextualSpacing w:val="0"/>
              <w:rPr>
                <w:b w:val="0"/>
              </w:rPr>
            </w:pPr>
            <w:r w:rsidDel="00000000" w:rsidR="00000000" w:rsidRPr="00000000">
              <w:rPr>
                <w:rtl w:val="0"/>
              </w:rPr>
            </w:r>
          </w:p>
          <w:p w:rsidR="00000000" w:rsidDel="00000000" w:rsidP="00000000" w:rsidRDefault="00000000" w:rsidRPr="00000000">
            <w:pPr>
              <w:spacing w:line="240" w:lineRule="auto"/>
              <w:ind w:left="0" w:firstLine="0"/>
              <w:contextualSpacing w:val="0"/>
              <w:rPr>
                <w:b w:val="0"/>
              </w:rPr>
            </w:pPr>
            <w:r w:rsidDel="00000000" w:rsidR="00000000" w:rsidRPr="00000000">
              <w:rPr>
                <w:b w:val="0"/>
              </w:rPr>
              <w:drawing>
                <wp:inline distB="114300" distT="114300" distL="114300" distR="114300">
                  <wp:extent cx="5419725" cy="48895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19725" cy="4889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rPr>
                <w:b w:val="0"/>
              </w:rPr>
            </w:pPr>
            <w:r w:rsidDel="00000000" w:rsidR="00000000" w:rsidRPr="00000000">
              <w:rPr>
                <w:rtl w:val="0"/>
              </w:rPr>
            </w:r>
          </w:p>
          <w:p w:rsidR="00000000" w:rsidDel="00000000" w:rsidP="00000000" w:rsidRDefault="00000000" w:rsidRPr="00000000">
            <w:pPr>
              <w:spacing w:line="240" w:lineRule="auto"/>
              <w:contextualSpacing w:val="0"/>
              <w:rPr>
                <w:b w:val="0"/>
                <w:i w:val="1"/>
              </w:rPr>
            </w:pPr>
            <w:r w:rsidDel="00000000" w:rsidR="00000000" w:rsidRPr="00000000">
              <w:rPr>
                <w:b w:val="0"/>
                <w:i w:val="1"/>
                <w:rtl w:val="0"/>
              </w:rPr>
              <w:t xml:space="preserve">Note the shape of the chart to compare to later. If no results appear, check the time frame in the upper right hand corner.</w:t>
            </w:r>
          </w:p>
          <w:p w:rsidR="00000000" w:rsidDel="00000000" w:rsidP="00000000" w:rsidRDefault="00000000" w:rsidRPr="00000000">
            <w:pPr>
              <w:spacing w:line="240" w:lineRule="auto"/>
              <w:contextualSpacing w:val="0"/>
              <w:rPr>
                <w:b w:val="0"/>
                <w:i w:val="1"/>
              </w:rPr>
            </w:pPr>
            <w:r w:rsidDel="00000000" w:rsidR="00000000" w:rsidRPr="00000000">
              <w:rPr>
                <w:rtl w:val="0"/>
              </w:rPr>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2.</w:t>
            </w:r>
          </w:p>
        </w:tc>
        <w:tc>
          <w:tcPr/>
          <w:p w:rsidR="00000000" w:rsidDel="00000000" w:rsidP="00000000" w:rsidRDefault="00000000" w:rsidRPr="00000000">
            <w:pPr>
              <w:spacing w:line="240" w:lineRule="auto"/>
              <w:contextualSpacing w:val="0"/>
              <w:rPr/>
            </w:pPr>
            <w:r w:rsidDel="00000000" w:rsidR="00000000" w:rsidRPr="00000000">
              <w:rPr>
                <w:rtl w:val="0"/>
              </w:rPr>
              <w:t xml:space="preserve">Save this Visualization as Delay Histogram</w:t>
            </w:r>
          </w:p>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5419725" cy="18288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19725" cy="18288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3. </w:t>
            </w:r>
          </w:p>
        </w:tc>
        <w:tc>
          <w:tcPr/>
          <w:p w:rsidR="00000000" w:rsidDel="00000000" w:rsidP="00000000" w:rsidRDefault="00000000" w:rsidRPr="00000000">
            <w:pPr>
              <w:contextualSpacing w:val="0"/>
              <w:rPr/>
            </w:pPr>
            <w:r w:rsidDel="00000000" w:rsidR="00000000" w:rsidRPr="00000000">
              <w:rPr>
                <w:rtl w:val="0"/>
              </w:rPr>
              <w:t xml:space="preserve">Copy the URL</w:t>
            </w:r>
            <w:r w:rsidDel="00000000" w:rsidR="00000000" w:rsidRPr="00000000">
              <w:rPr>
                <w:rtl w:val="0"/>
              </w:rPr>
              <w:t xml:space="preserve"> from this visualization.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Click on Graph</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Click on Settings in the upper right hand corner</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Drill down</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Paste the URL you copied and answer yes to converting it to a template</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Write a title</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Choose an OR or AND query from the URL parameter type drop-down</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Select a toolbar icon</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Save the Drill-down definition</w:t>
            </w:r>
          </w:p>
          <w:p w:rsidR="00000000" w:rsidDel="00000000" w:rsidP="00000000" w:rsidRDefault="00000000" w:rsidRPr="00000000">
            <w:pPr>
              <w:contextualSpacing w:val="0"/>
              <w:rPr/>
            </w:pPr>
            <w:r w:rsidDel="00000000" w:rsidR="00000000" w:rsidRPr="00000000">
              <w:rPr/>
              <w:drawing>
                <wp:inline distB="114300" distT="114300" distL="114300" distR="114300">
                  <wp:extent cx="5419725" cy="1892300"/>
                  <wp:effectExtent b="0" l="0" r="0" t="0"/>
                  <wp:docPr id="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419725" cy="18923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4.</w:t>
            </w:r>
          </w:p>
        </w:tc>
        <w:tc>
          <w:tcPr/>
          <w:p w:rsidR="00000000" w:rsidDel="00000000" w:rsidP="00000000" w:rsidRDefault="00000000" w:rsidRPr="00000000">
            <w:pPr>
              <w:contextualSpacing w:val="0"/>
              <w:rPr/>
            </w:pPr>
            <w:r w:rsidDel="00000000" w:rsidR="00000000" w:rsidRPr="00000000">
              <w:rPr>
                <w:rtl w:val="0"/>
              </w:rPr>
              <w:t xml:space="preserve">Create a graph of carriers and/or airports and select some of the nodes with shift clicks, </w:t>
            </w:r>
            <w:r w:rsidDel="00000000" w:rsidR="00000000" w:rsidRPr="00000000">
              <w:rPr>
                <w:rtl w:val="0"/>
              </w:rPr>
              <w:t xml:space="preserve">then click on the drill down icon</w:t>
            </w:r>
            <w:r w:rsidDel="00000000" w:rsidR="00000000" w:rsidRPr="00000000">
              <w:rPr>
                <w:rtl w:val="0"/>
              </w:rPr>
              <w:t xml:space="preserve">. Choose “Delay Histogram”.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419725" cy="9842500"/>
                  <wp:effectExtent b="0" l="0" r="0" t="0"/>
                  <wp:docPr id="1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419725" cy="984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Note the shape of the ARR_DELAY histogram changes depending on selection. </w:t>
            </w:r>
            <w:r w:rsidDel="00000000" w:rsidR="00000000" w:rsidRPr="00000000">
              <w:rPr>
                <w:rtl w:val="0"/>
              </w:rPr>
              <w:t xml:space="preserve">This can also be done for an entire dashboard.</w:t>
            </w:r>
          </w:p>
          <w:p w:rsidR="00000000" w:rsidDel="00000000" w:rsidP="00000000" w:rsidRDefault="00000000" w:rsidRPr="00000000">
            <w:pPr>
              <w:contextualSpacing w:val="0"/>
              <w:rPr/>
            </w:pPr>
            <w:r w:rsidDel="00000000" w:rsidR="00000000" w:rsidRPr="00000000">
              <w:rPr>
                <w:rtl w:val="0"/>
              </w:rPr>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5.</w:t>
            </w:r>
          </w:p>
        </w:tc>
        <w:tc>
          <w:tcPr/>
          <w:p w:rsidR="00000000" w:rsidDel="00000000" w:rsidP="00000000" w:rsidRDefault="00000000" w:rsidRPr="00000000">
            <w:pPr>
              <w:spacing w:line="240" w:lineRule="auto"/>
              <w:contextualSpacing w:val="0"/>
              <w:rPr/>
            </w:pPr>
            <w:r w:rsidDel="00000000" w:rsidR="00000000" w:rsidRPr="00000000">
              <w:rPr>
                <w:rtl w:val="0"/>
              </w:rPr>
              <w:t xml:space="preserve">Build an external site drill down:</w:t>
            </w: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Open the Graph workspace you saved in Step 1</w:t>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Click on Settings</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Click on Drill Down</w:t>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Enter in the url: </w:t>
            </w:r>
            <w:r w:rsidDel="00000000" w:rsidR="00000000" w:rsidRPr="00000000">
              <w:rPr>
                <w:rFonts w:ascii="Courier New" w:cs="Courier New" w:eastAsia="Courier New" w:hAnsi="Courier New"/>
                <w:rtl w:val="0"/>
              </w:rPr>
              <w:t xml:space="preserve">https://en.wikipedia.org/wiki/{{gquery}}</w:t>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URL parameter type: plain text</w:t>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Title: wikipedia</w:t>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Icon: whichever you choose, remember it</w:t>
            </w:r>
          </w:p>
          <w:p w:rsidR="00000000" w:rsidDel="00000000" w:rsidP="00000000" w:rsidRDefault="00000000" w:rsidRPr="00000000">
            <w:pPr>
              <w:numPr>
                <w:ilvl w:val="0"/>
                <w:numId w:val="5"/>
              </w:numPr>
              <w:spacing w:line="240" w:lineRule="auto"/>
              <w:ind w:left="720" w:hanging="360"/>
              <w:contextualSpacing w:val="1"/>
              <w:rPr>
                <w:u w:val="none"/>
              </w:rPr>
            </w:pPr>
            <w:r w:rsidDel="00000000" w:rsidR="00000000" w:rsidRPr="00000000">
              <w:rPr>
                <w:rtl w:val="0"/>
              </w:rPr>
              <w:t xml:space="preserve">Save the new drill down</w:t>
            </w:r>
          </w:p>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5419725" cy="1346200"/>
                  <wp:effectExtent b="0" l="0" r="0" t="0"/>
                  <wp:docPr id="1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419725" cy="1346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6.</w:t>
            </w:r>
          </w:p>
        </w:tc>
        <w:tc>
          <w:tcPr/>
          <w:p w:rsidR="00000000" w:rsidDel="00000000" w:rsidP="00000000" w:rsidRDefault="00000000" w:rsidRPr="00000000">
            <w:pPr>
              <w:contextualSpacing w:val="0"/>
              <w:rPr/>
            </w:pPr>
            <w:r w:rsidDel="00000000" w:rsidR="00000000" w:rsidRPr="00000000">
              <w:rPr>
                <w:rtl w:val="0"/>
              </w:rPr>
              <w:t xml:space="preserve">Select a single ORIGIN or DEST node on your workspace. Click on the icon you chose in the last step. You’re being redirected to perform a search on Wikipedia for more information on the airport code if you don’t know which airport it is.</w:t>
            </w:r>
          </w:p>
          <w:p w:rsidR="00000000" w:rsidDel="00000000" w:rsidP="00000000" w:rsidRDefault="00000000" w:rsidRPr="00000000">
            <w:pPr>
              <w:contextualSpacing w:val="0"/>
              <w:rPr/>
            </w:pPr>
            <w:r w:rsidDel="00000000" w:rsidR="00000000" w:rsidRPr="00000000">
              <w:rPr/>
              <w:drawing>
                <wp:inline distB="114300" distT="114300" distL="114300" distR="114300">
                  <wp:extent cx="5419725" cy="8382000"/>
                  <wp:effectExtent b="0" l="0" r="0" t="0"/>
                  <wp:docPr id="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419725" cy="83820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7.</w:t>
            </w:r>
          </w:p>
        </w:tc>
        <w:tc>
          <w:tcPr/>
          <w:p w:rsidR="00000000" w:rsidDel="00000000" w:rsidP="00000000" w:rsidRDefault="00000000" w:rsidRPr="00000000">
            <w:pPr>
              <w:spacing w:line="240" w:lineRule="auto"/>
              <w:contextualSpacing w:val="0"/>
              <w:rPr/>
            </w:pPr>
            <w:r w:rsidDel="00000000" w:rsidR="00000000" w:rsidRPr="00000000">
              <w:rPr>
                <w:rtl w:val="0"/>
              </w:rPr>
              <w:t xml:space="preserve">Additional challenges you might want to try:</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Create a new Graph workspace, and seed the graph with some range queries for CARRIER, ORIGIN, and DEST</w:t>
            </w:r>
          </w:p>
          <w:p w:rsidR="00000000" w:rsidDel="00000000" w:rsidP="00000000" w:rsidRDefault="00000000" w:rsidRPr="00000000">
            <w:pPr>
              <w:numPr>
                <w:ilvl w:val="1"/>
                <w:numId w:val="1"/>
              </w:numPr>
              <w:spacing w:line="240" w:lineRule="auto"/>
              <w:ind w:left="1440" w:hanging="360"/>
              <w:contextualSpacing w:val="1"/>
              <w:rPr/>
            </w:pPr>
            <w:r w:rsidDel="00000000" w:rsidR="00000000" w:rsidRPr="00000000">
              <w:rPr>
                <w:rtl w:val="0"/>
              </w:rPr>
              <w:t xml:space="preserve">TAXI_OUT:[20 TO *]</w:t>
            </w:r>
          </w:p>
          <w:p w:rsidR="00000000" w:rsidDel="00000000" w:rsidP="00000000" w:rsidRDefault="00000000" w:rsidRPr="00000000">
            <w:pPr>
              <w:numPr>
                <w:ilvl w:val="1"/>
                <w:numId w:val="1"/>
              </w:numPr>
              <w:spacing w:line="240" w:lineRule="auto"/>
              <w:ind w:left="1440" w:hanging="360"/>
              <w:contextualSpacing w:val="1"/>
              <w:rPr/>
            </w:pPr>
            <w:r w:rsidDel="00000000" w:rsidR="00000000" w:rsidRPr="00000000">
              <w:rPr>
                <w:rtl w:val="0"/>
              </w:rPr>
              <w:t xml:space="preserve">TAXI_IN:[20 TO *]</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Note the graph that forms showing you what airports and carriers have a high delay to taxi out from the gate.  Choose other fields to range query and experiment with the results.</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You can use any of the numeric fields to do this graph seeding query, use discover to experiment with your own theory of delays either delay or taxi related.</w:t>
            </w:r>
          </w:p>
          <w:p w:rsidR="00000000" w:rsidDel="00000000" w:rsidP="00000000" w:rsidRDefault="00000000" w:rsidRPr="00000000">
            <w:pPr>
              <w:spacing w:line="240" w:lineRule="auto"/>
              <w:contextualSpacing w:val="0"/>
              <w:rPr/>
            </w:pPr>
            <w:r w:rsidDel="00000000" w:rsidR="00000000" w:rsidRPr="00000000">
              <w:rPr>
                <w:rtl w:val="0"/>
              </w:rPr>
            </w:r>
          </w:p>
        </w:tc>
      </w:tr>
    </w:tbl>
    <w:p w:rsidR="00000000" w:rsidDel="00000000" w:rsidP="00000000" w:rsidRDefault="00000000" w:rsidRPr="00000000">
      <w:pPr>
        <w:pStyle w:val="Heading2"/>
        <w:spacing w:line="276" w:lineRule="auto"/>
        <w:contextualSpacing w:val="0"/>
        <w:rPr/>
      </w:pPr>
      <w:bookmarkStart w:colFirst="0" w:colLast="0" w:name="_6h8ilnmp3js" w:id="4"/>
      <w:bookmarkEnd w:id="4"/>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line="240" w:lineRule="auto"/>
      <w:contextualSpacing w:val="0"/>
    </w:pPr>
    <w:rPr/>
    <w:tblPr>
      <w:tblStyleRowBandSize w:val="1"/>
      <w:tblStyleColBandSize w:val="1"/>
      <w:tblCellMar>
        <w:top w:w="0.0" w:type="dxa"/>
        <w:left w:w="115.0" w:type="dxa"/>
        <w:bottom w:w="0.0" w:type="dxa"/>
        <w:right w:w="115.0" w:type="dxa"/>
      </w:tblCellMar>
    </w:tblPr>
    <w:tblStylePr w:type="band1Horz">
      <w:pPr/>
      <w:rPr/>
      <w:tcPr>
        <w:shd w:fill="f2f2f2" w:val="clear"/>
        <w:tcMar>
          <w:top w:w="0.0" w:type="dxa"/>
          <w:left w:w="115.0" w:type="dxa"/>
          <w:bottom w:w="0.0" w:type="dxa"/>
          <w:right w:w="115.0" w:type="dxa"/>
        </w:tcMar>
      </w:tcPr>
    </w:tblStylePr>
    <w:tblStylePr w:type="band1Vert">
      <w:pPr/>
      <w:rPr/>
      <w:tcPr>
        <w:shd w:fill="f2f2f2"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rPr>
      <w:tcP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bfbfbf" w:space="0" w:sz="4" w:val="single"/>
        </w:tcBorders>
        <w:tcMar>
          <w:top w:w="0.0" w:type="dxa"/>
          <w:left w:w="115.0" w:type="dxa"/>
          <w:bottom w:w="0.0" w:type="dxa"/>
          <w:right w:w="115.0" w:type="dxa"/>
        </w:tcMar>
      </w:tcPr>
    </w:tblStylePr>
  </w:style>
  <w:style w:type="table" w:styleId="Table2">
    <w:basedOn w:val="TableNormal"/>
    <w:pPr>
      <w:spacing w:line="240" w:lineRule="auto"/>
      <w:contextualSpacing w:val="0"/>
    </w:pPr>
    <w:rPr/>
    <w:tblPr>
      <w:tblStyleRowBandSize w:val="1"/>
      <w:tblStyleColBandSize w:val="1"/>
      <w:tblCellMar>
        <w:top w:w="0.0" w:type="dxa"/>
        <w:left w:w="115.0" w:type="dxa"/>
        <w:bottom w:w="0.0" w:type="dxa"/>
        <w:right w:w="115.0" w:type="dxa"/>
      </w:tblCellMar>
    </w:tblPr>
    <w:tblStylePr w:type="band1Horz">
      <w:pPr/>
      <w:rPr/>
      <w:tcPr>
        <w:shd w:fill="f2f2f2" w:val="clear"/>
        <w:tcMar>
          <w:top w:w="0.0" w:type="dxa"/>
          <w:left w:w="115.0" w:type="dxa"/>
          <w:bottom w:w="0.0" w:type="dxa"/>
          <w:right w:w="115.0" w:type="dxa"/>
        </w:tcMar>
      </w:tcPr>
    </w:tblStylePr>
    <w:tblStylePr w:type="band1Vert">
      <w:pPr/>
      <w:rPr/>
      <w:tcPr>
        <w:shd w:fill="f2f2f2"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rPr>
      <w:tcP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bfbfbf" w:space="0" w:sz="4" w:val="single"/>
        </w:tcBorders>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image" Target="media/image22.png"/><Relationship Id="rId14" Type="http://schemas.openxmlformats.org/officeDocument/2006/relationships/image" Target="media/image21.png"/><Relationship Id="rId17" Type="http://schemas.openxmlformats.org/officeDocument/2006/relationships/image" Target="media/image18.png"/><Relationship Id="rId16" Type="http://schemas.openxmlformats.org/officeDocument/2006/relationships/image" Target="media/image25.png"/><Relationship Id="rId5" Type="http://schemas.openxmlformats.org/officeDocument/2006/relationships/image" Target="media/image23.png"/><Relationship Id="rId6" Type="http://schemas.openxmlformats.org/officeDocument/2006/relationships/image" Target="media/image26.png"/><Relationship Id="rId7" Type="http://schemas.openxmlformats.org/officeDocument/2006/relationships/image" Target="media/image9.png"/><Relationship Id="rId8" Type="http://schemas.openxmlformats.org/officeDocument/2006/relationships/image" Target="media/image14.png"/></Relationships>
</file>