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8"/>
          <w:sz w:val="40"/>
        </w:rPr>
        <w:t>Project Design Phase-II: Technology Stack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Date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29 September 2026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Team ID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SWTID-2026-5926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Project Name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AI WeatherWise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Maximum Marks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4 Marks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type="dxa" w:w="2484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484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484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User Interface / API Client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REST API client interface for issuing HTTP requests and consuming weather JSON entities.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Postman / Thunder Client / Web UI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Application Gateway &amp; Routing Layer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Monitors network ports, handles CORS, routes endpoints (auth, location, weather, ai), and executes JWT middleware.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Node.js (v16+) &amp; Express.js (v4+)</w:t>
            </w:r>
          </w:p>
        </w:tc>
      </w:tr>
      <w:tr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Authentication &amp; Security Logic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Processes user registrations, hashes passwords securely, and validates JWT signatures across guarded routes.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Bcryptjs &amp; Jsonwebtoken (JWT)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Weather Processing Service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Encapsulates business logic for retrieving current environmental metrics for queried cities.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OpenWeatherMap REST API / Axios</w:t>
            </w:r>
          </w:p>
        </w:tc>
      </w:tr>
      <w:tr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AI Orchestration Service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Generates natural language weather summaries and context-aware clothing/activity recommendations.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Google Gemini AI SDK (@google/generative-ai)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 Mapping Layer (ODM)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Translates operational application logic into performant native MongoDB queries with schema validation.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Mongoose ODM (v8+)</w:t>
            </w:r>
          </w:p>
        </w:tc>
      </w:tr>
      <w:tr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 Storage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Document-based NoSQL engine storing collections for Users and Saved Favorite Locations.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MongoDB (Local / Atlas Cloud)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Environment &amp; Config Management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Centralizes secret keys, database URIs, external API keys, and port numbers safely outside source code.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Dotenv (.env)</w:t>
            </w:r>
          </w:p>
        </w:tc>
      </w:tr>
      <w:tr>
        <w:tc>
          <w:tcPr>
            <w:tcW w:type="dxa" w:w="720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Development Lifecycle Tools</w:t>
            </w:r>
          </w:p>
        </w:tc>
        <w:tc>
          <w:tcPr>
            <w:tcW w:type="dxa" w:w="3888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Automates server restarts during code updates and handles file attachments/media uploads.</w:t>
            </w:r>
          </w:p>
        </w:tc>
        <w:tc>
          <w:tcPr>
            <w:tcW w:type="dxa" w:w="2592"/>
            <w:shd w:fill="FAFAF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Nodemon &amp; Multer</w:t>
            </w:r>
          </w:p>
        </w:tc>
      </w:tr>
      <w:tr>
        <w:tc>
          <w:tcPr>
            <w:tcW w:type="dxa" w:w="7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Infrastructure (Server / Environment)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Local development runtime execution and cross-platform operating environment.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 10/11 / macOS / Linux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