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56"/>
        </w:rPr>
        <w:br/>
        <w:br/>
        <w:br/>
        <w:br/>
        <w:br/>
        <w:br/>
        <w:t>BUSINESS PROPOSAL</w:t>
        <w:br/>
        <w:br/>
      </w:r>
      <w:r>
        <w:rPr>
          <w:color w:val="555555"/>
          <w:sz w:val="24"/>
        </w:rPr>
        <w:t>Prepared for: [Client]</w:t>
        <w:br/>
        <w:t>Prepared by: [Company]</w:t>
        <w:br/>
        <w:t>Date: June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proposal outlines a comprehensive strategy to achieve [Client]'s business objectives through our proven methodology.</w:t>
      </w:r>
    </w:p>
    <w:p>
      <w:pPr>
        <w:pStyle w:val="Heading1"/>
      </w:pPr>
      <w:r>
        <w:t>Project Overview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E8EFF5" w:val="clea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Digital Transformation Initiative</w:t>
            </w:r>
          </w:p>
        </w:tc>
      </w:tr>
      <w:tr>
        <w:tc>
          <w:tcPr>
            <w:tcW w:type="dxa" w:w="4680"/>
            <w:shd w:fill="E8EFF5" w:val="clear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6 months</w:t>
            </w:r>
          </w:p>
        </w:tc>
      </w:tr>
      <w:tr>
        <w:tc>
          <w:tcPr>
            <w:tcW w:type="dxa" w:w="4680"/>
            <w:shd w:fill="E8EFF5" w:val="clea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  <w:t>$150,000</w:t>
            </w:r>
          </w:p>
        </w:tc>
      </w:tr>
    </w:tbl>
    <w:p>
      <w:pPr>
        <w:pStyle w:val="Heading2"/>
      </w:pPr>
      <w:r>
        <w:t>Methodology</w:t>
      </w:r>
    </w:p>
    <w:p>
      <w:r>
        <w:t>Our approach follows a proven five-phase methodology: Discovery, Design, Development, Deployment, and Optimization.</w:t>
      </w:r>
    </w:p>
    <w:p>
      <w:pPr>
        <w:pStyle w:val="Heading2"/>
      </w:pPr>
      <w:r>
        <w:t>Pricing &amp; Timeline</w:t>
      </w:r>
    </w:p>
    <w:p>
      <w:r>
        <w:t>Detailed pricing and milestone schedules are provided in the attached appendices.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3A5C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B3A5C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B3A5C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