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84" w:rsidRPr="00C813D7" w:rsidRDefault="00C813D7" w:rsidP="00DA2684">
      <w:pPr>
        <w:pBdr>
          <w:bottom w:val="single" w:sz="6" w:space="1" w:color="auto"/>
        </w:pBdr>
        <w:spacing w:before="701" w:after="195" w:line="240" w:lineRule="auto"/>
        <w:ind w:right="117"/>
        <w:outlineLvl w:val="2"/>
        <w:rPr>
          <w:rFonts w:ascii="Segoe UI" w:eastAsia="Times New Roman" w:hAnsi="Segoe UI" w:cs="Segoe UI"/>
          <w:color w:val="0000FF"/>
          <w:sz w:val="36"/>
          <w:szCs w:val="36"/>
          <w:lang w:val="en-US" w:eastAsia="uk-UA"/>
        </w:rPr>
      </w:pPr>
      <w:r w:rsidRPr="00C813D7">
        <w:rPr>
          <w:rFonts w:ascii="Segoe UI" w:eastAsia="Times New Roman" w:hAnsi="Segoe UI" w:cs="Segoe UI"/>
          <w:color w:val="0000FF"/>
          <w:sz w:val="36"/>
          <w:szCs w:val="36"/>
          <w:lang w:val="en-US" w:eastAsia="uk-UA"/>
        </w:rPr>
        <w:t>S</w:t>
      </w:r>
      <w:r w:rsidR="00DA2684" w:rsidRPr="00C813D7">
        <w:rPr>
          <w:rFonts w:ascii="Segoe UI" w:eastAsia="Times New Roman" w:hAnsi="Segoe UI" w:cs="Segoe UI"/>
          <w:color w:val="0000FF"/>
          <w:sz w:val="36"/>
          <w:szCs w:val="36"/>
          <w:lang w:eastAsia="uk-UA"/>
        </w:rPr>
        <w:t>ynrc Contacts</w:t>
      </w:r>
    </w:p>
    <w:p w:rsidR="00C813D7" w:rsidRDefault="00C813D7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DA2684" w:rsidRPr="00DA2684" w:rsidRDefault="00DA2684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Synrc Contacts Applica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tion for Vista is about organiz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ing</w:t>
      </w:r>
      <w:proofErr w:type="spellEnd"/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, import/export, sync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ing</w:t>
      </w:r>
      <w:proofErr w:type="spellEnd"/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your Address Books with Google Contacts, Microsoft Outlook, NOKIA Phones, Windows Contacts local folder, LDAP Directory, Yahoo! Contacts and Windows Live Contacts.</w:t>
      </w:r>
    </w:p>
    <w:p w:rsidR="00DA2684" w:rsidRPr="00DA2684" w:rsidRDefault="00BD09B9" w:rsidP="00DA2684">
      <w:pPr>
        <w:spacing w:before="156" w:after="100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hyperlink r:id="rId5" w:history="1">
        <w:r w:rsidR="00DA2684" w:rsidRPr="00DA2684">
          <w:rPr>
            <w:rFonts w:ascii="Segoe UI" w:eastAsia="Times New Roman" w:hAnsi="Segoe UI" w:cs="Segoe UI"/>
            <w:color w:val="808080"/>
            <w:sz w:val="32"/>
            <w:u w:val="single"/>
            <w:lang w:eastAsia="uk-UA"/>
          </w:rPr>
          <w:t>Download Synrc Contacts</w:t>
        </w:r>
      </w:hyperlink>
      <w:r w:rsidR="00DA2684" w:rsidRPr="00DA2684">
        <w:rPr>
          <w:rFonts w:ascii="Segoe UI" w:eastAsia="Times New Roman" w:hAnsi="Segoe UI" w:cs="Segoe UI"/>
          <w:color w:val="000000"/>
          <w:sz w:val="32"/>
          <w:lang w:eastAsia="uk-UA"/>
        </w:rPr>
        <w:t> </w:t>
      </w:r>
      <w:r w:rsidR="00DA2684" w:rsidRPr="00DA2684">
        <w:rPr>
          <w:rFonts w:ascii="Segoe UI" w:eastAsia="Times New Roman" w:hAnsi="Segoe UI" w:cs="Segoe UI"/>
          <w:color w:val="0000FF"/>
          <w:sz w:val="32"/>
          <w:szCs w:val="32"/>
          <w:vertAlign w:val="superscript"/>
          <w:lang w:eastAsia="uk-UA"/>
        </w:rPr>
        <w:t>BETA</w:t>
      </w:r>
    </w:p>
    <w:p w:rsidR="00DA2684" w:rsidRPr="00DA2684" w:rsidRDefault="00DA2684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Features:</w:t>
      </w:r>
    </w:p>
    <w:p w:rsidR="00DA2684" w:rsidRPr="00DA2684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Puritan and Minimalistic interface</w:t>
      </w:r>
    </w:p>
    <w:p w:rsidR="00DA2684" w:rsidRPr="00DA2684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Symmetric synchronization (no master and slave)</w:t>
      </w:r>
    </w:p>
    <w:p w:rsidR="00DA2684" w:rsidRPr="00DA2684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Original </w:t>
      </w:r>
      <w:hyperlink r:id="rId6" w:history="1">
        <w:r w:rsidRPr="00DA2684">
          <w:rPr>
            <w:rFonts w:ascii="Segoe UI" w:eastAsia="Times New Roman" w:hAnsi="Segoe UI" w:cs="Segoe UI"/>
            <w:color w:val="808080"/>
            <w:sz w:val="24"/>
            <w:szCs w:val="24"/>
            <w:u w:val="single"/>
            <w:lang w:eastAsia="uk-UA"/>
          </w:rPr>
          <w:t>Sync Replication Protocol</w:t>
        </w:r>
      </w:hyperlink>
    </w:p>
    <w:p w:rsidR="00DA2684" w:rsidRPr="00DA2684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No data loss, duplicating or inconsistance</w:t>
      </w:r>
    </w:p>
    <w:p w:rsidR="00DA2684" w:rsidRPr="00DA2684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Designed for Multicore CPUs</w:t>
      </w:r>
    </w:p>
    <w:p w:rsidR="00DA2684" w:rsidRPr="00DA2684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Open architecture</w:t>
      </w:r>
    </w:p>
    <w:p w:rsidR="00DA2684" w:rsidRPr="00DA2684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No passwords stored</w:t>
      </w:r>
    </w:p>
    <w:p w:rsidR="00DA2684" w:rsidRPr="00737752" w:rsidRDefault="00DA2684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Instant full cross-field search</w:t>
      </w:r>
    </w:p>
    <w:p w:rsidR="00737752" w:rsidRPr="00DA2684" w:rsidRDefault="00737752" w:rsidP="00DA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Supports Windows Sync Center</w:t>
      </w:r>
    </w:p>
    <w:p w:rsidR="00C813D7" w:rsidRPr="00C813D7" w:rsidRDefault="00C813D7" w:rsidP="00C813D7">
      <w:pPr>
        <w:pStyle w:val="NormalWeb"/>
        <w:spacing w:before="156" w:beforeAutospacing="0" w:after="0" w:afterAutospacing="0"/>
        <w:rPr>
          <w:rFonts w:ascii="Segoe UI" w:hAnsi="Segoe UI" w:cs="Segoe UI"/>
          <w:color w:val="404040" w:themeColor="text1" w:themeTint="BF"/>
        </w:rPr>
      </w:pPr>
      <w:r w:rsidRPr="00C813D7">
        <w:rPr>
          <w:rFonts w:ascii="Segoe UI" w:hAnsi="Segoe UI" w:cs="Segoe UI"/>
          <w:color w:val="404040" w:themeColor="text1" w:themeTint="BF"/>
        </w:rPr>
        <w:t>Your contacts from around mobile phones, mail programs, social services are managed without warry of any data loss, contacts duplicating or data inconsistance.</w:t>
      </w:r>
    </w:p>
    <w:p w:rsidR="00C813D7" w:rsidRPr="00C813D7" w:rsidRDefault="00C813D7" w:rsidP="00C813D7">
      <w:pPr>
        <w:pStyle w:val="NormalWeb"/>
        <w:spacing w:before="156" w:beforeAutospacing="0" w:after="0" w:afterAutospacing="0"/>
        <w:rPr>
          <w:rFonts w:ascii="Segoe UI" w:hAnsi="Segoe UI" w:cs="Segoe UI"/>
          <w:color w:val="404040" w:themeColor="text1" w:themeTint="BF"/>
        </w:rPr>
      </w:pPr>
      <w:r w:rsidRPr="00C813D7">
        <w:rPr>
          <w:rFonts w:ascii="Segoe UI" w:hAnsi="Segoe UI" w:cs="Segoe UI"/>
          <w:color w:val="404040" w:themeColor="text1" w:themeTint="BF"/>
        </w:rPr>
        <w:t>Actually one button functionality is not true. You can see all adress book in simple instant messanger style window. One-line zen search query momentally do cross text search to all fields of contact: mobile phones, e-mail adresses, names and others.</w:t>
      </w:r>
    </w:p>
    <w:p w:rsidR="00DA2684" w:rsidRPr="00DA2684" w:rsidRDefault="00DA2684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  <w:t>Puritan &amp; Minimalistic interface</w:t>
      </w:r>
    </w:p>
    <w:p w:rsidR="00DA2684" w:rsidRPr="00DA2684" w:rsidRDefault="00DA2684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Synrc Contacts is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a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"buddhist view" zen Applicat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ion for Vista and Windows 7. Its simplified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one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-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button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design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makes you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r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life easy in terms of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managing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personal contact information.</w:t>
      </w:r>
    </w:p>
    <w:p w:rsidR="00DA2684" w:rsidRPr="00DA2684" w:rsidRDefault="00DA2684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br/>
      </w: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4225925" cy="1767205"/>
            <wp:effectExtent l="19050" t="0" r="3175" b="0"/>
            <wp:docPr id="4" name="Picture 4" descr="http://synrc.com/img/blue/collap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ynrc.com/img/blue/collaps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D7" w:rsidRDefault="00C813D7" w:rsidP="007B5595">
      <w:pPr>
        <w:widowControl w:val="0"/>
        <w:spacing w:before="389" w:after="195" w:line="240" w:lineRule="auto"/>
        <w:ind w:right="119"/>
        <w:outlineLvl w:val="1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DA2684" w:rsidRPr="00DA2684" w:rsidRDefault="00DA2684" w:rsidP="007B5595">
      <w:pPr>
        <w:widowControl w:val="0"/>
        <w:spacing w:before="389" w:after="195" w:line="240" w:lineRule="auto"/>
        <w:ind w:right="119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  <w:lastRenderedPageBreak/>
        <w:t>Symmetric synchronization</w:t>
      </w:r>
    </w:p>
    <w:p w:rsidR="00DA2684" w:rsidRPr="00DA2684" w:rsidRDefault="00DA2684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You do not need specify what sync source is master or slav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e, which one will be rewrited o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r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not.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The 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ymmetric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sync algorithm guarants you that no data loss, contacts duplicating or data inconsistance</w:t>
      </w:r>
      <w:r w:rsidR="0023350E"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 accurse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.</w:t>
      </w:r>
    </w:p>
    <w:p w:rsidR="00DA2684" w:rsidRPr="00DA2684" w:rsidRDefault="0023350E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The </w:t>
      </w:r>
      <w:r w:rsidR="00DA2684"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application starts and load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s</w:t>
      </w:r>
      <w:r w:rsidR="00DA2684"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all contacts from Windows Contacts folder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 b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y default</w:t>
      </w:r>
      <w:r w:rsidR="00DA2684"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. That sync source set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s</w:t>
      </w:r>
      <w:r w:rsidR="00DA2684"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up as default. Every sync session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performs</w:t>
      </w:r>
      <w:r w:rsidR="00DA2684"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with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the </w:t>
      </w:r>
      <w:r w:rsidR="00DA2684"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default sync source.</w:t>
      </w:r>
    </w:p>
    <w:p w:rsidR="00DA2684" w:rsidRPr="00DA2684" w:rsidRDefault="00DA2684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  <w:t>Instant full cross-fields 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20"/>
        <w:gridCol w:w="3935"/>
      </w:tblGrid>
      <w:tr w:rsidR="00C813D7" w:rsidTr="00C813D7">
        <w:trPr>
          <w:trHeight w:val="4455"/>
        </w:trPr>
        <w:tc>
          <w:tcPr>
            <w:tcW w:w="5920" w:type="dxa"/>
          </w:tcPr>
          <w:p w:rsidR="00C813D7" w:rsidRDefault="00C813D7" w:rsidP="00DA2684">
            <w:pPr>
              <w:spacing w:before="156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</w:pPr>
            <w:r w:rsidRPr="00C813D7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uk-UA"/>
              </w:rPr>
              <w:drawing>
                <wp:inline distT="0" distB="0" distL="0" distR="0">
                  <wp:extent cx="3544717" cy="2458994"/>
                  <wp:effectExtent l="19050" t="0" r="0" b="0"/>
                  <wp:docPr id="11" name="Picture 5" descr="http://synrc.com/img/expan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ynrc.com/img/expan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358" cy="245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:rsidR="00C813D7" w:rsidRPr="00DA2684" w:rsidRDefault="00C813D7" w:rsidP="00C813D7">
            <w:pPr>
              <w:spacing w:before="156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</w:pPr>
            <w:r w:rsidRPr="00DA268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  <w:t>You can find contacts by any data stored within vCARD: phone, e-mail, name, postal address, category, etc. Results are filtered instantly by your typing.</w:t>
            </w:r>
          </w:p>
          <w:p w:rsidR="00C813D7" w:rsidRDefault="00C813D7" w:rsidP="00DA2684">
            <w:pPr>
              <w:spacing w:before="156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7B5595" w:rsidRPr="00DA2684" w:rsidRDefault="007B5595" w:rsidP="007B5595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  <w:t>Open architecture for developers</w:t>
      </w:r>
    </w:p>
    <w:p w:rsidR="007B5595" w:rsidRPr="00DA2684" w:rsidRDefault="007B5595" w:rsidP="007B5595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The application is Open Source and you can implement your own sync source provider for any storage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you want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be supported by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Syn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rc Contacts Application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. You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just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need to define how to fetch contacts from sync source, update, delete and add them. Most sync source providers are implemented in one screen of code.</w:t>
      </w:r>
    </w:p>
    <w:p w:rsidR="00C813D7" w:rsidRDefault="00C813D7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C813D7" w:rsidRDefault="00C813D7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C813D7" w:rsidRDefault="00C813D7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C813D7" w:rsidRDefault="00C813D7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C813D7" w:rsidRDefault="00C813D7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C813D7" w:rsidRDefault="00C813D7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DA2684" w:rsidRPr="00DA2684" w:rsidRDefault="007B5595" w:rsidP="00DA2684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  <w:lastRenderedPageBreak/>
        <w:t>S</w:t>
      </w:r>
      <w:r w:rsidR="00DA2684" w:rsidRPr="00DA2684"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  <w:t>ecurity Issues</w:t>
      </w:r>
    </w:p>
    <w:p w:rsidR="00C813D7" w:rsidRDefault="00DA2684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No passwords are stored on your computer from your sync</w:t>
      </w:r>
      <w:r w:rsidR="0023350E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 sources. Passwords can be reme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m</w:t>
      </w:r>
      <w:r w:rsidR="0023350E"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b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ered only within </w:t>
      </w:r>
      <w:r w:rsidR="0023350E"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a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life of </w:t>
      </w:r>
      <w:r w:rsidR="0023350E"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the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 xml:space="preserve">application. When </w:t>
      </w:r>
      <w:r w:rsidR="0023350E"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 xml:space="preserve">the </w:t>
      </w: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application shutdowns you have to retype passwords. This guarants you that no password leek is possible.</w:t>
      </w:r>
    </w:p>
    <w:p w:rsidR="00DA2684" w:rsidRPr="00DA2684" w:rsidRDefault="00DA2684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br/>
      </w: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910399" cy="3375768"/>
            <wp:effectExtent l="19050" t="0" r="0" b="0"/>
            <wp:docPr id="7" name="Picture 7" descr="http://synrc.com/img/blue/sign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ynrc.com/img/blue/signi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98" cy="338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95" w:rsidRPr="00DA2684" w:rsidRDefault="007B5595" w:rsidP="007B5595">
      <w:pPr>
        <w:spacing w:before="389" w:after="195" w:line="240" w:lineRule="auto"/>
        <w:ind w:right="117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  <w:t>Designed with multithreading in mind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503"/>
        <w:gridCol w:w="5352"/>
      </w:tblGrid>
      <w:tr w:rsidR="007B5595" w:rsidTr="007B5595">
        <w:tc>
          <w:tcPr>
            <w:tcW w:w="4503" w:type="dxa"/>
          </w:tcPr>
          <w:p w:rsidR="007B5595" w:rsidRDefault="007B5595" w:rsidP="007B5595">
            <w:pPr>
              <w:spacing w:before="156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 w:eastAsia="uk-UA"/>
              </w:rPr>
            </w:pPr>
            <w:r w:rsidRPr="007B5595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uk-UA"/>
              </w:rPr>
              <w:drawing>
                <wp:inline distT="0" distB="0" distL="0" distR="0">
                  <wp:extent cx="2648596" cy="2446638"/>
                  <wp:effectExtent l="19050" t="0" r="0" b="0"/>
                  <wp:docPr id="2" name="Picture 6" descr="http://synrc.com/img/blue/load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ynrc.com/img/blue/load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713" cy="2446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</w:tcPr>
          <w:p w:rsidR="007B5595" w:rsidRPr="00DA2684" w:rsidRDefault="007B5595" w:rsidP="007B5595">
            <w:pPr>
              <w:spacing w:before="156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 w:eastAsia="uk-UA"/>
              </w:rPr>
              <w:t>The s</w:t>
            </w:r>
            <w:r w:rsidRPr="00DA268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  <w:t xml:space="preserve">ync Engine uses 7 threads to fetch, synchronize and update sync source. That guarants you that </w:t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 w:eastAsia="uk-UA"/>
              </w:rPr>
              <w:t xml:space="preserve">your </w:t>
            </w:r>
            <w:r w:rsidRPr="00DA268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  <w:t>synchroniz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 w:eastAsia="uk-UA"/>
              </w:rPr>
              <w:t>ation</w:t>
            </w:r>
            <w:proofErr w:type="spellEnd"/>
            <w:r w:rsidRPr="00DA268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  <w:t xml:space="preserve"> will be finished as soon as possible and defines high responsiveness and smoothness of application.</w:t>
            </w:r>
          </w:p>
          <w:p w:rsidR="007B5595" w:rsidRPr="007B5595" w:rsidRDefault="007B5595" w:rsidP="007B5595">
            <w:pPr>
              <w:spacing w:before="156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C813D7" w:rsidRDefault="007B5595" w:rsidP="007B5595">
      <w:pPr>
        <w:spacing w:before="156" w:after="0" w:line="240" w:lineRule="auto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br/>
      </w:r>
    </w:p>
    <w:p w:rsidR="00C813D7" w:rsidRDefault="00C813D7" w:rsidP="007B5595">
      <w:pPr>
        <w:spacing w:before="156" w:after="0" w:line="240" w:lineRule="auto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C813D7" w:rsidRDefault="00C813D7" w:rsidP="007B5595">
      <w:pPr>
        <w:spacing w:before="156" w:after="0" w:line="240" w:lineRule="auto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C813D7" w:rsidRDefault="00C813D7" w:rsidP="007B5595">
      <w:pPr>
        <w:spacing w:before="156" w:after="0" w:line="240" w:lineRule="auto"/>
        <w:rPr>
          <w:rFonts w:ascii="Segoe UI" w:eastAsia="Times New Roman" w:hAnsi="Segoe UI" w:cs="Segoe UI"/>
          <w:color w:val="000000"/>
          <w:sz w:val="32"/>
          <w:szCs w:val="32"/>
          <w:lang w:val="en-US" w:eastAsia="uk-UA"/>
        </w:rPr>
      </w:pPr>
    </w:p>
    <w:p w:rsidR="00DA2684" w:rsidRPr="00DA2684" w:rsidRDefault="00DA2684" w:rsidP="007B5595">
      <w:pPr>
        <w:spacing w:before="156" w:after="0" w:line="240" w:lineRule="auto"/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</w:pPr>
      <w:r w:rsidRPr="00DA2684">
        <w:rPr>
          <w:rFonts w:ascii="Segoe UI" w:eastAsia="Times New Roman" w:hAnsi="Segoe UI" w:cs="Segoe UI"/>
          <w:color w:val="000000"/>
          <w:sz w:val="32"/>
          <w:szCs w:val="32"/>
          <w:lang w:eastAsia="uk-UA"/>
        </w:rPr>
        <w:lastRenderedPageBreak/>
        <w:t>Supports Windows Sync Center</w:t>
      </w:r>
    </w:p>
    <w:p w:rsidR="00DA2684" w:rsidRPr="00DA2684" w:rsidRDefault="009C7955" w:rsidP="00DA2684">
      <w:pPr>
        <w:spacing w:before="156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  <w:t>The a</w:t>
      </w:r>
      <w:r w:rsidR="00DA2684"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pplication registers the Sync Center Partnership and now you can sync all items in one place along with Windows Mobile Devices and Offline Folders.</w:t>
      </w:r>
    </w:p>
    <w:p w:rsidR="00DA2684" w:rsidRDefault="00DA2684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  <w:r w:rsidRPr="00DA2684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br/>
      </w: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4833643" cy="3101546"/>
            <wp:effectExtent l="19050" t="0" r="5057" b="0"/>
            <wp:docPr id="8" name="Picture 8" descr="http://synrc.com/syncm/sync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ynrc.com/syncm/synccent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05" cy="31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95" w:rsidRDefault="007B5595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7B5595" w:rsidRDefault="007B5595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7B5595" w:rsidRDefault="007B5595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7B5595" w:rsidRDefault="007B5595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C813D7" w:rsidRPr="007B5595" w:rsidRDefault="00C813D7" w:rsidP="00DA2684">
      <w:pPr>
        <w:spacing w:before="156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uk-UA"/>
        </w:rPr>
      </w:pPr>
    </w:p>
    <w:p w:rsidR="00DA2684" w:rsidRPr="00DA2684" w:rsidRDefault="00BD09B9" w:rsidP="00DA2684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31"/>
          <w:szCs w:val="31"/>
          <w:lang w:eastAsia="uk-UA"/>
        </w:rPr>
      </w:pPr>
      <w:r w:rsidRPr="00BD09B9">
        <w:rPr>
          <w:rFonts w:ascii="Segoe UI" w:eastAsia="Times New Roman" w:hAnsi="Segoe UI" w:cs="Segoe UI"/>
          <w:color w:val="000000"/>
          <w:sz w:val="31"/>
          <w:szCs w:val="31"/>
          <w:lang w:eastAsia="uk-UA"/>
        </w:rPr>
        <w:pict>
          <v:rect id="_x0000_i1025" style="width:0;height:.75pt" o:hralign="center" o:hrstd="t" o:hr="t" fillcolor="#a0a0a0" stroked="f"/>
        </w:pict>
      </w:r>
    </w:p>
    <w:p w:rsidR="00791CE7" w:rsidRDefault="00BD09B9" w:rsidP="007B5595">
      <w:pPr>
        <w:spacing w:line="240" w:lineRule="auto"/>
        <w:jc w:val="center"/>
      </w:pPr>
      <w:hyperlink r:id="rId12" w:history="1">
        <w:r w:rsidR="00DA2684" w:rsidRPr="007B5595">
          <w:rPr>
            <w:rFonts w:ascii="Segoe UI" w:eastAsia="Times New Roman" w:hAnsi="Segoe UI" w:cs="Segoe UI"/>
            <w:color w:val="808080"/>
            <w:sz w:val="24"/>
            <w:szCs w:val="24"/>
            <w:u w:val="single"/>
            <w:lang w:eastAsia="uk-UA"/>
          </w:rPr>
          <w:t>Privacy Policy</w:t>
        </w:r>
      </w:hyperlink>
      <w:r w:rsidR="00DA2684" w:rsidRPr="007B5595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t> | </w:t>
      </w:r>
      <w:hyperlink r:id="rId13" w:history="1">
        <w:r w:rsidR="00DA2684" w:rsidRPr="007B5595">
          <w:rPr>
            <w:rFonts w:ascii="Segoe UI" w:eastAsia="Times New Roman" w:hAnsi="Segoe UI" w:cs="Segoe UI"/>
            <w:color w:val="808080"/>
            <w:sz w:val="24"/>
            <w:szCs w:val="24"/>
            <w:u w:val="single"/>
            <w:lang w:eastAsia="uk-UA"/>
          </w:rPr>
          <w:t>Feedback</w:t>
        </w:r>
      </w:hyperlink>
      <w:r w:rsidR="00DA2684" w:rsidRPr="007B5595">
        <w:rPr>
          <w:rFonts w:ascii="Segoe UI" w:eastAsia="Times New Roman" w:hAnsi="Segoe UI" w:cs="Segoe UI"/>
          <w:color w:val="000000"/>
          <w:sz w:val="24"/>
          <w:szCs w:val="24"/>
          <w:lang w:eastAsia="uk-UA"/>
        </w:rPr>
        <w:br/>
        <w:t>Copyright © 2005—2009 </w:t>
      </w:r>
      <w:hyperlink r:id="rId14" w:history="1">
        <w:r w:rsidR="00DA2684" w:rsidRPr="007B5595">
          <w:rPr>
            <w:rFonts w:ascii="Segoe UI" w:eastAsia="Times New Roman" w:hAnsi="Segoe UI" w:cs="Segoe UI"/>
            <w:color w:val="0033CC"/>
            <w:sz w:val="24"/>
            <w:szCs w:val="24"/>
            <w:u w:val="single"/>
            <w:lang w:eastAsia="uk-UA"/>
          </w:rPr>
          <w:t>syn</w:t>
        </w:r>
        <w:r w:rsidR="00DA2684" w:rsidRPr="007B5595">
          <w:rPr>
            <w:rFonts w:ascii="Segoe UI" w:eastAsia="Times New Roman" w:hAnsi="Segoe UI" w:cs="Segoe UI"/>
            <w:color w:val="FF3333"/>
            <w:sz w:val="24"/>
            <w:szCs w:val="24"/>
            <w:u w:val="single"/>
            <w:lang w:eastAsia="uk-UA"/>
          </w:rPr>
          <w:t>rc</w:t>
        </w:r>
        <w:r w:rsidR="00DA2684" w:rsidRPr="007B5595">
          <w:rPr>
            <w:rFonts w:ascii="Segoe UI" w:eastAsia="Times New Roman" w:hAnsi="Segoe UI" w:cs="Segoe UI"/>
            <w:color w:val="808080"/>
            <w:sz w:val="24"/>
            <w:szCs w:val="24"/>
            <w:u w:val="single"/>
            <w:lang w:eastAsia="uk-UA"/>
          </w:rPr>
          <w:t> Research Center, Inc.</w:t>
        </w:r>
      </w:hyperlink>
    </w:p>
    <w:sectPr w:rsidR="00791CE7" w:rsidSect="00791C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A3827"/>
    <w:multiLevelType w:val="multilevel"/>
    <w:tmpl w:val="9464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DA2684"/>
    <w:rsid w:val="0023350E"/>
    <w:rsid w:val="002649E7"/>
    <w:rsid w:val="002B437E"/>
    <w:rsid w:val="00601190"/>
    <w:rsid w:val="00737752"/>
    <w:rsid w:val="00791CE7"/>
    <w:rsid w:val="007B5595"/>
    <w:rsid w:val="007F399E"/>
    <w:rsid w:val="009C7955"/>
    <w:rsid w:val="009D41C8"/>
    <w:rsid w:val="00BD09B9"/>
    <w:rsid w:val="00C813D7"/>
    <w:rsid w:val="00DA2684"/>
    <w:rsid w:val="00E82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E7"/>
  </w:style>
  <w:style w:type="paragraph" w:styleId="Heading2">
    <w:name w:val="heading 2"/>
    <w:basedOn w:val="Normal"/>
    <w:link w:val="Heading2Char"/>
    <w:uiPriority w:val="9"/>
    <w:qFormat/>
    <w:rsid w:val="00DA2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DA2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6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DA268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DefaultParagraphFont"/>
    <w:rsid w:val="00DA2684"/>
  </w:style>
  <w:style w:type="character" w:styleId="Hyperlink">
    <w:name w:val="Hyperlink"/>
    <w:basedOn w:val="DefaultParagraphFont"/>
    <w:uiPriority w:val="99"/>
    <w:semiHidden/>
    <w:unhideWhenUsed/>
    <w:rsid w:val="00DA26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5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7843">
              <w:marLeft w:val="3892"/>
              <w:marRight w:val="0"/>
              <w:marTop w:val="38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3657">
                  <w:marLeft w:val="0"/>
                  <w:marRight w:val="0"/>
                  <w:marTop w:val="8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5965">
                  <w:marLeft w:val="0"/>
                  <w:marRight w:val="0"/>
                  <w:marTop w:val="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6444">
              <w:marLeft w:val="38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59312">
              <w:marLeft w:val="38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97">
              <w:marLeft w:val="3892"/>
              <w:marRight w:val="0"/>
              <w:marTop w:val="5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6993">
                  <w:marLeft w:val="0"/>
                  <w:marRight w:val="117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92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3111">
              <w:marLeft w:val="7784"/>
              <w:marRight w:val="0"/>
              <w:marTop w:val="0"/>
              <w:marBottom w:val="9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94">
              <w:marLeft w:val="3892"/>
              <w:marRight w:val="0"/>
              <w:marTop w:val="0"/>
              <w:marBottom w:val="9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ynrc.com/feedback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ynrc.com/privacy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ynrc.com/syncm/ReplicationProtocol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ync.codeplex.com/Release/ProjectReleases.aspx?ReleaseId=2529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synrc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2075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Synrc Research Center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Sokhatsky</dc:creator>
  <cp:lastModifiedBy>Maxim Sokhatsky</cp:lastModifiedBy>
  <cp:revision>5</cp:revision>
  <dcterms:created xsi:type="dcterms:W3CDTF">2009-04-08T13:43:00Z</dcterms:created>
  <dcterms:modified xsi:type="dcterms:W3CDTF">2009-04-08T18:36:00Z</dcterms:modified>
</cp:coreProperties>
</file>