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"A-101"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Summary</w:t>
      </w:r>
      <w:r w:rsidDel="00000000" w:rsidR="00000000" w:rsidRPr="00000000">
        <w:rPr>
          <w:rtl w:val="0"/>
        </w:rPr>
        <w:t xml:space="preserve">: "Removed future studio; updated keynotes and building area summary.",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"Deleted ‘Artist’s Studio (future)’ footprint and callout",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keynotes: ‘Genset &amp;Fire pump Room’, ‘Electrical Switchboards’, ‘Overhead Crane’",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Building Area Summary to new areas (MRF 67,390 SF; Backyard 183,945 SF; Staff 1,735 SF)",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Hardscape Summary values and entries",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Removed pervious/impervious paving annotations",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clouds around all modified keynotes, summaries, and site boundaries"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Human Summary: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Updated: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Added Keynotes 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Electrical Switchboards.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Genset &amp; Fire pump room.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Overhead Crane.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Removed Keynotes 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Pervious Surface 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Impervious Surface 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Artist’s Studio (Future)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Ventilation Equipment and Screening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Location of BMP Downspouts, See Civil Drawings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16. Fire Pump Room, Restrooms &amp; Generator Yard.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Building Area Summary:</w:t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of MRF Building increased 61,789 S.F to 67,390 S.F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of Backyard Processing Building increased 181,321 S.F to 183,945 S.F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of Staff Facilities reduced 2,624 S.F to 1,735 S.F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of Total Proposed Building Area increased 251,800 S.F to 259,136 S.F 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TRASH ENCLOSURES MUST BE COVERED AND DRAIN RUNOFF AWAY FROM AREA. ALL TRASH BINS SHALL BE COVERED.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Building Site Plan Sketch Updated List: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Dimensions reduced 31’-6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7/8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to 8’-8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from Grid A0 to Property Corner.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Dimensions reduced 31’-8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to 8’-9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from Grid A37 to Property Corner.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(E) Conc. Office and Maint. Building at Front Yard.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Pervious / impervious paving annotations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Extended of MRF Building increased 61,789 S.F to 67,390 S.F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Extended of Backyard Processing Building increased 181,321 S.F to 183,945 S.F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14 Ventilation Equipment and Screening are removed at 2 Places in Front Yard.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15 Location of BMP Downspouts are removed in Front yard.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Line Shifted the Grid A-Face of CMU – MRF Building.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Dimension increased 558’-5½” to 581’-4½” from Grid A to GG at Overall.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Dimension increased 253’-9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to 276’-8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from Grid A to K at MRF Building.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Ramp Added (E) Ramp to CAT Pads at South Backyard Building.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2 nos of Item 15 –Overhead Crane at Recycling Equipment, MRF Building &amp; South Backyard Building.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3 – Staff Rest rooms and Break room shifted outside of the South Backyard.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11 – Electrical Switch Board Added at north backyard.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14 – Genset &amp; Firepump Room shifted at north backyard.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Accessible path of travel Extended to Genset &amp; Firepump Room.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340"/>
        <w:gridCol w:w="1685"/>
        <w:gridCol w:w="1325"/>
        <w:gridCol w:w="2735"/>
        <w:tblGridChange w:id="0">
          <w:tblGrid>
            <w:gridCol w:w="2870"/>
            <w:gridCol w:w="1340"/>
            <w:gridCol w:w="1685"/>
            <w:gridCol w:w="1325"/>
            <w:gridCol w:w="273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Human “ground truth”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My visual detections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Match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Added structures (Genset, FP room, switchboard)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4642217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06029625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8255001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saw a clear new enclosure + pad in north yard. I didn’t label it specifically as “genset/fire pump,” but the geometry matched.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Overhead cranes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Human: two cranes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saw new green rectangles inside main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97361641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Partial (≈70%)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Recognized new internal equipment footprints but didn’t explicitly identify them as cranes.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Removed front-yard ventilation/screening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075920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39707283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848528187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(≈95%)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 patches in front yard matched those locations exactly.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Removed (E) Office &amp; Maintenance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5213150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3795299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51098417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noted the red removal of small front-yard structures; interpretation aligned.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Ramp to CAT pads (added)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96636957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98963506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Detected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657605030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(≈95%)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called out a new ramp/sloped green area at south yard correctly.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Shifted restrooms/break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83992338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(Human)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14673879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(Missed)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Low (0%)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visible distinct color change—likely internal plan note change rather than geometric.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Grid line / footprint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1887440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57330761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83444805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explicitly called out grid shift and footprint growth.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Dimension increases (overall building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46185245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87028863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4609983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Green extensions around perimeter clearly seen.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Removed pervious/impervious paving callouts / BMP downspouts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67965909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 (not recognized as text callouts)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022656303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Moderate (≈50%)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saw some red/green patterns but didn’t identify them as annotation removal.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 increases (square footage numbers)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38847620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Implicit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27307476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Low (≈30%)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Recognized geometry increase but not quantified.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Removed trash enclosure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1253904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60315448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Low (0%)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Purely textual; not visible in geometry overlay.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Shifted grid A-face of CMU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58118027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79868405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50531127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High (≈90%)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mentioned grid shift on CMU line.</w:t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84" w:left="426" w:right="3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3B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3B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3B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3B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3B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3B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3B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3B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3B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3B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3B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3B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3B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3B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3B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3B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3B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3B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3BF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//iVUlMZ7pHPIo0jjsxEfLspA==">CgMxLjAaLgoBMBIpCicIB0IjCg9UaW1lcyBOZXcgUm9tYW4SEEFyaWFsIFVuaWNvZGUgTVMaLgoBMRIpCicIB0IjCg9UaW1lcyBOZXcgUm9tYW4SEEFyaWFsIFVuaWNvZGUgTVM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LgoBOBIpCicIB0IjCg9UaW1lcyBOZXcgUm9tYW4SEEFyaWFsIFVuaWNvZGUgTVMaJQoBORIgCh4IB0IaCg9UaW1lcyBOZXcgUm9tYW4SB0d1bmdzdWgaLwoCMTASKQonCAdCIwoPVGltZXMgTmV3IFJvbWFuEhBBcmlhbCBVbmljb2RlIE1TGi8KAjExEikKJwgHQiMKD1RpbWVzIE5ldyBSb21hbhIQQXJpYWwgVW5pY29kZSBNUxomCgIxMhIgCh4IB0IaCg9UaW1lcyBOZXcgUm9tYW4SB0d1bmdzdWgaLwoCMTMSKQonCAdCIwoPVGltZXMgTmV3IFJvbWFuEhBBcmlhbCBVbmljb2RlIE1TGi8KAjE0EikKJwgHQiMKD1RpbWVzIE5ldyBSb21hbhIQQXJpYWwgVW5pY29kZSBNUxovCgIxNRIpCicIB0IjCg9UaW1lcyBOZXcgUm9tYW4SEEFyaWFsIFVuaWNvZGUgTVMaLwoCMTYSKQonCAdCIwoPVGltZXMgTmV3IFJvbWFuEhBBcmlhbCBVbmljb2RlIE1TGiYKAjE3EiAKHggHQhoKD1RpbWVzIE5ldyBSb21hbhIHR3VuZ3N1aBovCgIxOBIpCicIB0IjCg9UaW1lcyBOZXcgUm9tYW4SEEFyaWFsIFVuaWNvZGUgTVMaLwoCMTkSKQonCAdCIwoPVGltZXMgTmV3IFJvbWFuEhBBcmlhbCBVbmljb2RlIE1TGiYKAjIwEiAKHggHQhoKD1RpbWVzIE5ldyBSb21hbhIHR3VuZ3N1aBovCgIyMRIpCicIB0IjCg9UaW1lcyBOZXcgUm9tYW4SEEFyaWFsIFVuaWNvZGUgTVMaJgoCMjISIAoeCAdCGgoPVGltZXMgTmV3IFJvbWFuEgdHdW5nc3VoGi8KAjIzEikKJwgHQiMKD1RpbWVzIE5ldyBSb21hbhIQQXJpYWwgVW5pY29kZSBNUxomCgIyNBIgCh4IB0IaCg9UaW1lcyBOZXcgUm9tYW4SB0d1bmdzdWgaLwoCMjUSKQonCAdCIwoPVGltZXMgTmV3IFJvbWFuEhBBcmlhbCBVbmljb2RlIE1TGi8KAjI2EikKJwgHQiMKD1RpbWVzIE5ldyBSb21hbhIQQXJpYWwgVW5pY29kZSBNUxovCgIyNxIpCicIB0IjCg9UaW1lcyBOZXcgUm9tYW4SEEFyaWFsIFVuaWNvZGUgTVMaLwoCMjgSKQonCAdCIwoPVGltZXMgTmV3IFJvbWFuEhBBcmlhbCBVbmljb2RlIE1TGiYKAjI5EiAKHggHQhoKD1RpbWVzIE5ldyBSb21hbhIHR3VuZ3N1aDgAciExa0FFQWFhWWxlZGI0aVRZNHppaUg5aXByajlQMzBIW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2025-08-16T14:05:00Z</dcterms:created>
  <dc:creator>Lokesh Palani</dc:creator>
</cp:coreProperties>
</file>