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Account Opening Requirements</w:t>
      </w:r>
    </w:p>
    <w:p>
      <w:r>
        <w:t>This document describes the rules for opening a new account.</w:t>
      </w:r>
    </w:p>
    <w:p>
      <w:pPr>
        <w:pStyle w:val="Heading2"/>
      </w:pPr>
      <w:r>
        <w:t>Minimum Age</w:t>
      </w:r>
    </w:p>
    <w:p>
      <w:r>
        <w:t>A customer must be at least 21 years old to open an account, raised from 18 per the updated policy.</w:t>
      </w:r>
    </w:p>
    <w:p>
      <w:pPr>
        <w:pStyle w:val="Heading2"/>
      </w:pPr>
      <w:r>
        <w:t>Identity Verification</w:t>
      </w:r>
    </w:p>
    <w:p>
      <w:r>
        <w:t>A government-issued photo ID is required before an account can be activated.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