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jc w:val="center"/>
      </w:pPr>
      <w:r>
        <w:rPr>
          <w:rFonts w:ascii="Arial" w:cs="Arial" w:eastAsia="Arial" w:hAnsi="Arial"/>
          <w:b/>
          <w:bCs/>
          <w:sz w:val="32"/>
          <w:szCs w:val="32"/>
        </w:rPr>
        <w:t xml:space="preserve">Capítulo 3 corregido y ampliado</w:t>
      </w:r>
    </w:p>
    <w:p>
      <w:pPr>
        <w:spacing w:after="60" w:before="0" w:line="360"/>
        <w:jc w:val="center"/>
      </w:pPr>
      <w:r>
        <w:rPr>
          <w:rFonts w:ascii="Arial" w:cs="Arial" w:eastAsia="Arial" w:hAnsi="Arial"/>
          <w:sz w:val="22"/>
          <w:szCs w:val="22"/>
        </w:rPr>
        <w:t xml:space="preserve">Trabajo de titulación: Prototipo con herramientas open source e inteligencia artificial para la detección de similitud y autoría en trabajos académicos de tercer nivel</w:t>
      </w:r>
    </w:p>
    <w:p>
      <w:pPr>
        <w:spacing w:after="300" w:before="0" w:line="360"/>
        <w:jc w:val="center"/>
      </w:pPr>
      <w:r>
        <w:rPr>
          <w:rFonts w:ascii="Arial" w:cs="Arial" w:eastAsia="Arial" w:hAnsi="Arial"/>
          <w:color w:val="555555"/>
          <w:sz w:val="20"/>
          <w:szCs w:val="20"/>
        </w:rPr>
        <w:t xml:space="preserve">Versión 2 de revisión del tutor · 24 de septiembre de 2026 · basada en la versión 4.3 de la tesis y en el código del prototipo</w:t>
      </w:r>
    </w:p>
    <w:p>
      <w:pPr>
        <w:spacing w:after="100" w:before="0" w:line="360"/>
        <w:jc w:val="both"/>
      </w:pPr>
      <w:r>
        <w:rPr>
          <w:rFonts w:ascii="Arial" w:cs="Arial" w:eastAsia="Arial" w:hAnsi="Arial"/>
          <w:b/>
          <w:bCs/>
          <w:sz w:val="24"/>
          <w:szCs w:val="24"/>
        </w:rPr>
        <w:t xml:space="preserve">Cómo usar este documento</w:t>
      </w:r>
    </w:p>
    <w:p>
      <w:pPr>
        <w:pStyle w:val="ListParagraph"/>
        <w:numPr>
          <w:ilvl w:val="0"/>
          <w:numId w:val="2"/>
        </w:numPr>
        <w:spacing w:after="80" w:line="300"/>
        <w:jc w:val="both"/>
      </w:pPr>
      <w:r>
        <w:rPr>
          <w:rFonts w:ascii="Arial" w:cs="Arial" w:eastAsia="Arial" w:hAnsi="Arial"/>
          <w:sz w:val="22"/>
          <w:szCs w:val="22"/>
        </w:rPr>
        <w:t xml:space="preserve">El texto en formato normal está listo para reemplazar el Capítulo 3. Los recuadros amarillos explican cada cambio y lo que deben verificar; elimínenlos antes de entregar.</w:t>
      </w:r>
    </w:p>
    <w:p>
      <w:pPr>
        <w:pStyle w:val="ListParagraph"/>
        <w:numPr>
          <w:ilvl w:val="0"/>
          <w:numId w:val="2"/>
        </w:numPr>
        <w:spacing w:after="80" w:line="300"/>
        <w:jc w:val="both"/>
      </w:pPr>
      <w:r>
        <w:rPr>
          <w:rFonts w:ascii="Arial" w:cs="Arial" w:eastAsia="Arial" w:hAnsi="Arial"/>
          <w:sz w:val="22"/>
          <w:szCs w:val="22"/>
        </w:rPr>
        <w:t xml:space="preserve">Los textos entre corchetes, como [confirmar] o [completar], requieren un dato que solo ustedes tienen. No entreguen el capítulo con corchetes pendientes.</w:t>
      </w:r>
    </w:p>
    <w:p>
      <w:pPr>
        <w:pStyle w:val="ListParagraph"/>
        <w:numPr>
          <w:ilvl w:val="0"/>
          <w:numId w:val="2"/>
        </w:numPr>
        <w:spacing w:after="80" w:line="300"/>
        <w:jc w:val="both"/>
      </w:pPr>
      <w:r>
        <w:rPr>
          <w:rFonts w:ascii="Arial" w:cs="Arial" w:eastAsia="Arial" w:hAnsi="Arial"/>
          <w:sz w:val="22"/>
          <w:szCs w:val="22"/>
        </w:rPr>
        <w:t xml:space="preserve">Las citas [N…] y [D1] son las mismas referencias nuevas del Capítulo 2 corregido. Este capítulo agrega cuatro: [N24] a [N27], listadas al final.</w:t>
      </w:r>
    </w:p>
    <w:p>
      <w:pPr>
        <w:pStyle w:val="ListParagraph"/>
        <w:numPr>
          <w:ilvl w:val="0"/>
          <w:numId w:val="2"/>
        </w:numPr>
        <w:spacing w:after="80" w:line="300"/>
        <w:jc w:val="both"/>
      </w:pPr>
      <w:r>
        <w:rPr>
          <w:rFonts w:ascii="Arial" w:cs="Arial" w:eastAsia="Arial" w:hAnsi="Arial"/>
          <w:sz w:val="22"/>
          <w:szCs w:val="22"/>
        </w:rPr>
        <w:t xml:space="preserve">Se agregó la sección 3.6, “Diseño y desarrollo del prototipo”, que antes no existía y que responde a los objetivos de diseñar y desarrollar el prototipo.</w:t>
      </w:r>
    </w:p>
    <w:p>
      <w:pPr>
        <w:spacing w:after="100" w:before="200" w:line="360"/>
        <w:jc w:val="both"/>
      </w:pPr>
      <w:r>
        <w:rPr>
          <w:rFonts w:ascii="Arial" w:cs="Arial" w:eastAsia="Arial" w:hAnsi="Arial"/>
          <w:b/>
          <w:bCs/>
          <w:sz w:val="24"/>
          <w:szCs w:val="24"/>
        </w:rPr>
        <w:t xml:space="preserve">Nueva estructura del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Sección</w:t>
            </w:r>
          </w:p>
        </w:tc>
        <w:tc>
          <w:tcPr>
            <w:tcW w:type="dxa" w:w="6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Qué contiene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3.1 Enfoque y tipo</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Mixto, aplicado; comparación entre configuración léxica e híbrida</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3.2 Hipótesis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Formulada como pregunta dentro de un párrafo, como pidió el jurado</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3.3 Variables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Operacionalización en una sola tabla (Tab. 4), en lugar de las dos anteriores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3.4 Población y muestra</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Corpus (Tab. 5) y participantes de las encuestas, que antes faltaban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3.5 Técnicas e instrumentos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Registro automático de métricas y cuestionarios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3.6 Diseño y desarrollo del prototipo</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Nuevo: metodología, requisitos (Tab. 6), arquitectura (Fig. 1, Tab. 7), modelo de datos, algoritmos y parámetros (Tab. 8), interfaz</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3.7 Procedimiento experimental</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Preparación del corpus, ejecución y comparación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3.8 Técnicas de análisis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Estadística descriptiva, matriz de confusión y fórmulas corregidas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3.9 Consideraciones éticas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Nuevo: anonimización y consentimiento</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3.10 Matriz de consistencia</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Nuevo: hipótesis y aspectos, objetivo, instrumento, análisis y resultado (Tab. 9)</w:t>
            </w:r>
          </w:p>
        </w:tc>
      </w:tr>
    </w:tbl>
    <w:p>
      <w:pPr>
        <w:spacing w:after="100" w:before="240" w:line="360"/>
        <w:jc w:val="both"/>
      </w:pPr>
      <w:r>
        <w:rPr>
          <w:rFonts w:ascii="Arial" w:cs="Arial" w:eastAsia="Arial" w:hAnsi="Arial"/>
          <w:b/>
          <w:bCs/>
          <w:sz w:val="24"/>
          <w:szCs w:val="24"/>
        </w:rPr>
        <w:t xml:space="preserve">Decisiones que deben tomar antes de cerrar el capítulo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Estas decisiones determinan lo que pueden afirmar en el Capítulo 4. El texto del capítulo ya está redactado en la versión prudente (lo que el prototipo y sus datos permiten sostener hoy); las alternativas están indicadas con corchetes.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Decisión</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Opción recomendada</w:t>
            </w:r>
          </w:p>
        </w:tc>
        <w:tc>
          <w:tcPr>
            <w:tcW w:type="dxa" w:w="2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Dónde impacta</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¿Construirán un subconjunto de documentos con condición conocida (original, parafraseado, con fuente conocida)?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Sí. Sin él no hay precisión, exhaustividad ni F1 válidos, y la formulación del problema en 1.3.5 los menciona</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3.2, 3.4.1, 3.7.1, 3.8.1, Cap. 4</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¿Usaron el corpus PAN?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 no lo usaron, no lo mencionen (ya se eliminó del texto)</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3.4.1</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¿Compararán con Compilatio u otra herramienta?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Opcional. Si no la hacen, no la afirmen</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3.1, 3.7.3, Cap. 4</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¿Corregirán el módulo estilométrico?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Sí, si quieren conservar el aspecto (c) de la hipótesis y hablar de autoría en las conclusiones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3.2, 3.6.5, Cap. 4</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 validaron los cuestionarios con expertos?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 no se hizo, eliminar el párrafo</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3.5.2</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Tamaño del corpus: 30, 36 o 50</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Un solo N, sin duplicados, y volver a ejecutar el análisis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3.4.1, Cap. 4, Anexos 8 y 9</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¿Cómo obtuvieron los promedios léxico (12,92 %) y semántico (43,38 %)?</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Documentar el script; la base de datos no guarda esos valores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3.7.2, 4.1.3</w:t>
            </w:r>
          </w:p>
        </w:tc>
      </w:tr>
    </w:tbl>
    <w:p>
      <w:r>
        <w:br w:type="page"/>
      </w:r>
    </w:p>
    <w:p>
      <w:pPr>
        <w:pStyle w:val="Heading1"/>
        <w:spacing w:after="200"/>
        <w:jc w:val="center"/>
      </w:pPr>
      <w:r>
        <w:rPr>
          <w:rFonts w:ascii="Arial" w:cs="Arial" w:eastAsia="Arial" w:hAnsi="Arial"/>
          <w:b/>
          <w:bCs/>
          <w:color w:val="000000"/>
          <w:sz w:val="28"/>
          <w:szCs w:val="28"/>
        </w:rPr>
        <w:t xml:space="preserve">Capítulo 3</w:t>
      </w:r>
    </w:p>
    <w:p>
      <w:pPr>
        <w:pStyle w:val="Heading1"/>
        <w:spacing w:after="200"/>
        <w:jc w:val="center"/>
      </w:pPr>
      <w:r>
        <w:rPr>
          <w:rFonts w:ascii="Arial" w:cs="Arial" w:eastAsia="Arial" w:hAnsi="Arial"/>
          <w:b/>
          <w:bCs/>
          <w:color w:val="000000"/>
          <w:sz w:val="28"/>
          <w:szCs w:val="28"/>
        </w:rPr>
        <w:t xml:space="preserve">3. Metodología</w:t>
      </w:r>
    </w:p>
    <w:p>
      <w:pPr>
        <w:spacing w:after="160" w:before="0" w:line="360"/>
        <w:jc w:val="both"/>
      </w:pPr>
      <w:r>
        <w:rPr>
          <w:rFonts w:ascii="Arial" w:cs="Arial" w:eastAsia="Arial" w:hAnsi="Arial"/>
          <w:sz w:val="24"/>
          <w:szCs w:val="24"/>
        </w:rPr>
        <w:t xml:space="preserve">Este capítulo describe cómo se desarrolló la investigación. Se presentan el enfoque y el tipo de estudio, la hipótesis, las variables, la población y el corpus documental, los instrumentos de recolección de datos, la metodología con la que se diseñó y construyó el prototipo, el procedimiento experimental y las técnicas de análisis de datos. Los resultados obtenidos se exponen en el Capítulo 4.</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Párrafo nuevo de orientación al lector, en la misma línea del que se agregó al inicio del Capítulo 2.</w:t>
      </w:r>
    </w:p>
    <w:p>
      <w:pPr>
        <w:pStyle w:val="Heading2"/>
        <w:keepNext/>
        <w:spacing w:after="160" w:before="280"/>
      </w:pPr>
      <w:r>
        <w:rPr>
          <w:rFonts w:ascii="Arial" w:cs="Arial" w:eastAsia="Arial" w:hAnsi="Arial"/>
          <w:b/>
          <w:bCs/>
          <w:color w:val="000000"/>
          <w:sz w:val="24"/>
          <w:szCs w:val="24"/>
        </w:rPr>
        <w:t xml:space="preserve">3.1. Enfoque y tipo de investigación</w:t>
      </w:r>
    </w:p>
    <w:p>
      <w:pPr>
        <w:spacing w:after="160" w:before="0" w:line="360"/>
        <w:jc w:val="both"/>
      </w:pPr>
      <w:r>
        <w:rPr>
          <w:rFonts w:ascii="Arial" w:cs="Arial" w:eastAsia="Arial" w:hAnsi="Arial"/>
          <w:sz w:val="24"/>
          <w:szCs w:val="24"/>
        </w:rPr>
        <w:t xml:space="preserve">La investigación adopta un enfoque mixto, que integra un componente cuantitativo y uno cualitativo-descriptivo [N26]. Por su propósito, es una investigación aplicada de carácter tecnológico: su producto es un prototipo de software orientado a resolver un problema concreto del contexto académico de la Carrera de Sistemas de Información de la Universidad Central del Ecuador.</w:t>
      </w:r>
    </w:p>
    <w:p>
      <w:pPr>
        <w:spacing w:after="160" w:before="0" w:line="360"/>
        <w:ind w:firstLine="709"/>
        <w:jc w:val="both"/>
      </w:pPr>
      <w:r>
        <w:rPr>
          <w:rFonts w:ascii="Arial" w:cs="Arial" w:eastAsia="Arial" w:hAnsi="Arial"/>
          <w:sz w:val="24"/>
          <w:szCs w:val="24"/>
        </w:rPr>
        <w:t xml:space="preserve">El componente computacional sigue un diseño experimental de carácter comparativo: el mismo corpus de documentos se analiza con dos configuraciones del prototipo, una basada únicamente en similitud léxica y otra híbrida, que incorpora similitud semántica y análisis estilométrico, y se comparan los indicadores obtenidos. El componente social es descriptivo y de corte transversal: recoge, mediante cuestionarios, la percepción de estudiantes y docentes sobre el uso de la inteligencia artificial en los trabajos académicos y sobre la adopción de una herramienta institucional de código abierto.</w:t>
      </w:r>
    </w:p>
    <w:p>
      <w:pPr>
        <w:spacing w:after="160" w:before="0" w:line="360"/>
        <w:ind w:firstLine="709"/>
        <w:jc w:val="both"/>
      </w:pPr>
      <w:r>
        <w:rPr>
          <w:rFonts w:ascii="Arial" w:cs="Arial" w:eastAsia="Arial" w:hAnsi="Arial"/>
          <w:sz w:val="24"/>
          <w:szCs w:val="24"/>
        </w:rPr>
        <w:t xml:space="preserve">La combinación de ambos componentes permite valorar el prototipo desde dos perspectivas: su comportamiento técnico frente a distintas formas de similitud y su pertinencia para los actores que lo utilizarían.</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(1) Se eliminó el párrafo que afirmaba que “la mayoría de los trabajos de posgrado presentaban alguna característica de plagio” citando [46]; [46] compara programas de detección y no respalda esa cifra. (2) Se eliminó “comparación con herramientas tradicionales de detección de plagio”, porque el Capítulo 4 no reporta esa comparación; si deciden hacerla (ver 3.7.3), vuelvan a incluirla. (3) Se eliminó “contenido generado mediante IA” como objeto del análisis cualitativo, porque el prototipo no clasifica texto generado por IA. (4) “Diseño experimental” se precisa como comparación de configuraciones sobre el mismo corpus; no hay manipulación de sujetos ni grupo de control.</w:t>
      </w:r>
    </w:p>
    <w:p>
      <w:pPr>
        <w:pStyle w:val="Heading2"/>
        <w:keepNext/>
        <w:spacing w:after="160" w:before="280"/>
      </w:pPr>
      <w:r>
        <w:rPr>
          <w:rFonts w:ascii="Arial" w:cs="Arial" w:eastAsia="Arial" w:hAnsi="Arial"/>
          <w:b/>
          <w:bCs/>
          <w:color w:val="000000"/>
          <w:sz w:val="24"/>
          <w:szCs w:val="24"/>
        </w:rPr>
        <w:t xml:space="preserve">3.2. Hipótesis</w:t>
      </w:r>
    </w:p>
    <w:p>
      <w:pPr>
        <w:spacing w:after="160" w:before="0" w:line="360"/>
        <w:jc w:val="both"/>
      </w:pPr>
      <w:r>
        <w:rPr>
          <w:rFonts w:ascii="Arial" w:cs="Arial" w:eastAsia="Arial" w:hAnsi="Arial"/>
          <w:sz w:val="24"/>
          <w:szCs w:val="24"/>
        </w:rPr>
        <w:t xml:space="preserve">Diversos estudios muestran que las representaciones semánticas basadas en modelos Transformer permiten reconocer similitudes conceptuales que escapan a la comparación léxica [N10], [20], [40], y que los rasgos estilométricos aportan información sobre la consistencia de la autoría de un texto [22], [N16]. Sin embargo, la mayoría de estos resultados proviene de corpus en inglés y de contextos distintos del ecuatoriano, por lo que no puede darse por sentado que se repitan en los trabajos académicos de la Carrera de Sistemas de Información de la Universidad Central del Ecuador.</w:t>
      </w:r>
    </w:p>
    <w:p>
      <w:pPr>
        <w:spacing w:after="160" w:before="0" w:line="360"/>
        <w:ind w:firstLine="709"/>
        <w:jc w:val="both"/>
      </w:pPr>
      <w:r>
        <w:rPr>
          <w:rFonts w:ascii="Arial" w:cs="Arial" w:eastAsia="Arial" w:hAnsi="Arial"/>
          <w:sz w:val="24"/>
          <w:szCs w:val="24"/>
        </w:rPr>
        <w:t xml:space="preserve">Sobre esta base, y dado que el estudio combina un componente computacional comparativo con uno descriptivo, sin pretender contrastar estadísticamente una relación causal, la hipótesis de trabajo se formula en forma interrogativa: ¿la integración de similitud léxica, similitud semántica basada en modelos Transformer y análisis estilométrico en un prototipo desarrollado con herramientas de código abierto permite identificar similitudes textuales y señales de autoría en los trabajos académicos de la Carrera con un desempeño superior al de un enfoque basado únicamente en coincidencias léxicas?</w:t>
      </w:r>
    </w:p>
    <w:p>
      <w:pPr>
        <w:spacing w:after="160" w:before="0" w:line="360"/>
        <w:ind w:firstLine="709"/>
        <w:jc w:val="both"/>
      </w:pPr>
      <w:r>
        <w:rPr>
          <w:rFonts w:ascii="Arial" w:cs="Arial" w:eastAsia="Arial" w:hAnsi="Arial"/>
          <w:sz w:val="24"/>
          <w:szCs w:val="24"/>
        </w:rPr>
        <w:t xml:space="preserve">Para responder a esta interrogante, la investigación examina cinco aspectos: (a) las diferencias entre los valores de similitud que producen los enfoques léxico, semántico e híbrido ante documentos originales, parcialmente parafraseados y con fragmentos de fuentes conocidas; (b) el comportamiento de la puntuación híbrida frente a coincidencias originadas en plantillas institucionales o en terminología técnica compartida; (c) la capacidad de los indicadores estilométricos para señalar inconsistencias de estilo dentro de un mismo documento o entre documentos atribuidos a un mismo autor; (d) el tiempo de procesamiento que requiere el prototipo; y (e) la percepción de estudiantes y docentes sobre el uso de la inteligencia artificial en los trabajos académicos y sobre la adopción de una herramienta institucional de código abierto. La respuesta a la hipótesis se construye en el Capítulo 4 a partir de los resultados obtenidos en cada uno de estos aspectos.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La sección conserva el título “Hipótesis”, como está en su estructura, pero la formula como pregunta dentro de un párrafo normal, tal como pidió el jurado. Los tres párrafos siguen el orden habitual: sustento en la literatura, hipótesis en forma interrogativa y aspectos que permiten responderla. Coordinen con su compañero para que la formulación del problema (1.3.5) diga lo mismo que la pregunta del segundo párrafo. Si en 1.3.5 se mantiene “con un desempeño verificable mediante métricas de recuperación de información”, deben construir el subconjunto de documentos etiquetados (ver 3.4.1 y 3.8.1). El aspecto (c) solo debe quedar si corrigen el módulo estilométrico del prototipo, que hoy reporta 100 % de consistencia y ninguna anomalía en todos los documentos.</w:t>
      </w:r>
    </w:p>
    <w:p>
      <w:pPr>
        <w:pStyle w:val="Heading2"/>
        <w:keepNext/>
        <w:spacing w:after="160" w:before="280"/>
      </w:pPr>
      <w:r>
        <w:rPr>
          <w:rFonts w:ascii="Arial" w:cs="Arial" w:eastAsia="Arial" w:hAnsi="Arial"/>
          <w:b/>
          <w:bCs/>
          <w:color w:val="000000"/>
          <w:sz w:val="24"/>
          <w:szCs w:val="24"/>
        </w:rPr>
        <w:t xml:space="preserve">3.3. Variables y su operacionalización</w:t>
      </w:r>
    </w:p>
    <w:p>
      <w:pPr>
        <w:spacing w:after="160" w:before="0" w:line="360"/>
        <w:jc w:val="both"/>
      </w:pPr>
      <w:r>
        <w:rPr>
          <w:rFonts w:ascii="Arial" w:cs="Arial" w:eastAsia="Arial" w:hAnsi="Arial"/>
          <w:sz w:val="24"/>
          <w:szCs w:val="24"/>
        </w:rPr>
        <w:t xml:space="preserve">El componente computacional se estructura en torno a dos variables. La variable independiente es el enfoque de análisis aplicado por el prototipo, con tres niveles: léxico (TF-IDF y similitud del coseno), híbrido léxico-semántico (con embeddings de oraciones) y análisis estilométrico complementario. La variable dependiente es la capacidad del prototipo para identificar similitudes textuales y señales de autoría en los documentos analizados. El componente social se describe mediante la variable percepción de la comunidad académica, de carácter descriptivo.</w:t>
      </w:r>
    </w:p>
    <w:p>
      <w:pPr>
        <w:spacing w:after="160" w:before="0" w:line="360"/>
        <w:ind w:firstLine="709"/>
        <w:jc w:val="both"/>
      </w:pPr>
      <w:r>
        <w:rPr>
          <w:rFonts w:ascii="Arial" w:cs="Arial" w:eastAsia="Arial" w:hAnsi="Arial"/>
          <w:sz w:val="24"/>
          <w:szCs w:val="24"/>
        </w:rPr>
        <w:t xml:space="preserve">El idioma y el tipo de documento pueden influir en el desempeño de los modelos, ya que buena parte de las herramientas de procesamiento del lenguaje natural se optimizó primero para el inglés [N7]. Por ello, el estudio se limita a documentos en español y lo declara como condición del análisis. La Tabla 4 presenta la operacionalización de las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526"/>
        <w:gridCol w:w="23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Variable</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Dimensión</w:t>
            </w:r>
          </w:p>
        </w:tc>
        <w:tc>
          <w:tcPr>
            <w:tcW w:type="dxa" w:w="3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Indicador (unidad)</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Fuente / instrumento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Independiente: enfoque de análisis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Léxica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Similitud TF-IDF–coseno por segmento (%)</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Módulo de análisis léxico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Semántica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Similitud semántica por segmento (%)</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Microservicio semántico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Híbrida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Puntuación combinada 0,55·L + 0,45·S (%)</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Algoritmo híbrido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Estilométrica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Siete rasgos de estilo por documento y por párrafo</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Módulo estilométrico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Dependiente: capacidad de identificación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Similitud</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Similitud global del documento (%); número de segmentos con coincidencia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Reporte del prototipo; tabla DocumentAnalysis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Fuentes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Número de fuentes vinculadas (internas y web)</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Reporte del prototipo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Autoría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Consistencia estilométrica (0–100); número de anomalías; similitud de estilo entre documentos (0–100)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Módulo estilométrico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Desempeño</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Tiempo de procesamiento por documento (s); estado del servicio semántico</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Registro automático del prototipo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Exactitud (si se etiqueta el corpus)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Precisión, exhaustividad y F1 (%)</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Matriz de confusión frente a etiquetas de referencia</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Percepción de la comunidad académica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Uso de IA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Frecuencia y propósito de uso (escala Likert, opción múltiple)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Cuestionario a estudiantes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Conocimiento de detectores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Experiencia y herramientas conocidas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Cuestionario a estudiantes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Prioridades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Características valoradas en un detector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Cuestionarios a estudiantes y docentes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Aceptación</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Nivel de acuerdo con una herramienta institucional de código abierto (Likert)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Cuestionarios a estudiantes y docentes</w:t>
            </w:r>
          </w:p>
        </w:tc>
      </w:tr>
    </w:tbl>
    <w:p>
      <w:pPr>
        <w:spacing w:after="40" w:before="120" w:line="360"/>
        <w:jc w:val="center"/>
      </w:pPr>
      <w:r>
        <w:rPr>
          <w:rFonts w:ascii="Arial" w:cs="Arial" w:eastAsia="Arial" w:hAnsi="Arial"/>
          <w:b/>
          <w:bCs/>
          <w:sz w:val="20"/>
          <w:szCs w:val="20"/>
        </w:rPr>
        <w:t xml:space="preserve">Tab. 4. Operacionalización de las variables</w:t>
      </w:r>
    </w:p>
    <w:p>
      <w:pPr>
        <w:spacing w:after="240" w:before="0" w:line="360"/>
        <w:jc w:val="center"/>
      </w:pPr>
      <w:r>
        <w:rPr>
          <w:rFonts w:ascii="Arial" w:cs="Arial" w:eastAsia="Arial" w:hAnsi="Arial"/>
          <w:sz w:val="20"/>
          <w:szCs w:val="20"/>
        </w:rPr>
        <w:t xml:space="preserve">Nota: Elaboración propia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 tabla reemplaza las antiguas Tablas 3 y 4, que eran listas de componentes del sistema más que indicadores de variables, y tenían el mismo título. Se retiraron de los indicadores: “Probabilidad de mismo autor” (el prototipo calcula una similitud de estilo, no una probabilidad) y “Precisión, recall, F1 – EvaluationService (umbral 40 %)”, porque el cálculo actual del prototipo no usa etiquetas de referencia y siempre da precisión = 100 %. La fila de exactitud solo debe quedar si construyen el subconjunto etiquetado. Para registrar los indicadores léxico y semántico por separado, hay que modificar el prototipo: hoy la base de datos solo guarda la similitud global.</w:t>
      </w:r>
    </w:p>
    <w:p>
      <w:pPr>
        <w:pStyle w:val="Heading2"/>
        <w:keepNext/>
        <w:spacing w:after="160" w:before="280"/>
      </w:pPr>
      <w:r>
        <w:rPr>
          <w:rFonts w:ascii="Arial" w:cs="Arial" w:eastAsia="Arial" w:hAnsi="Arial"/>
          <w:b/>
          <w:bCs/>
          <w:color w:val="000000"/>
          <w:sz w:val="24"/>
          <w:szCs w:val="24"/>
        </w:rPr>
        <w:t xml:space="preserve">3.4. Población y muestra</w:t>
      </w:r>
    </w:p>
    <w:p>
      <w:pPr>
        <w:spacing w:after="160" w:before="0" w:line="360"/>
        <w:jc w:val="both"/>
      </w:pPr>
      <w:r>
        <w:rPr>
          <w:rFonts w:ascii="Arial" w:cs="Arial" w:eastAsia="Arial" w:hAnsi="Arial"/>
          <w:sz w:val="24"/>
          <w:szCs w:val="24"/>
        </w:rPr>
        <w:t xml:space="preserve">Al ser un estudio mixto, la población y la muestra se definen para dos dimensiones: el corpus documental con el que se evaluó el prototipo y los participantes del componente social.</w:t>
      </w:r>
    </w:p>
    <w:p>
      <w:pPr>
        <w:pStyle w:val="Heading3"/>
        <w:keepNext/>
        <w:spacing w:after="140" w:before="220"/>
      </w:pPr>
      <w:r>
        <w:rPr>
          <w:rFonts w:ascii="Arial" w:cs="Arial" w:eastAsia="Arial" w:hAnsi="Arial"/>
          <w:b/>
          <w:bCs/>
          <w:i/>
          <w:iCs/>
          <w:color w:val="000000"/>
          <w:sz w:val="24"/>
          <w:szCs w:val="24"/>
        </w:rPr>
        <w:t xml:space="preserve">3.4.1. Corpus documental</w:t>
      </w:r>
    </w:p>
    <w:p>
      <w:pPr>
        <w:spacing w:after="160" w:before="0" w:line="360"/>
        <w:jc w:val="both"/>
      </w:pPr>
      <w:r>
        <w:rPr>
          <w:rFonts w:ascii="Arial" w:cs="Arial" w:eastAsia="Arial" w:hAnsi="Arial"/>
          <w:sz w:val="24"/>
          <w:szCs w:val="24"/>
        </w:rPr>
        <w:t xml:space="preserve">La población documental está constituida por los trabajos académicos elaborados por estudiantes de la Carrera de Sistemas de Información de la FICA. Para la evaluación del prototipo se conformó un corpus de control de [N = 36; unificar] documentos en formato PDF y en idioma español, correspondientes a trabajos de la asignatura [Marcos de Desarrollo I; confirmar] del periodo [2025–2026; confirmar]. La selección siguió un muestreo no probabilístico por conveniencia [N26], ya que se trabajó con los documentos disponibles que cumplían los criterios de inclusión. La Tabla 5 presenta la composición del corpus.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26"/>
      </w:tblGrid>
      <w:tr>
        <w:trPr>
          <w:tblHeader/>
        </w:trPr>
        <w:tc>
          <w:tcPr>
            <w:tcW w:type="dxa" w:w="4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Tipo de documento</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Cantidad</w:t>
            </w:r>
          </w:p>
        </w:tc>
        <w:tc>
          <w:tcPr>
            <w:tcW w:type="dxa" w:w="2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Condición</w:t>
            </w:r>
          </w:p>
        </w:tc>
      </w:tr>
      <w:tr>
        <w:trPr>
          <w:cantSplit/>
        </w:trP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Documento de especificación de requerimientos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13</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[original / parafraseado / con fragmentos de fuente conocida]</w:t>
            </w:r>
          </w:p>
        </w:tc>
      </w:tr>
      <w:tr>
        <w:trPr>
          <w:cantSplit/>
        </w:trP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Manual de usuario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11</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[completar]</w:t>
            </w:r>
          </w:p>
        </w:tc>
      </w:tr>
      <w:tr>
        <w:trPr>
          <w:cantSplit/>
        </w:trP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Manual técnico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[completar]</w:t>
            </w:r>
          </w:p>
        </w:tc>
      </w:tr>
      <w:tr>
        <w:trPr>
          <w:cantSplit/>
        </w:trP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Informe de proyecto (“Grupo”)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9</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[completar]</w:t>
            </w:r>
          </w:p>
        </w:tc>
      </w:tr>
      <w:tr>
        <w:trPr>
          <w:cantSplit/>
        </w:trP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Documento base de referencia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[completar]</w:t>
            </w:r>
          </w:p>
        </w:tc>
      </w:tr>
      <w:tr>
        <w:trPr>
          <w:cantSplit/>
        </w:trP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Total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36</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r>
    </w:tbl>
    <w:p>
      <w:pPr>
        <w:spacing w:after="40" w:before="120" w:line="360"/>
        <w:jc w:val="center"/>
      </w:pPr>
      <w:r>
        <w:rPr>
          <w:rFonts w:ascii="Arial" w:cs="Arial" w:eastAsia="Arial" w:hAnsi="Arial"/>
          <w:b/>
          <w:bCs/>
          <w:sz w:val="20"/>
          <w:szCs w:val="20"/>
        </w:rPr>
        <w:t xml:space="preserve">Tab. 5. Composición del corpus de control</w:t>
      </w:r>
    </w:p>
    <w:p>
      <w:pPr>
        <w:spacing w:after="240" w:before="0" w:line="360"/>
        <w:jc w:val="center"/>
      </w:pPr>
      <w:r>
        <w:rPr>
          <w:rFonts w:ascii="Arial" w:cs="Arial" w:eastAsia="Arial" w:hAnsi="Arial"/>
          <w:sz w:val="20"/>
          <w:szCs w:val="20"/>
        </w:rPr>
        <w:t xml:space="preserve">Nota: Elaboración propia a partir del listado del Anexo 9</w:t>
      </w:r>
    </w:p>
    <w:p>
      <w:pPr>
        <w:spacing w:after="160" w:before="0" w:line="360"/>
        <w:ind w:firstLine="709"/>
        <w:jc w:val="both"/>
      </w:pPr>
      <w:r>
        <w:rPr>
          <w:rFonts w:ascii="Arial" w:cs="Arial" w:eastAsia="Arial" w:hAnsi="Arial"/>
          <w:sz w:val="24"/>
          <w:szCs w:val="24"/>
        </w:rPr>
        <w:t xml:space="preserve">Criterios de inclusión: trabajos académicos cuyo contenido principal fuera texto digital en español, con al menos [X] palabras, elaborados por estudiantes de la Carrera.</w:t>
      </w:r>
    </w:p>
    <w:p>
      <w:pPr>
        <w:spacing w:after="160" w:before="0" w:line="360"/>
        <w:ind w:firstLine="709"/>
        <w:jc w:val="both"/>
      </w:pPr>
      <w:r>
        <w:rPr>
          <w:rFonts w:ascii="Arial" w:cs="Arial" w:eastAsia="Arial" w:hAnsi="Arial"/>
          <w:sz w:val="24"/>
          <w:szCs w:val="24"/>
        </w:rPr>
        <w:t xml:space="preserve">Criterios de exclusión: archivos corruptos o ilegibles, documentos escaneados sin capa de texto y documentos cuyo contenido principal fueran imágenes, tablas o código fuente, dado que el prototipo analiza únicamente texto.</w:t>
      </w:r>
    </w:p>
    <w:p>
      <w:pPr>
        <w:spacing w:after="160" w:before="0" w:line="360"/>
        <w:ind w:firstLine="709"/>
        <w:jc w:val="both"/>
      </w:pPr>
      <w:r>
        <w:rPr>
          <w:rFonts w:ascii="Arial" w:cs="Arial" w:eastAsia="Arial" w:hAnsi="Arial"/>
          <w:sz w:val="24"/>
          <w:szCs w:val="24"/>
        </w:rPr>
        <w:t xml:space="preserve">Los documentos se anonimizaron antes de su análisis y su uso se limitó a fines de investigación (ver 3.9).</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Decisiones que deben tomar aquí: (1) El corpus tiene hoy tres tamaños distintos en la tesis: 36 (Anexo 9), 30 (sección 4.1.2) y 50 (Anexo 8, base de datos con duplicados). Elijan uno, borren los duplicados de la base de datos y vuelvan a correr el análisis. (2) Los conteos de la Tabla 5 salen del Anexo 9; confírmenlos. (3) La columna “Condición” es la que permite responder el aspecto (a) de la hipótesis y calcular precisión y exhaustividad: indiquen qué documentos son originales, cuáles parafraseados y cuáles contienen fragmentos de una fuente conocida. Si no tienen esa información, pueden construir un subconjunto controlado, por ejemplo tomando 10 documentos originales y generando versiones parafraseadas manualmente y con IA. (4) Se eliminó el apartado “Datasets estándar de referencia (Benchmarks)”: afirmaba que se usó el corpus PAN, pero el Capítulo 4 no reporta ningún resultado con PAN. Si no lo usaron, no puede quedar. (5) Se eliminó la mención a trabajos de “investigaciones”: por el Anexo 7, el corpus son trabajos de una asignatura. (6) Si no anonimizaron los documentos, díganlo y retiren el nombre de los estudiantes de los anexos (el Anexo 7 muestra nombres).</w:t>
      </w:r>
    </w:p>
    <w:p>
      <w:pPr>
        <w:pStyle w:val="Heading3"/>
        <w:keepNext/>
        <w:spacing w:after="140" w:before="220"/>
      </w:pPr>
      <w:r>
        <w:rPr>
          <w:rFonts w:ascii="Arial" w:cs="Arial" w:eastAsia="Arial" w:hAnsi="Arial"/>
          <w:b/>
          <w:bCs/>
          <w:i/>
          <w:iCs/>
          <w:color w:val="000000"/>
          <w:sz w:val="24"/>
          <w:szCs w:val="24"/>
        </w:rPr>
        <w:t xml:space="preserve">3.4.2. Participantes del componente social</w:t>
      </w:r>
    </w:p>
    <w:p>
      <w:pPr>
        <w:spacing w:after="160" w:before="0" w:line="360"/>
        <w:jc w:val="both"/>
      </w:pPr>
      <w:r>
        <w:rPr>
          <w:rFonts w:ascii="Arial" w:cs="Arial" w:eastAsia="Arial" w:hAnsi="Arial"/>
          <w:sz w:val="24"/>
          <w:szCs w:val="24"/>
        </w:rPr>
        <w:t xml:space="preserve">La población del componente social está conformada por los estudiantes y docentes de la Carrera de Sistemas de Información de la FICA. Se aplicó un muestreo no probabilístico por conveniencia [N26]. La muestra estuvo integrada por 53 estudiantes, principalmente de sexto (60,4 %) y décimo semestre (35,8 %), y por 32 docentes [de la Carrera / de la Facultad; confirmar]. Por el tipo de muestreo, los resultados describen la percepción de los participantes y no pueden generalizarse estadísticamente a toda la población.</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 subsección faltaba: el Capítulo 3 no describía la muestra de las encuestas, que solo aparecía en el Capítulo 4. Los datos (53 estudiantes, 32 docentes, porcentajes por semestre) se tomaron de su Capítulo 4. Si conocen el número total de estudiantes y docentes de la Carrera, agréguenlo como tamaño de la población. En el Capítulo 4 deben cambiar “muestra representativa” por “muestra”, porque un muestreo por conveniencia no es representativo en sentido estadístico.</w:t>
      </w:r>
    </w:p>
    <w:p>
      <w:pPr>
        <w:pStyle w:val="Heading2"/>
        <w:keepNext/>
        <w:spacing w:after="160" w:before="280"/>
      </w:pPr>
      <w:r>
        <w:rPr>
          <w:rFonts w:ascii="Arial" w:cs="Arial" w:eastAsia="Arial" w:hAnsi="Arial"/>
          <w:b/>
          <w:bCs/>
          <w:color w:val="000000"/>
          <w:sz w:val="24"/>
          <w:szCs w:val="24"/>
        </w:rPr>
        <w:t xml:space="preserve">3.5. Técnicas e instrumentos de recolección de datos</w:t>
      </w:r>
    </w:p>
    <w:p>
      <w:pPr>
        <w:pStyle w:val="Heading3"/>
        <w:keepNext/>
        <w:spacing w:after="140" w:before="220"/>
      </w:pPr>
      <w:r>
        <w:rPr>
          <w:rFonts w:ascii="Arial" w:cs="Arial" w:eastAsia="Arial" w:hAnsi="Arial"/>
          <w:b/>
          <w:bCs/>
          <w:i/>
          <w:iCs/>
          <w:color w:val="000000"/>
          <w:sz w:val="24"/>
          <w:szCs w:val="24"/>
        </w:rPr>
        <w:t xml:space="preserve">3.5.1. Registro automático de métricas del prototipo</w:t>
      </w:r>
    </w:p>
    <w:p>
      <w:pPr>
        <w:spacing w:after="160" w:before="0" w:line="360"/>
        <w:jc w:val="both"/>
      </w:pPr>
      <w:r>
        <w:rPr>
          <w:rFonts w:ascii="Arial" w:cs="Arial" w:eastAsia="Arial" w:hAnsi="Arial"/>
          <w:sz w:val="24"/>
          <w:szCs w:val="24"/>
        </w:rPr>
        <w:t xml:space="preserve">Para el componente computacional, la técnica de recolección fue la observación sistemática del comportamiento del prototipo. Cada análisis genera automáticamente un registro con la similitud global, las coincidencias por segmento con su fuente, el número de fuentes vinculadas, los indicadores estilométricos, el tiempo de procesamiento y el estado del servicio semántico. Estos registros se almacenan en la base de datos del prototipo y constituyen la fuente de los datos cuantitativos analizados en el Capítulo 4.</w:t>
      </w:r>
    </w:p>
    <w:p>
      <w:pPr>
        <w:pStyle w:val="Heading3"/>
        <w:keepNext/>
        <w:spacing w:after="140" w:before="220"/>
      </w:pPr>
      <w:r>
        <w:rPr>
          <w:rFonts w:ascii="Arial" w:cs="Arial" w:eastAsia="Arial" w:hAnsi="Arial"/>
          <w:b/>
          <w:bCs/>
          <w:i/>
          <w:iCs/>
          <w:color w:val="000000"/>
          <w:sz w:val="24"/>
          <w:szCs w:val="24"/>
        </w:rPr>
        <w:t xml:space="preserve">3.5.2. Cuestionarios</w:t>
      </w:r>
    </w:p>
    <w:p>
      <w:pPr>
        <w:spacing w:after="160" w:before="0" w:line="360"/>
        <w:jc w:val="both"/>
      </w:pPr>
      <w:r>
        <w:rPr>
          <w:rFonts w:ascii="Arial" w:cs="Arial" w:eastAsia="Arial" w:hAnsi="Arial"/>
          <w:sz w:val="24"/>
          <w:szCs w:val="24"/>
        </w:rPr>
        <w:t xml:space="preserve">Para el componente social se diseñaron dos cuestionarios digitales en Google Forms, uno para cada perfil de participante. El cuestionario para estudiantes consta de 15 preguntas organizadas en cinco bloques: datos generales, conocimiento de herramientas de IA, uso ético en el ámbito académico, percepción sobre la transparencia de los detectores y aceptación de una herramienta de código abierto. El cuestionario para docentes consta de 5 preguntas sobre las características prioritarias de las herramientas de detección, su impacto en la evaluación y el grado de acuerdo con la implementación institucional de una herramienta de código abierto. Ambos formularios se incluyen en los Anexos 1 y 2.</w:t>
      </w:r>
    </w:p>
    <w:p>
      <w:pPr>
        <w:spacing w:after="160" w:before="0" w:line="360"/>
        <w:ind w:firstLine="709"/>
        <w:jc w:val="both"/>
      </w:pPr>
      <w:r>
        <w:rPr>
          <w:rFonts w:ascii="Arial" w:cs="Arial" w:eastAsia="Arial" w:hAnsi="Arial"/>
          <w:sz w:val="24"/>
          <w:szCs w:val="24"/>
        </w:rPr>
        <w:t xml:space="preserve">Se utilizaron preguntas de opción múltiple y enunciados valorados con escalas tipo Likert de cinco puntos [N25], para medir niveles de familiaridad, frecuencia de uso, importancia e impacto; por ejemplo, la frecuencia de uso de IA se midió desde “1 = Nunca” hasta “5 = Siempre (en todas las tareas)”. La participación fue voluntaria y anónima, y los datos se utilizaron exclusivamente con fines estadísticos.</w:t>
      </w:r>
    </w:p>
    <w:p>
      <w:pPr>
        <w:spacing w:after="160" w:before="0" w:line="360"/>
        <w:ind w:firstLine="709"/>
        <w:jc w:val="both"/>
      </w:pPr>
      <w:r>
        <w:rPr>
          <w:rFonts w:ascii="Arial" w:cs="Arial" w:eastAsia="Arial" w:hAnsi="Arial"/>
          <w:sz w:val="24"/>
          <w:szCs w:val="24"/>
        </w:rPr>
        <w:t xml:space="preserve">[Solo si se realizó] Antes de su aplicación, los cuestionarios fueron revisados por [número] expertos en [área], quienes valoraron la claridad y pertinencia de cada pregunta; el informe de validación se presenta en el Anexo [X].</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La versión anterior afirmaba que el cuestionario “pasa por un proceso de validación mediante juicio de expertos, documentado en un informe técnico”. Si esa validación se hizo, conserven el último párrafo y agreguen el informe como anexo. Si no se hizo, eliminen el párrafo: el jurado puede pedir el informe. También revisen que el número de preguntas coincida con los Anexos 1 y 2.</w:t>
      </w:r>
    </w:p>
    <w:p>
      <w:pPr>
        <w:pStyle w:val="Heading2"/>
        <w:keepNext/>
        <w:spacing w:after="160" w:before="280"/>
      </w:pPr>
      <w:r>
        <w:rPr>
          <w:rFonts w:ascii="Arial" w:cs="Arial" w:eastAsia="Arial" w:hAnsi="Arial"/>
          <w:b/>
          <w:bCs/>
          <w:color w:val="000000"/>
          <w:sz w:val="24"/>
          <w:szCs w:val="24"/>
        </w:rPr>
        <w:t xml:space="preserve">3.6. Diseño y desarrollo del prototipo</w:t>
      </w:r>
    </w:p>
    <w:p>
      <w:pPr>
        <w:spacing w:after="160" w:before="0" w:line="360"/>
        <w:jc w:val="both"/>
      </w:pPr>
      <w:r>
        <w:rPr>
          <w:rFonts w:ascii="Arial" w:cs="Arial" w:eastAsia="Arial" w:hAnsi="Arial"/>
          <w:sz w:val="24"/>
          <w:szCs w:val="24"/>
        </w:rPr>
        <w:t xml:space="preserve">Esta sección describe cómo se construyó el prototipo, en correspondencia con los objetivos específicos de diseñar su arquitectura y desarrollarlo con herramientas de código abierto.</w:t>
      </w:r>
    </w:p>
    <w:p>
      <w:pPr>
        <w:pStyle w:val="Heading3"/>
        <w:keepNext/>
        <w:spacing w:after="140" w:before="220"/>
      </w:pPr>
      <w:r>
        <w:rPr>
          <w:rFonts w:ascii="Arial" w:cs="Arial" w:eastAsia="Arial" w:hAnsi="Arial"/>
          <w:b/>
          <w:bCs/>
          <w:i/>
          <w:iCs/>
          <w:color w:val="000000"/>
          <w:sz w:val="24"/>
          <w:szCs w:val="24"/>
        </w:rPr>
        <w:t xml:space="preserve">3.6.1. Metodología de desarrollo</w:t>
      </w:r>
    </w:p>
    <w:p>
      <w:pPr>
        <w:spacing w:after="160" w:before="0" w:line="360"/>
        <w:jc w:val="both"/>
      </w:pPr>
      <w:r>
        <w:rPr>
          <w:rFonts w:ascii="Arial" w:cs="Arial" w:eastAsia="Arial" w:hAnsi="Arial"/>
          <w:sz w:val="24"/>
          <w:szCs w:val="24"/>
        </w:rPr>
        <w:t xml:space="preserve">El prototipo se desarrolló siguiendo un modelo de prototipado evolutivo [N27], en el que una versión inicial funcional se refina en iteraciones sucesivas a partir de las pruebas realizadas. Se completaron [número] iteraciones: [ejemplo, a confirmar: (1) carga de PDF, extracción de texto y similitud léxica; (2) incorporación del microservicio semántico y del algoritmo híbrido; (3) recuperación de fuentes externas y análisis estilométrico; (4) procesamiento por lotes, modo sin persistencia y reporte de evaluación]. Al final de cada iteración se analizaron documentos de prueba y se ajustaron los parámetros del análisis.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Describan aquí cómo trabajaron realmente (por ejemplo, Scrum con sprints de dos semanas, o prototipado incremental). Las iteraciones del ejemplo se infieren del código; corríjanlas según su historial de trabajo (el historial de commits de Git sirve como evidencia).</w:t>
      </w:r>
    </w:p>
    <w:p>
      <w:pPr>
        <w:pStyle w:val="Heading3"/>
        <w:keepNext/>
        <w:spacing w:after="140" w:before="220"/>
      </w:pPr>
      <w:r>
        <w:rPr>
          <w:rFonts w:ascii="Arial" w:cs="Arial" w:eastAsia="Arial" w:hAnsi="Arial"/>
          <w:b/>
          <w:bCs/>
          <w:i/>
          <w:iCs/>
          <w:color w:val="000000"/>
          <w:sz w:val="24"/>
          <w:szCs w:val="24"/>
        </w:rPr>
        <w:t xml:space="preserve">3.6.2. Requisitos del prototipo</w:t>
      </w:r>
    </w:p>
    <w:p>
      <w:pPr>
        <w:spacing w:after="160" w:before="0" w:line="360"/>
        <w:jc w:val="both"/>
      </w:pPr>
      <w:r>
        <w:rPr>
          <w:rFonts w:ascii="Arial" w:cs="Arial" w:eastAsia="Arial" w:hAnsi="Arial"/>
          <w:sz w:val="24"/>
          <w:szCs w:val="24"/>
        </w:rPr>
        <w:t xml:space="preserve">A partir del problema planteado y de las prioridades expresadas por estudiantes y docentes, se definieron los requisitos funcionales y no funcionales que se presentan en la Tabla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626"/>
        <w:gridCol w:w="25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Código</w:t>
            </w:r>
          </w:p>
        </w:tc>
        <w:tc>
          <w:tcPr>
            <w:tcW w:type="dxa" w:w="5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Requisito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Tipo</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RF01</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Cargar entre 1 y 10 documentos PDF por envío</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RF02</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Extraer el texto de cada documento y almacenarlo</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RF03</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Comparar el documento con el repositorio interno y con fuentes académicas externas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RF04</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Calcular la similitud léxica, semántica y combinada por segmento, y la similitud global del documento</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RF05</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Resaltar los segmentos con coincidencias e indicar su fuente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RF06</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Calcular el perfil estilométrico, la consistencia interna y la similitud de estilo con otros documentos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RF07</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Permitir analizar documentos sin guardarlos en el repositorio (modo sesión)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RF08</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Generar un reporte de evaluación con las métricas acumuladas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RNF01</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Emplear exclusivamente componentes de código abierto o servicios de acceso abierto</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RNF02</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Procesar textos en español</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RNF03</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Mostrar los criterios y parámetros del análisis de forma comprensible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funcional (transparencia)</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RNF04</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Continuar el análisis léxico si el servicio semántico no responde, e informarlo en el reporte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funcional (disponibilidad)</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RNF05</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Separar la interfaz, la lógica de negocio y el servicio semántico en componentes independientes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funcional (mantenibilidad)</w:t>
            </w:r>
          </w:p>
        </w:tc>
      </w:tr>
    </w:tbl>
    <w:p>
      <w:pPr>
        <w:spacing w:after="40" w:before="120" w:line="360"/>
        <w:jc w:val="center"/>
      </w:pPr>
      <w:r>
        <w:rPr>
          <w:rFonts w:ascii="Arial" w:cs="Arial" w:eastAsia="Arial" w:hAnsi="Arial"/>
          <w:b/>
          <w:bCs/>
          <w:sz w:val="20"/>
          <w:szCs w:val="20"/>
        </w:rPr>
        <w:t xml:space="preserve">Tab. 6. Requisitos funcionales y no funcionales del prototipo</w:t>
      </w:r>
    </w:p>
    <w:p>
      <w:pPr>
        <w:spacing w:after="240" w:before="0" w:line="360"/>
        <w:jc w:val="center"/>
      </w:pPr>
      <w:r>
        <w:rPr>
          <w:rFonts w:ascii="Arial" w:cs="Arial" w:eastAsia="Arial" w:hAnsi="Arial"/>
          <w:sz w:val="20"/>
          <w:szCs w:val="20"/>
        </w:rPr>
        <w:t xml:space="preserve">Nota: Elaboración propia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Tabla nueva. Los requisitos se derivaron del código del prototipo; si los documentaron de otra forma (historias de usuario, casos de uso), usen su versión. RNF03 depende de que el reporte explique cómo se calcula cada valor; verifiquen que la interfaz lo haga.</w:t>
      </w:r>
    </w:p>
    <w:p>
      <w:pPr>
        <w:pStyle w:val="Heading3"/>
        <w:keepNext/>
        <w:spacing w:after="140" w:before="220"/>
      </w:pPr>
      <w:r>
        <w:rPr>
          <w:rFonts w:ascii="Arial" w:cs="Arial" w:eastAsia="Arial" w:hAnsi="Arial"/>
          <w:b/>
          <w:bCs/>
          <w:i/>
          <w:iCs/>
          <w:color w:val="000000"/>
          <w:sz w:val="24"/>
          <w:szCs w:val="24"/>
        </w:rPr>
        <w:t xml:space="preserve">3.6.3. Arquitectura</w:t>
      </w:r>
    </w:p>
    <w:p>
      <w:pPr>
        <w:spacing w:after="160" w:before="0" w:line="360"/>
        <w:jc w:val="both"/>
      </w:pPr>
      <w:r>
        <w:rPr>
          <w:rFonts w:ascii="Arial" w:cs="Arial" w:eastAsia="Arial" w:hAnsi="Arial"/>
          <w:sz w:val="24"/>
          <w:szCs w:val="24"/>
        </w:rPr>
        <w:t xml:space="preserve">El prototipo adopta una arquitectura por capas con un microservicio especializado para el procesamiento semántico (Fig. 1). La interfaz web se desarrolló con React; la lógica de negocio, la extracción de texto, el análisis léxico y el análisis estilométrico se implementaron en un servidor NestJS escrito en TypeScript; la persistencia se gestiona con PostgreSQL mediante el ORM Prisma; y el cálculo de la similitud semántica se delega a un microservicio en Python construido con Flask. La Tabla 7 resume los componentes utilizados.</w:t>
      </w:r>
    </w:p>
    <w:p>
      <w:pPr>
        <w:shd w:fill="EEEEEE" w:color="auto" w:val="clear"/>
        <w:spacing w:after="60" w:before="120"/>
        <w:jc w:val="center"/>
      </w:pPr>
      <w:r>
        <w:rPr>
          <w:rFonts w:ascii="Arial" w:cs="Arial" w:eastAsia="Arial" w:hAnsi="Arial"/>
          <w:i/>
          <w:iCs/>
          <w:color w:val="555555"/>
          <w:sz w:val="20"/>
          <w:szCs w:val="20"/>
        </w:rPr>
        <w:t xml:space="preserve">[Insertar aquí el diagrama del Anexo 5 (arquitectura del prototipo)]</w:t>
      </w:r>
    </w:p>
    <w:p>
      <w:pPr>
        <w:spacing w:after="40" w:before="120" w:line="360"/>
        <w:jc w:val="center"/>
      </w:pPr>
      <w:r>
        <w:rPr>
          <w:rFonts w:ascii="Arial" w:cs="Arial" w:eastAsia="Arial" w:hAnsi="Arial"/>
          <w:b/>
          <w:bCs/>
          <w:sz w:val="20"/>
          <w:szCs w:val="20"/>
        </w:rPr>
        <w:t xml:space="preserve">Fig. 1. Arquitectura del prototipo</w:t>
      </w:r>
    </w:p>
    <w:p>
      <w:pPr>
        <w:spacing w:after="240" w:before="0" w:line="360"/>
        <w:jc w:val="center"/>
      </w:pPr>
      <w:r>
        <w:rPr>
          <w:rFonts w:ascii="Arial" w:cs="Arial" w:eastAsia="Arial" w:hAnsi="Arial"/>
          <w:sz w:val="20"/>
          <w:szCs w:val="20"/>
        </w:rPr>
        <w:t xml:space="preserve">Nota: Elaboración propia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62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Componente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Tecnología</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Función en el prototipo</w:t>
            </w:r>
          </w:p>
        </w:tc>
        <w:tc>
          <w:tcPr>
            <w:tcW w:type="dxa" w:w="1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Licencia</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Interfaz de usuario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React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Carga de documentos, visualización de coincidencias y reportes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Servidor de aplicación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NestJS (TypeScript)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Orquestación del análisis y API REST</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Persistencia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PostgreSQL y Prisma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Almacenamiento de documentos y métricas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PostgreSQL License / Apache 2.0</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Extracción de texto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pdf2json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Obtención del texto de archivos PDF</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[verificar]</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Análisis léxico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natural (TF-IDF)</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Ponderación de términos y similitud del coseno</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Microservicio semántico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Python y Flask</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Exposición del servicio de comparación semántica</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BSD-3</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Modelo semántico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sentence-transformers, paraphrase-multilingual-MiniLM-L12-v2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Representación vectorial de oraciones en español</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Apache 2.0</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Segmentación en oraciones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NLTK (Punkt)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División del texto en oraciones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Apache 2.0</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Fuentes externas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APIs de OpenAlex, Semantic Scholar, Wikipedia, Zenodo, HAL y DuckDuckGo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Recuperación de documentos candidatos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Servicios de acceso abierto</w:t>
            </w:r>
          </w:p>
        </w:tc>
      </w:tr>
    </w:tbl>
    <w:p>
      <w:pPr>
        <w:spacing w:after="40" w:before="120" w:line="360"/>
        <w:jc w:val="center"/>
      </w:pPr>
      <w:r>
        <w:rPr>
          <w:rFonts w:ascii="Arial" w:cs="Arial" w:eastAsia="Arial" w:hAnsi="Arial"/>
          <w:b/>
          <w:bCs/>
          <w:sz w:val="20"/>
          <w:szCs w:val="20"/>
        </w:rPr>
        <w:t xml:space="preserve">Tab. 7. Componentes tecnológicos del prototipo</w:t>
      </w:r>
    </w:p>
    <w:p>
      <w:pPr>
        <w:spacing w:after="240" w:before="0" w:line="360"/>
        <w:jc w:val="center"/>
      </w:pPr>
      <w:r>
        <w:rPr>
          <w:rFonts w:ascii="Arial" w:cs="Arial" w:eastAsia="Arial" w:hAnsi="Arial"/>
          <w:sz w:val="20"/>
          <w:szCs w:val="20"/>
        </w:rPr>
        <w:t xml:space="preserve">Nota: Elaboración propia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El diagrama de arquitectura pasa del Anexo 5 al cuerpo del capítulo como Fig. 1, porque es parte del objetivo de diseño. Por eso, las figuras del Capítulo 4 deben renumerarse de 2 a 21. Si prefieren no renumerar, déjenlo en el anexo y escriban “(ver Anexo 5)”. En la tabla, verifiquen cada licencia en el repositorio oficial del componente. Si usaron SerpAPI (servicio comercial) en los experimentos, agréguenlo y declárenlo como excepción. Esta sección reemplaza la antigua “3.6.1 Instrumentos y herramientas de desarrollo”, que mencionaba NumPy, Scikit-learn, RoBERTa-bne y ChromaDB, que el prototipo no utiliza.</w:t>
      </w:r>
    </w:p>
    <w:p>
      <w:pPr>
        <w:pStyle w:val="Heading3"/>
        <w:keepNext/>
        <w:spacing w:after="140" w:before="220"/>
      </w:pPr>
      <w:r>
        <w:rPr>
          <w:rFonts w:ascii="Arial" w:cs="Arial" w:eastAsia="Arial" w:hAnsi="Arial"/>
          <w:b/>
          <w:bCs/>
          <w:i/>
          <w:iCs/>
          <w:color w:val="000000"/>
          <w:sz w:val="24"/>
          <w:szCs w:val="24"/>
        </w:rPr>
        <w:t xml:space="preserve">3.6.4. Modelo de datos</w:t>
      </w:r>
    </w:p>
    <w:p>
      <w:pPr>
        <w:spacing w:after="160" w:before="0" w:line="360"/>
        <w:jc w:val="both"/>
      </w:pPr>
      <w:r>
        <w:rPr>
          <w:rFonts w:ascii="Arial" w:cs="Arial" w:eastAsia="Arial" w:hAnsi="Arial"/>
          <w:sz w:val="24"/>
          <w:szCs w:val="24"/>
        </w:rPr>
        <w:t xml:space="preserve">La base de datos se compone de tres entidades. User registra a los usuarios del sistema. Document almacena el título, la ruta del archivo y el texto extraído de cada documento. DocumentAnalysis guarda, para cada documento analizado, la similitud global, la consistencia estilométrica, el número de anomalías, el número de fuentes encontradas, el tiempo de procesamiento, el estado del servicio semántico y la clasificación de riesgo. Las métricas se almacenan en el momento del análisis, de modo que el reporte de evaluación no necesita recalcularlas.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Si agregan al prototipo el registro de la similitud léxica y semántica por separado (necesario para el aspecto (a) de la hipótesis), actualicen esta descripción. Pueden incluir el diagrama entidad-relación como figura.</w:t>
      </w:r>
    </w:p>
    <w:p>
      <w:pPr>
        <w:pStyle w:val="Heading3"/>
        <w:keepNext/>
        <w:spacing w:after="140" w:before="220"/>
      </w:pPr>
      <w:r>
        <w:rPr>
          <w:rFonts w:ascii="Arial" w:cs="Arial" w:eastAsia="Arial" w:hAnsi="Arial"/>
          <w:b/>
          <w:bCs/>
          <w:i/>
          <w:iCs/>
          <w:color w:val="000000"/>
          <w:sz w:val="24"/>
          <w:szCs w:val="24"/>
        </w:rPr>
        <w:t xml:space="preserve">3.6.5. Flujo de análisis y algoritmos</w:t>
      </w:r>
    </w:p>
    <w:p>
      <w:pPr>
        <w:spacing w:after="160" w:before="0" w:line="360"/>
        <w:jc w:val="both"/>
      </w:pPr>
      <w:r>
        <w:rPr>
          <w:rFonts w:ascii="Arial" w:cs="Arial" w:eastAsia="Arial" w:hAnsi="Arial"/>
          <w:sz w:val="24"/>
          <w:szCs w:val="24"/>
        </w:rPr>
        <w:t xml:space="preserve">Extracción y segmentación. El texto de cada PDF se extrae con pdf2json. Luego se divide en segmentos, en principio por párrafos; cuando el texto extraído no conserva los saltos de línea, se agrupan las oraciones de tres en tres. Se descartan los segmentos de menos de 40 caracteres y se dividen los de más de 1 200.</w:t>
      </w:r>
    </w:p>
    <w:p>
      <w:pPr>
        <w:spacing w:after="160" w:before="0" w:line="360"/>
        <w:ind w:firstLine="709"/>
        <w:jc w:val="both"/>
      </w:pPr>
      <w:r>
        <w:rPr>
          <w:rFonts w:ascii="Arial" w:cs="Arial" w:eastAsia="Arial" w:hAnsi="Arial"/>
          <w:sz w:val="24"/>
          <w:szCs w:val="24"/>
        </w:rPr>
        <w:t xml:space="preserve">Análisis léxico. Cada segmento se normaliza mediante la conversión a minúsculas, la eliminación de tildes y signos de puntuación y la supresión de palabras vacías. Después se compara con cada fuente mediante vectores TF-IDF y similitud del coseno [N11], calculados con la librería natural [D1]. El resultado se multiplica por un factor de corrección por diferencia de longitud, que varía entre 0,75 y 1, para moderar los valores cuando un texto es mucho más breve que el otro.</w:t>
      </w:r>
    </w:p>
    <w:p>
      <w:pPr>
        <w:spacing w:after="160" w:before="0" w:line="360"/>
        <w:ind w:firstLine="709"/>
        <w:jc w:val="both"/>
      </w:pPr>
      <w:r>
        <w:rPr>
          <w:rFonts w:ascii="Arial" w:cs="Arial" w:eastAsia="Arial" w:hAnsi="Arial"/>
          <w:sz w:val="24"/>
          <w:szCs w:val="24"/>
        </w:rPr>
        <w:t xml:space="preserve">Análisis semántico. Las fuentes que superan un umbral léxico mínimo pasan a la etapa semántica, en la que se reevalúan los cuatro mejores candidatos de cada segmento. El microservicio divide los textos en oraciones con NLTK [N18], obtiene sus embeddings con el modelo paraphrase-multilingual-MiniLM-L12-v2 [N7], [N10] y calcula, para cada oración del segmento, la máxima similitud del coseno frente a las oraciones de la fuente. La similitud semántica del segmento es el promedio de esos máximos.</w:t>
      </w:r>
    </w:p>
    <w:p>
      <w:pPr>
        <w:spacing w:after="160" w:before="0" w:line="360"/>
        <w:ind w:firstLine="709"/>
        <w:jc w:val="both"/>
      </w:pPr>
      <w:r>
        <w:rPr>
          <w:rFonts w:ascii="Arial" w:cs="Arial" w:eastAsia="Arial" w:hAnsi="Arial"/>
          <w:sz w:val="24"/>
          <w:szCs w:val="24"/>
        </w:rPr>
        <w:t xml:space="preserve">Integración híbrida. La puntuación combinada de cada segmento se calcula como:</w:t>
      </w:r>
    </w:p>
    <w:p>
      <w:pPr>
        <w:spacing w:after="160" w:before="0" w:line="360"/>
        <w:jc w:val="center"/>
      </w:pPr>
      <w:r>
        <w:rPr>
          <w:rFonts w:ascii="Arial" w:cs="Arial" w:eastAsia="Arial" w:hAnsi="Arial"/>
          <w:i/>
          <w:iCs/>
          <w:sz w:val="24"/>
          <w:szCs w:val="24"/>
        </w:rPr>
        <w:t xml:space="preserve">Score = 0,55 × L + 0,45 × S</w:t>
      </w:r>
    </w:p>
    <w:p>
      <w:pPr>
        <w:spacing w:after="160" w:before="0" w:line="360"/>
        <w:ind w:firstLine="709"/>
        <w:jc w:val="both"/>
      </w:pPr>
      <w:r>
        <w:rPr>
          <w:rFonts w:ascii="Arial" w:cs="Arial" w:eastAsia="Arial" w:hAnsi="Arial"/>
          <w:sz w:val="24"/>
          <w:szCs w:val="24"/>
        </w:rPr>
        <w:t xml:space="preserve">donde L es la similitud léxica y S la semántica. La coincidencia se conserva si supera un umbral combinado. Cada fuente recibe luego un puntaje que pondera la cobertura del documento (50 %), la similitud media de sus coincidencias (35 %) y la densidad de coincidencias (15 %); la similitud global del documento es el promedio de los puntajes de las fuentes encontradas.</w:t>
      </w:r>
    </w:p>
    <w:p>
      <w:pPr>
        <w:spacing w:after="160" w:before="0" w:line="360"/>
        <w:ind w:firstLine="709"/>
        <w:jc w:val="both"/>
      </w:pPr>
      <w:r>
        <w:rPr>
          <w:rFonts w:ascii="Arial" w:cs="Arial" w:eastAsia="Arial" w:hAnsi="Arial"/>
          <w:sz w:val="24"/>
          <w:szCs w:val="24"/>
        </w:rPr>
        <w:t xml:space="preserve">Recuperación de fuentes externas. A partir de frases representativas, palabras clave y el título del documento se generan hasta seis consultas, que se envían a OpenAlex [N19], Semantic Scholar [N20], Wikipedia, Zenodo, HAL y DuckDuckGo. Se conservan hasta 36 resultados, cuyos resúmenes se incorporan como fuentes de comparación.</w:t>
      </w:r>
    </w:p>
    <w:p>
      <w:pPr>
        <w:spacing w:after="160" w:before="0" w:line="360"/>
        <w:ind w:firstLine="709"/>
        <w:jc w:val="both"/>
      </w:pPr>
      <w:r>
        <w:rPr>
          <w:rFonts w:ascii="Arial" w:cs="Arial" w:eastAsia="Arial" w:hAnsi="Arial"/>
          <w:sz w:val="24"/>
          <w:szCs w:val="24"/>
        </w:rPr>
        <w:t xml:space="preserve">Análisis estilométrico. Para cada documento se calculan siete rasgos: longitud media de oración, longitud media de palabra, riqueza léxica (proporción de palabras distintas), densidad de puntuación, frecuencia de conectores, proporción de construcciones pasivas y número medio de oraciones por párrafo. Dos perfiles se comparan mediante una distancia ponderada y normalizada entre sus rasgos, que se transforma en una similitud de 0 a 100. Un párrafo se considera anómalo cuando su desviación respecto del perfil del documento es igual o superior a 30. La consistencia estilométrica del documento se calcula a partir de las desviaciones de los párrafos anómalos.</w:t>
      </w:r>
    </w:p>
    <w:p>
      <w:pPr>
        <w:spacing w:after="160" w:before="0" w:line="360"/>
        <w:ind w:firstLine="709"/>
        <w:jc w:val="both"/>
      </w:pPr>
      <w:r>
        <w:rPr>
          <w:rFonts w:ascii="Arial" w:cs="Arial" w:eastAsia="Arial" w:hAnsi="Arial"/>
          <w:sz w:val="24"/>
          <w:szCs w:val="24"/>
        </w:rPr>
        <w:t xml:space="preserve">La Tabla 8 resume los parámetros utilizados.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Parámetro</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Fuentes internas</w:t>
            </w:r>
          </w:p>
        </w:tc>
        <w:tc>
          <w:tcPr>
            <w:tcW w:type="dxa" w:w="2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Fuentes web</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Umbral léxico mínimo para pasar a la etapa semántica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16 %</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8 %</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Candidatos reevaluados semánticamente por segmento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Pesos de la puntuación combinada (léxica / semántica)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0,55 / 0,45</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0,55 / 0,45</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Umbral combinado para registrar una coincidencia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22 %</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12 %</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Pesos del puntaje por fuente (cobertura / similitud / densidad)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0,50 / 0,35 / 0,15</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0,50 / 0,35 / 0,15</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Umbral para clasificar el documento como similar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40 %</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Nivel de riesgo (medio / alto)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 50 % / ≥ 80 %</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Umbral de anomalía estilométrica (desviación)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30</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Similitud de estilo alta / media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 70 / ≥ 45</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Consultas de búsqueda por documento / resultados máximos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6 / 36</w:t>
            </w:r>
          </w:p>
        </w:tc>
      </w:tr>
    </w:tbl>
    <w:p>
      <w:pPr>
        <w:spacing w:after="40" w:before="120" w:line="360"/>
        <w:jc w:val="center"/>
      </w:pPr>
      <w:r>
        <w:rPr>
          <w:rFonts w:ascii="Arial" w:cs="Arial" w:eastAsia="Arial" w:hAnsi="Arial"/>
          <w:b/>
          <w:bCs/>
          <w:sz w:val="20"/>
          <w:szCs w:val="20"/>
        </w:rPr>
        <w:t xml:space="preserve">Tab. 8. Parámetros del análisis</w:t>
      </w:r>
    </w:p>
    <w:p>
      <w:pPr>
        <w:spacing w:after="240" w:before="0" w:line="360"/>
        <w:jc w:val="center"/>
      </w:pPr>
      <w:r>
        <w:rPr>
          <w:rFonts w:ascii="Arial" w:cs="Arial" w:eastAsia="Arial" w:hAnsi="Arial"/>
          <w:sz w:val="20"/>
          <w:szCs w:val="20"/>
        </w:rPr>
        <w:t xml:space="preserve">Nota: Elaboración propia a partir de la configuración del prototipo</w:t>
      </w:r>
    </w:p>
    <w:p>
      <w:pPr>
        <w:spacing w:after="160" w:before="0" w:line="360"/>
        <w:ind w:firstLine="709"/>
        <w:jc w:val="both"/>
      </w:pPr>
      <w:r>
        <w:rPr>
          <w:rFonts w:ascii="Arial" w:cs="Arial" w:eastAsia="Arial" w:hAnsi="Arial"/>
          <w:sz w:val="24"/>
          <w:szCs w:val="24"/>
        </w:rPr>
        <w:t xml:space="preserve">Los umbrales para fuentes web son menores porque estas fuentes solo aportan resúmenes breves, lo que reduce los valores de similitud alcanzables. Los pesos y umbrales se fijaron de forma empírica durante las iteraciones de desarrollo y no fueron calibrados con un corpus etiquetado, lo que se declara como limitación del estudio.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Todo lo de esta subsección describe lo que hace hoy el código (analysis.service.ts, similarity.service.ts, stylometry.service.ts e ia_service.py). Tres puntos a tener en cuenta: (1) Como el análisis semántico solo se aplica a fuentes que ya superaron el umbral léxico, el prototipo no puede recuperar paráfrasis con muy poca coincidencia léxica. No afirmen lo contrario en el Capítulo 4, o modifiquen el prototipo. (2) El texto extraído por pdf2json no conserva saltos de línea, así que hoy el módulo estilométrico ve un solo párrafo y nunca detecta anomalías. Deben corregirlo antes de reportar resultados de estilometría. (3) Si ajustan algún parámetro al mejorar el prototipo, actualicen la Tabla 8. Si pueden justificar un parámetro (por ejemplo, el umbral de 40 % con las directrices de la UCE), agreguen la cita.</w:t>
      </w:r>
    </w:p>
    <w:p>
      <w:pPr>
        <w:pStyle w:val="Heading3"/>
        <w:keepNext/>
        <w:spacing w:after="140" w:before="220"/>
      </w:pPr>
      <w:r>
        <w:rPr>
          <w:rFonts w:ascii="Arial" w:cs="Arial" w:eastAsia="Arial" w:hAnsi="Arial"/>
          <w:b/>
          <w:bCs/>
          <w:i/>
          <w:iCs/>
          <w:color w:val="000000"/>
          <w:sz w:val="24"/>
          <w:szCs w:val="24"/>
        </w:rPr>
        <w:t xml:space="preserve">3.6.6. Interfaz de usuario</w:t>
      </w:r>
    </w:p>
    <w:p>
      <w:pPr>
        <w:spacing w:after="160" w:before="0" w:line="360"/>
        <w:jc w:val="both"/>
      </w:pPr>
      <w:r>
        <w:rPr>
          <w:rFonts w:ascii="Arial" w:cs="Arial" w:eastAsia="Arial" w:hAnsi="Arial"/>
          <w:sz w:val="24"/>
          <w:szCs w:val="24"/>
        </w:rPr>
        <w:t xml:space="preserve">La interfaz web tiene dos vistas. En la vista Analizador, el usuario carga hasta diez documentos, elige si se guardan en el repositorio y, al terminar el análisis, revisa para cada documento la similitud global, los segmentos resaltados con su fuente, las fuentes encontradas y los indicadores estilométricos. En la vista Reporte de evaluación se consultan las métricas acumuladas de todos los documentos analizados. Las pantallas se presentan en los Anexos 6 y 7.</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El prototipo tiene además una función que convierte la similitud en una “nota sugerida” sobre 10 y la promedia con la del docente. Esto contradice el principio de que la herramienta no reemplaza el juicio docente, que sostienen en toda la tesis. Recomiendo retirarla del prototipo o presentarla solo como indicador informativo; no la describan aquí como parte de la evaluación.</w:t>
      </w:r>
    </w:p>
    <w:p>
      <w:pPr>
        <w:pStyle w:val="Heading2"/>
        <w:keepNext/>
        <w:spacing w:after="160" w:before="280"/>
      </w:pPr>
      <w:r>
        <w:rPr>
          <w:rFonts w:ascii="Arial" w:cs="Arial" w:eastAsia="Arial" w:hAnsi="Arial"/>
          <w:b/>
          <w:bCs/>
          <w:color w:val="000000"/>
          <w:sz w:val="24"/>
          <w:szCs w:val="24"/>
        </w:rPr>
        <w:t xml:space="preserve">3.7. Procedimiento experimental</w:t>
      </w:r>
    </w:p>
    <w:p>
      <w:pPr>
        <w:pStyle w:val="Heading3"/>
        <w:keepNext/>
        <w:spacing w:after="140" w:before="220"/>
      </w:pPr>
      <w:r>
        <w:rPr>
          <w:rFonts w:ascii="Arial" w:cs="Arial" w:eastAsia="Arial" w:hAnsi="Arial"/>
          <w:b/>
          <w:bCs/>
          <w:i/>
          <w:iCs/>
          <w:color w:val="000000"/>
          <w:sz w:val="24"/>
          <w:szCs w:val="24"/>
        </w:rPr>
        <w:t xml:space="preserve">3.7.1. Preparación del corpus</w:t>
      </w:r>
    </w:p>
    <w:p>
      <w:pPr>
        <w:spacing w:after="160" w:before="0" w:line="360"/>
        <w:jc w:val="both"/>
      </w:pPr>
      <w:r>
        <w:rPr>
          <w:rFonts w:ascii="Arial" w:cs="Arial" w:eastAsia="Arial" w:hAnsi="Arial"/>
          <w:sz w:val="24"/>
          <w:szCs w:val="24"/>
        </w:rPr>
        <w:t xml:space="preserve">Los documentos del corpus se recopilaron en formato PDF, se verificó que contuvieran texto extraíble y se anonimizaron. Luego se clasificaron según su condición en tres escenarios: documentos originales con baja similitud esperada entre sí, documentos con coincidencias textuales directas con una fuente conocida y documentos con fragmentos parcialmente parafraseados [indicar cómo se obtuvieron: parafraseo manual por los autores, herramienta de parafraseo o modelo de lenguaje]. Esta clasificación constituye la referencia contra la que se comparan los resultados del prototipo.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 subsección es la base de todo el Capítulo 4. Describan con exactitud cómo obtuvieron cada escenario. Si los documentos parafraseados los prepararon ustedes, díganlo y expliquen el procedimiento. Si el corpus solo tiene trabajos reales sin condición conocida, eliminen la última oración y ajusten el aspecto (a) de la hipótesis: en ese caso solo pueden describir los valores obtenidos, no evaluar si el prototipo acierta.</w:t>
      </w:r>
    </w:p>
    <w:p>
      <w:pPr>
        <w:pStyle w:val="Heading3"/>
        <w:keepNext/>
        <w:spacing w:after="140" w:before="220"/>
      </w:pPr>
      <w:r>
        <w:rPr>
          <w:rFonts w:ascii="Arial" w:cs="Arial" w:eastAsia="Arial" w:hAnsi="Arial"/>
          <w:b/>
          <w:bCs/>
          <w:i/>
          <w:iCs/>
          <w:color w:val="000000"/>
          <w:sz w:val="24"/>
          <w:szCs w:val="24"/>
        </w:rPr>
        <w:t xml:space="preserve">3.7.2. Ejecución del análisis</w:t>
      </w:r>
    </w:p>
    <w:p>
      <w:pPr>
        <w:spacing w:after="160" w:before="0" w:line="360"/>
        <w:jc w:val="both"/>
      </w:pPr>
      <w:r>
        <w:rPr>
          <w:rFonts w:ascii="Arial" w:cs="Arial" w:eastAsia="Arial" w:hAnsi="Arial"/>
          <w:sz w:val="24"/>
          <w:szCs w:val="24"/>
        </w:rPr>
        <w:t xml:space="preserve">Con los parámetros de la Tabla 8, los documentos del corpus se cargaron en el prototipo en lotes de hasta diez archivos, con la opción de guardado en el repositorio activada, para que cada documento pudiera compararse con los demás y con las fuentes externas. Para cada documento se registraron los indicadores de la Tabla 4. La ejecución se realizó en un equipo con [procesador, memoria RAM, sistema operativo; completar], con el servicio semántico ejecutándose localmente.</w:t>
      </w:r>
    </w:p>
    <w:p>
      <w:pPr>
        <w:spacing w:after="160" w:before="0" w:line="360"/>
        <w:ind w:firstLine="709"/>
        <w:jc w:val="both"/>
      </w:pPr>
      <w:r>
        <w:rPr>
          <w:rFonts w:ascii="Arial" w:cs="Arial" w:eastAsia="Arial" w:hAnsi="Arial"/>
          <w:sz w:val="24"/>
          <w:szCs w:val="24"/>
        </w:rPr>
        <w:t xml:space="preserve">Para obtener la configuración léxica de referencia, [describir cómo: por ejemplo, se ejecutó el análisis con el servicio semántico desactivado, o se extrajeron las similitudes léxicas de cada segmento antes de la integración]. Así, las dos configuraciones se aplicaron sobre el mismo corpus y con los mismos segmentos.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respecto de la versión anterior: se eliminó la referencia a “consultas realizadas a la base de datos vectorial” (el prototipo no usa una base vectorial). También se eliminó “los textos generados por inteligencia artificial se compararon con esta huella”, porque el corpus no incluye textos generados por IA; si los incluyen, vuelvan a agregarlo y descríbanlo en 3.7.1. El segundo párrafo es clave: el Capítulo 4 reporta un promedio léxico (12,92 %) y uno semántico (43,38 %), pero la base de datos del prototipo no guarda esos valores por separado. Expliquen aquí exactamente cómo los obtuvieron (script, registro o consulta) y guarden ese script como evidencia.</w:t>
      </w:r>
    </w:p>
    <w:p>
      <w:pPr>
        <w:pStyle w:val="Heading3"/>
        <w:keepNext/>
        <w:spacing w:after="140" w:before="220"/>
      </w:pPr>
      <w:r>
        <w:rPr>
          <w:rFonts w:ascii="Arial" w:cs="Arial" w:eastAsia="Arial" w:hAnsi="Arial"/>
          <w:b/>
          <w:bCs/>
          <w:i/>
          <w:iCs/>
          <w:color w:val="000000"/>
          <w:sz w:val="24"/>
          <w:szCs w:val="24"/>
        </w:rPr>
        <w:t xml:space="preserve">3.7.3. Comparación</w:t>
      </w:r>
    </w:p>
    <w:p>
      <w:pPr>
        <w:spacing w:after="160" w:before="0" w:line="360"/>
        <w:jc w:val="both"/>
      </w:pPr>
      <w:r>
        <w:rPr>
          <w:rFonts w:ascii="Arial" w:cs="Arial" w:eastAsia="Arial" w:hAnsi="Arial"/>
          <w:sz w:val="24"/>
          <w:szCs w:val="24"/>
        </w:rPr>
        <w:t xml:space="preserve">La comparación principal se realizó entre la configuración léxica y la configuración híbrida del prototipo, aplicadas al mismo corpus. Para cada documento y escenario se contrastaron la similitud global, el número de segmentos detectados y las fuentes vinculadas. [Si se construyó el subconjunto etiquetado:] Sobre los documentos con condición conocida se calcularon, para cada configuración, la precisión, la exhaustividad y el valor F1 (sección 3.8.1).</w:t>
      </w:r>
    </w:p>
    <w:p>
      <w:pPr>
        <w:spacing w:after="160" w:before="0" w:line="360"/>
        <w:ind w:firstLine="709"/>
        <w:jc w:val="both"/>
      </w:pPr>
      <w:r>
        <w:rPr>
          <w:rFonts w:ascii="Arial" w:cs="Arial" w:eastAsia="Arial" w:hAnsi="Arial"/>
          <w:sz w:val="24"/>
          <w:szCs w:val="24"/>
        </w:rPr>
        <w:t xml:space="preserve">[Opcional, si se realiza:] Como referencia externa, una submuestra de [n] documentos se analizó también con la herramienta institucional [Compilatio], disponible para los docentes tutores de la UCE, y se compararon las fuentes identificadas por ambos sistemas.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La versión anterior afirmaba que se hizo una “evaluación paralela” con un “instrumento de detección convencional” y que se tabularon precisión, exhaustividad y F1 de ambos sistemas. El Capítulo 4 no reporta nada de eso, y las recomendaciones proponen esa comparación como trabajo futuro. Tienen dos caminos: (a) hacerla de verdad (su tutora tiene acceso a Compilatio, así que se puede analizar una submuestra de 5 a 10 documentos), o (b) quitarla, como en este texto. Lo que no puede quedar es la afirmación sin resultados.</w:t>
      </w:r>
    </w:p>
    <w:p>
      <w:pPr>
        <w:pStyle w:val="Heading2"/>
        <w:keepNext/>
        <w:spacing w:after="160" w:before="280"/>
      </w:pPr>
      <w:r>
        <w:rPr>
          <w:rFonts w:ascii="Arial" w:cs="Arial" w:eastAsia="Arial" w:hAnsi="Arial"/>
          <w:b/>
          <w:bCs/>
          <w:color w:val="000000"/>
          <w:sz w:val="24"/>
          <w:szCs w:val="24"/>
        </w:rPr>
        <w:t xml:space="preserve">3.8. Técnicas de análisis de datos</w:t>
      </w:r>
    </w:p>
    <w:p>
      <w:pPr>
        <w:pStyle w:val="Heading3"/>
        <w:keepNext/>
        <w:spacing w:after="140" w:before="220"/>
      </w:pPr>
      <w:r>
        <w:rPr>
          <w:rFonts w:ascii="Arial" w:cs="Arial" w:eastAsia="Arial" w:hAnsi="Arial"/>
          <w:b/>
          <w:bCs/>
          <w:i/>
          <w:iCs/>
          <w:color w:val="000000"/>
          <w:sz w:val="24"/>
          <w:szCs w:val="24"/>
        </w:rPr>
        <w:t xml:space="preserve">3.8.1. Análisis del componente computacional</w:t>
      </w:r>
    </w:p>
    <w:p>
      <w:pPr>
        <w:spacing w:after="160" w:before="0" w:line="360"/>
        <w:jc w:val="both"/>
      </w:pPr>
      <w:r>
        <w:rPr>
          <w:rFonts w:ascii="Arial" w:cs="Arial" w:eastAsia="Arial" w:hAnsi="Arial"/>
          <w:sz w:val="24"/>
          <w:szCs w:val="24"/>
        </w:rPr>
        <w:t xml:space="preserve">Los indicadores de cada documento se exportaron desde la base de datos del prototipo y se describieron mediante estadística descriptiva: media, desviación estándar, valores mínimo y máximo de la similitud global, de las similitudes léxica, semántica y combinada, y del tiempo de procesamiento, por configuración y por escenario.</w:t>
      </w:r>
    </w:p>
    <w:p>
      <w:pPr>
        <w:spacing w:after="160" w:before="0" w:line="360"/>
        <w:ind w:firstLine="709"/>
        <w:jc w:val="both"/>
      </w:pPr>
      <w:r>
        <w:rPr>
          <w:rFonts w:ascii="Arial" w:cs="Arial" w:eastAsia="Arial" w:hAnsi="Arial"/>
          <w:sz w:val="24"/>
          <w:szCs w:val="24"/>
        </w:rPr>
        <w:t xml:space="preserve">Antes del análisis se depuraron los registros: se eliminaron los documentos duplicados y los análisis en los que el servicio semántico no respondió o el texto no pudo extraerse correctamente, dejando constancia del número de casos excluidos.</w:t>
      </w:r>
    </w:p>
    <w:p>
      <w:pPr>
        <w:spacing w:after="160" w:before="0" w:line="360"/>
        <w:ind w:firstLine="709"/>
        <w:jc w:val="both"/>
      </w:pPr>
      <w:r>
        <w:rPr>
          <w:rFonts w:ascii="Arial" w:cs="Arial" w:eastAsia="Arial" w:hAnsi="Arial"/>
          <w:sz w:val="24"/>
          <w:szCs w:val="24"/>
        </w:rPr>
        <w:t xml:space="preserve">[Si se construyó el subconjunto etiquetado:] Para los documentos con condición conocida, se construyó una matriz de confusión que contabiliza los verdaderos positivos (VP), falsos positivos (FP), verdaderos negativos (VN) y falsos negativos (FN), tomando como positivo un documento que contiene contenido reutilizado. A partir de ella se calcularon las métricas estándar de evaluación [N24], [N15]:</w:t>
      </w:r>
    </w:p>
    <w:p>
      <w:pPr>
        <w:spacing w:after="160" w:before="0" w:line="360"/>
        <w:jc w:val="center"/>
      </w:pPr>
      <w:r>
        <w:rPr>
          <w:rFonts w:ascii="Arial" w:cs="Arial" w:eastAsia="Arial" w:hAnsi="Arial"/>
          <w:i/>
          <w:iCs/>
          <w:sz w:val="24"/>
          <w:szCs w:val="24"/>
        </w:rPr>
        <w:t xml:space="preserve">Precisión = VP / (VP + FP)</w:t>
      </w:r>
    </w:p>
    <w:p>
      <w:pPr>
        <w:spacing w:after="160" w:before="0" w:line="360"/>
        <w:jc w:val="center"/>
      </w:pPr>
      <w:r>
        <w:rPr>
          <w:rFonts w:ascii="Arial" w:cs="Arial" w:eastAsia="Arial" w:hAnsi="Arial"/>
          <w:i/>
          <w:iCs/>
          <w:sz w:val="24"/>
          <w:szCs w:val="24"/>
        </w:rPr>
        <w:t xml:space="preserve">Exhaustividad = VP / (VP + FN)</w:t>
      </w:r>
    </w:p>
    <w:p>
      <w:pPr>
        <w:spacing w:after="160" w:before="0" w:line="360"/>
        <w:jc w:val="center"/>
      </w:pPr>
      <w:r>
        <w:rPr>
          <w:rFonts w:ascii="Arial" w:cs="Arial" w:eastAsia="Arial" w:hAnsi="Arial"/>
          <w:i/>
          <w:iCs/>
          <w:sz w:val="24"/>
          <w:szCs w:val="24"/>
        </w:rPr>
        <w:t xml:space="preserve">F1 = 2 × (Precisión × Exhaustividad) / (Precisión + Exhaustividad)</w:t>
      </w:r>
    </w:p>
    <w:p>
      <w:pPr>
        <w:spacing w:after="160" w:before="0" w:line="360"/>
        <w:ind w:firstLine="709"/>
        <w:jc w:val="both"/>
      </w:pPr>
      <w:r>
        <w:rPr>
          <w:rFonts w:ascii="Arial" w:cs="Arial" w:eastAsia="Arial" w:hAnsi="Arial"/>
          <w:sz w:val="24"/>
          <w:szCs w:val="24"/>
        </w:rPr>
        <w:t xml:space="preserve">Las métricas se calcularon para ambas configuraciones con el mismo umbral de clasificación, lo que permite compararlas directamente.</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(1) La referencia [52] (un artículo de Journal of Cetacean Research and Management) se reemplazó por [N24] (Manning, Raghavan y Schütze), texto de referencia para estas métricas. (2) Las fórmulas estaban mal escritas en Word (por ejemplo, “F1 = 2x = …”); aquí están correctas. Háganlas con el editor de ecuaciones. (3) Se eliminó “manipulación controlada de variables”, que no describe lo que hicieron. (4) Recuerden que el “Reporte de evaluación” actual del prototipo NO calcula estas métricas correctamente: hay que corregir el código o calcularlas aparte.</w:t>
      </w:r>
    </w:p>
    <w:p>
      <w:pPr>
        <w:pStyle w:val="Heading3"/>
        <w:keepNext/>
        <w:spacing w:after="140" w:before="220"/>
      </w:pPr>
      <w:r>
        <w:rPr>
          <w:rFonts w:ascii="Arial" w:cs="Arial" w:eastAsia="Arial" w:hAnsi="Arial"/>
          <w:b/>
          <w:bCs/>
          <w:i/>
          <w:iCs/>
          <w:color w:val="000000"/>
          <w:sz w:val="24"/>
          <w:szCs w:val="24"/>
        </w:rPr>
        <w:t xml:space="preserve">3.8.2. Análisis del componente social</w:t>
      </w:r>
    </w:p>
    <w:p>
      <w:pPr>
        <w:spacing w:after="160" w:before="0" w:line="360"/>
        <w:jc w:val="both"/>
      </w:pPr>
      <w:r>
        <w:rPr>
          <w:rFonts w:ascii="Arial" w:cs="Arial" w:eastAsia="Arial" w:hAnsi="Arial"/>
          <w:sz w:val="24"/>
          <w:szCs w:val="24"/>
        </w:rPr>
        <w:t xml:space="preserve">Las respuestas de los cuestionarios se organizaron según los bloques temáticos de cada instrumento y se analizaron mediante estadística descriptiva: frecuencias absolutas y porcentajes para las preguntas de opción múltiple, y distribución de respuestas para las escalas Likert. Los resultados se representaron mediante gráficos de barras y circulares generados con Google Forms y [Excel]. Finalmente, los resultados de estudiantes y docentes se contrastaron entre sí y con los resultados técnicos del prototipo, para valorar la pertinencia de la propuesta en el contexto de la Carrera.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corrigió “Interferencia del contexto” (debía ser “interpretación”) y se integró su contenido en el último párrafo.</w:t>
      </w:r>
    </w:p>
    <w:p>
      <w:pPr>
        <w:pStyle w:val="Heading2"/>
        <w:keepNext/>
        <w:spacing w:after="160" w:before="280"/>
      </w:pPr>
      <w:r>
        <w:rPr>
          <w:rFonts w:ascii="Arial" w:cs="Arial" w:eastAsia="Arial" w:hAnsi="Arial"/>
          <w:b/>
          <w:bCs/>
          <w:color w:val="000000"/>
          <w:sz w:val="24"/>
          <w:szCs w:val="24"/>
        </w:rPr>
        <w:t xml:space="preserve">3.9. Consideraciones éticas</w:t>
      </w:r>
    </w:p>
    <w:p>
      <w:pPr>
        <w:spacing w:after="160" w:before="0" w:line="360"/>
        <w:jc w:val="both"/>
      </w:pPr>
      <w:r>
        <w:rPr>
          <w:rFonts w:ascii="Arial" w:cs="Arial" w:eastAsia="Arial" w:hAnsi="Arial"/>
          <w:sz w:val="24"/>
          <w:szCs w:val="24"/>
        </w:rPr>
        <w:t xml:space="preserve">Los documentos del corpus se utilizaron con fines exclusivamente académicos y se anonimizaron antes de su análisis, eliminando los nombres de los estudiantes. [Indicar si se obtuvo autorización de los estudiantes o del docente de la asignatura.] La participación en los cuestionarios fue voluntaria y anónima. Dado que el prototipo envía consultas a servicios externos, se procuró que estas contuvieran solo frases breves del documento. Los resultados del prototipo se consideran un apoyo para el juicio del docente y no se utilizaron para calificar a ningún estudiante.</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Sección nueva. Trabajaron con documentos de estudiantes reales, así que el jurado puede preguntar por el consentimiento y la protección de datos (Ley Orgánica de Protección de Datos Personales). Digan exactamente lo que hicieron. Si no anonimizaron, háganlo antes de la sustentación y retiren los nombres del Anexo 7.</w:t>
      </w:r>
    </w:p>
    <w:p>
      <w:pPr>
        <w:pStyle w:val="Heading2"/>
        <w:keepNext/>
        <w:spacing w:after="160" w:before="280"/>
      </w:pPr>
      <w:r>
        <w:rPr>
          <w:rFonts w:ascii="Arial" w:cs="Arial" w:eastAsia="Arial" w:hAnsi="Arial"/>
          <w:b/>
          <w:bCs/>
          <w:color w:val="000000"/>
          <w:sz w:val="24"/>
          <w:szCs w:val="24"/>
        </w:rPr>
        <w:t xml:space="preserve">3.10. Matriz de consistencia metodológica</w:t>
      </w:r>
    </w:p>
    <w:p>
      <w:pPr>
        <w:spacing w:after="160" w:before="0" w:line="360"/>
        <w:jc w:val="both"/>
      </w:pPr>
      <w:r>
        <w:rPr>
          <w:rFonts w:ascii="Arial" w:cs="Arial" w:eastAsia="Arial" w:hAnsi="Arial"/>
          <w:sz w:val="24"/>
          <w:szCs w:val="24"/>
        </w:rPr>
        <w:t xml:space="preserve">La Tabla 9 relaciona la hipótesis y cada uno de sus aspectos con el objetivo que atienden, la técnica de recolección, el tipo de análisis y la sección del Capítulo 4 donde se responde.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100"/>
        <w:gridCol w:w="2200"/>
        <w:gridCol w:w="1626"/>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Hipótesis / aspecto</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Objetivo específico</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Técnica / instrumento</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Análisis</w:t>
            </w:r>
          </w:p>
        </w:tc>
        <w:tc>
          <w:tcPr>
            <w:tcW w:type="dxa" w:w="1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Cap. 4</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Hipótesis (pregunta central)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Objetivo general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Todas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Síntesis de los aspectos (a) a (e)</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[sección]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Aspecto (a)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Evaluar el desempeño del prototipo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Registro automático; corpus por escenarios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Descriptivo por configuración; P, E y F1 si hay etiquetas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[sección]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Aspecto (b)</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Evaluar el desempeño del prototipo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Registro automático; documentos con plantillas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Análisis de casos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[sección]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Aspecto (c)</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Desarrollar el prototipo (módulo estilométrico)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Registro automático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Descriptivo de consistencia y anomalías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[sección]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Aspecto (d)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Evaluar el desempeño del prototipo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Registro automático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Media, mínimo y máximo del tiempo</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[sección]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Aspecto (e)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[Objetivo sobre la percepción; ver nota]</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Cuestionarios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Frecuencias y porcentajes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[sección]</w:t>
            </w:r>
          </w:p>
        </w:tc>
      </w:tr>
    </w:tbl>
    <w:p>
      <w:pPr>
        <w:spacing w:after="40" w:before="120" w:line="360"/>
        <w:jc w:val="center"/>
      </w:pPr>
      <w:r>
        <w:rPr>
          <w:rFonts w:ascii="Arial" w:cs="Arial" w:eastAsia="Arial" w:hAnsi="Arial"/>
          <w:b/>
          <w:bCs/>
          <w:sz w:val="20"/>
          <w:szCs w:val="20"/>
        </w:rPr>
        <w:t xml:space="preserve">Tab. 9. Matriz de consistencia metodológica</w:t>
      </w:r>
    </w:p>
    <w:p>
      <w:pPr>
        <w:spacing w:after="240" w:before="0" w:line="360"/>
        <w:jc w:val="center"/>
      </w:pPr>
      <w:r>
        <w:rPr>
          <w:rFonts w:ascii="Arial" w:cs="Arial" w:eastAsia="Arial" w:hAnsi="Arial"/>
          <w:sz w:val="20"/>
          <w:szCs w:val="20"/>
        </w:rPr>
        <w:t xml:space="preserve">Nota: Elaboración propia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Tabla nueva. Es la que más ayuda en la sustentación: muestra que cada aspecto de la hipótesis tiene un instrumento y un resultado. Para completarla, coordinen con su compañero los objetivos específicos del Capítulo 1: en la versión 4.3 siguen los objetivos anteriores, donde el cuarto dice “comparándolo con métodos tradicionales de revisión académica” (no se hizo) y ninguno cubre las encuestas. Si mantienen las encuestas, falta un objetivo específico para ellas; sin él, el aspecto (e) y todo el análisis social del Capítulo 4 quedan sin objetivo que los respalde.</w:t>
      </w:r>
    </w:p>
    <w:p>
      <w:r>
        <w:br w:type="page"/>
      </w:r>
    </w:p>
    <w:p>
      <w:pPr>
        <w:spacing w:after="80" w:before="0" w:line="360"/>
        <w:jc w:val="both"/>
      </w:pPr>
      <w:r>
        <w:rPr>
          <w:rFonts w:ascii="Arial" w:cs="Arial" w:eastAsia="Arial" w:hAnsi="Arial"/>
          <w:b/>
          <w:bCs/>
          <w:sz w:val="26"/>
          <w:szCs w:val="26"/>
        </w:rPr>
        <w:t xml:space="preserve">Referencias nuevas citadas en el Capítulo 3</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Además de estas, el capítulo usa [N7], [N10], [N11], [N15], [N16], [N18], [N19], [N20] y [D1], ya listadas en el Capítulo 2 corregido. Verifiquen los datos de edición antes de incorporarlas a su gestor bibliográfico. Eliminen [52] de la lista.</w:t>
      </w:r>
    </w:p>
    <w:p>
      <w:pPr>
        <w:spacing w:after="100" w:line="276"/>
        <w:ind w:left="709" w:hanging="709"/>
      </w:pPr>
      <w:r>
        <w:rPr>
          <w:rFonts w:ascii="Arial" w:cs="Arial" w:eastAsia="Arial" w:hAnsi="Arial"/>
          <w:b/>
          <w:bCs/>
          <w:sz w:val="20"/>
          <w:szCs w:val="20"/>
        </w:rPr>
        <w:t xml:space="preserve">[N24]	</w:t>
      </w:r>
      <w:r>
        <w:rPr>
          <w:rFonts w:ascii="Arial" w:cs="Arial" w:eastAsia="Arial" w:hAnsi="Arial"/>
          <w:sz w:val="20"/>
          <w:szCs w:val="20"/>
        </w:rPr>
        <w:t xml:space="preserve">C. D. Manning, P. Raghavan y H. Schütze, Introduction to Information Retrieval. Cambridge, Reino Unido: Cambridge University Press, 2008. (Reemplaza a [52].)</w:t>
      </w:r>
    </w:p>
    <w:p>
      <w:pPr>
        <w:spacing w:after="100" w:line="276"/>
        <w:ind w:left="709" w:hanging="709"/>
      </w:pPr>
      <w:r>
        <w:rPr>
          <w:rFonts w:ascii="Arial" w:cs="Arial" w:eastAsia="Arial" w:hAnsi="Arial"/>
          <w:b/>
          <w:bCs/>
          <w:sz w:val="20"/>
          <w:szCs w:val="20"/>
        </w:rPr>
        <w:t xml:space="preserve">[N25]	</w:t>
      </w:r>
      <w:r>
        <w:rPr>
          <w:rFonts w:ascii="Arial" w:cs="Arial" w:eastAsia="Arial" w:hAnsi="Arial"/>
          <w:sz w:val="20"/>
          <w:szCs w:val="20"/>
        </w:rPr>
        <w:t xml:space="preserve">R. Likert, “A technique for the measurement of attitudes,” Archives of Psychology, vol. 22, núm. 140, pp. 1–55, 1932.</w:t>
      </w:r>
    </w:p>
    <w:p>
      <w:pPr>
        <w:spacing w:after="100" w:line="276"/>
        <w:ind w:left="709" w:hanging="709"/>
      </w:pPr>
      <w:r>
        <w:rPr>
          <w:rFonts w:ascii="Arial" w:cs="Arial" w:eastAsia="Arial" w:hAnsi="Arial"/>
          <w:b/>
          <w:bCs/>
          <w:sz w:val="20"/>
          <w:szCs w:val="20"/>
        </w:rPr>
        <w:t xml:space="preserve">[N26]	</w:t>
      </w:r>
      <w:r>
        <w:rPr>
          <w:rFonts w:ascii="Arial" w:cs="Arial" w:eastAsia="Arial" w:hAnsi="Arial"/>
          <w:sz w:val="20"/>
          <w:szCs w:val="20"/>
        </w:rPr>
        <w:t xml:space="preserve">R. Hernández-Sampieri y C. P. Mendoza Torres, Metodología de la investigación: las rutas cuantitativa, cualitativa y mixta. Ciudad de México: McGraw-Hill Interamericana, 2018.</w:t>
      </w:r>
    </w:p>
    <w:p>
      <w:pPr>
        <w:spacing w:after="100" w:line="276"/>
        <w:ind w:left="709" w:hanging="709"/>
      </w:pPr>
      <w:r>
        <w:rPr>
          <w:rFonts w:ascii="Arial" w:cs="Arial" w:eastAsia="Arial" w:hAnsi="Arial"/>
          <w:b/>
          <w:bCs/>
          <w:sz w:val="20"/>
          <w:szCs w:val="20"/>
        </w:rPr>
        <w:t xml:space="preserve">[N27]	</w:t>
      </w:r>
      <w:r>
        <w:rPr>
          <w:rFonts w:ascii="Arial" w:cs="Arial" w:eastAsia="Arial" w:hAnsi="Arial"/>
          <w:sz w:val="20"/>
          <w:szCs w:val="20"/>
        </w:rPr>
        <w:t xml:space="preserve">I. Sommerville, Software Engineering, 10.ª ed. Boston, MA, EE. UU.: Pearson, 2016.</w:t>
      </w:r>
    </w:p>
    <w:p>
      <w:pPr>
        <w:spacing w:after="120" w:before="300" w:line="360"/>
        <w:jc w:val="both"/>
      </w:pPr>
      <w:r>
        <w:rPr>
          <w:rFonts w:ascii="Arial" w:cs="Arial" w:eastAsia="Arial" w:hAnsi="Arial"/>
          <w:b/>
          <w:bCs/>
          <w:sz w:val="26"/>
          <w:szCs w:val="26"/>
        </w:rPr>
        <w:t xml:space="preserve">Cambios que este capítulo exige en otros capítulos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Capítulo</w:t>
            </w:r>
          </w:p>
        </w:tc>
        <w:tc>
          <w:tcPr>
            <w:tcW w:type="dxa" w:w="7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Cambio</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Cap. 1 (1.3.5)</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 formulación del problema debe coincidir con la hipótesis formulada como pregunta en 3.2. Si no van a calcular precisión, exhaustividad y F1 con documentos etiquetados, cambien “métricas de recuperación de información” por “en comparación con un enfoque basado únicamente en coincidencias léxicas”.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Cap. 1 (1.5.2)</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Los objetivos específicos de la versión 4.3 siguen siendo los anteriores. Hay que ajustar el cuarto (no hubo comparación con “métodos tradicionales de revisión académica”), fusionar el quinto con el cuarto y agregar un objetivo para las encuestas.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Cap. 1 (antecedentes)</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Siguen el párrafo con [7] (que no corresponde al estudio de GPTZero, Copyleaks y CrossPlag), la frase “56 técnicas…” sin fuente y la atribución de la legislación ecuatoriana a [6]. Revisen la lista de correcciones del Capítulo 1 que les di al inicio.</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Cap. 1 (1.6)</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Agregar la sección de delimitación y alcance; debe coincidir con 3.4.</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Cap. 4</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Cambiar “Evaluación de hipótesis” por “Respuesta a la hipótesis”, y responderla a partir de los aspectos (a) a (e). Retirar “se declara aceptada la hipótesis”. Retirar o recalcular el Anexo 8 (precisión 100 %). Unificar N. Renumerar figuras si la arquitectura pasa al Capítulo 3. Cambiar “muestra representativa” por “muestra”.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Anexos</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Anonimizar el Anexo 7. Si la arquitectura pasa a la Fig. 1, el Anexo 5 puede eliminarse.</w:t>
            </w:r>
          </w:p>
        </w:tc>
      </w:tr>
    </w:tbl>
    <w:sectPr>
      <w:footerReference w:type="default" r:id="rId7"/>
      <w:pgSz w:w="11906" w:h="16838" w:orient="portrait"/>
      <w:pgMar w:top="1418" w:right="1440" w:bottom="141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4"/>
      <w:szCs w:val="24"/>
    </w:rPr>
  </w:style>
  <w:style w:type="paragraph" w:styleId="Heading3">
    <w:name w:val="Heading 3"/>
    <w:basedOn w:val="Normal"/>
    <w:next w:val="Normal"/>
    <w:qFormat/>
    <w:pPr>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 corregido</dc:title>
  <dc:creator>Revisión de tutor</dc:creator>
  <cp:lastModifiedBy>Un-named</cp:lastModifiedBy>
  <cp:revision>1</cp:revision>
  <dcterms:created xsi:type="dcterms:W3CDTF">2026-09-25T04:36:14.077Z</dcterms:created>
  <dcterms:modified xsi:type="dcterms:W3CDTF">2026-09-25T04:36:14.089Z</dcterms:modified>
</cp:coreProperties>
</file>

<file path=docProps/custom.xml><?xml version="1.0" encoding="utf-8"?>
<Properties xmlns="http://schemas.openxmlformats.org/officeDocument/2006/custom-properties" xmlns:vt="http://schemas.openxmlformats.org/officeDocument/2006/docPropsVTypes"/>
</file>