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60"/>
        <w:jc w:val="center"/>
      </w:pPr>
      <w:r>
        <w:rPr>
          <w:rFonts w:ascii="Arial" w:cs="Arial" w:eastAsia="Arial" w:hAnsi="Arial"/>
          <w:b/>
          <w:bCs/>
          <w:sz w:val="32"/>
          <w:szCs w:val="32"/>
        </w:rPr>
        <w:t xml:space="preserve">Capítulo 3: versión integrada</w:t>
      </w:r>
    </w:p>
    <w:p>
      <w:pPr>
        <w:spacing w:after="60" w:before="0" w:line="360"/>
        <w:jc w:val="center"/>
      </w:pPr>
      <w:r>
        <w:rPr>
          <w:rFonts w:ascii="Arial" w:cs="Arial" w:eastAsia="Arial" w:hAnsi="Arial"/>
          <w:sz w:val="22"/>
          <w:szCs w:val="22"/>
        </w:rPr>
        <w:t xml:space="preserve">Trabajo de titulación: Prototipo con herramientas open source e inteligencia artificial para la detección de similitud y autoría en trabajos académicos de tercer nivel</w:t>
      </w:r>
    </w:p>
    <w:p>
      <w:pPr>
        <w:spacing w:after="300" w:before="0" w:line="360"/>
        <w:jc w:val="center"/>
      </w:pPr>
      <w:r>
        <w:rPr>
          <w:rFonts w:ascii="Arial" w:cs="Arial" w:eastAsia="Arial" w:hAnsi="Arial"/>
          <w:color w:val="555555"/>
          <w:sz w:val="20"/>
          <w:szCs w:val="20"/>
        </w:rPr>
        <w:t xml:space="preserve">Versión de revisión del tutor · 25 de septiembre de 2026 · integra el Capítulo 3 de la versión 4.3 (su texto) con el código del prototipo</w:t>
      </w:r>
    </w:p>
    <w:p>
      <w:pPr>
        <w:spacing w:after="100" w:before="0" w:line="360"/>
        <w:jc w:val="both"/>
      </w:pPr>
      <w:r>
        <w:rPr>
          <w:rFonts w:ascii="Arial" w:cs="Arial" w:eastAsia="Arial" w:hAnsi="Arial"/>
          <w:b/>
          <w:bCs/>
          <w:sz w:val="24"/>
          <w:szCs w:val="24"/>
        </w:rPr>
        <w:t xml:space="preserve">Cómo se construyó esta versión</w:t>
      </w:r>
    </w:p>
    <w:p>
      <w:pPr>
        <w:pStyle w:val="ListParagraph"/>
        <w:numPr>
          <w:ilvl w:val="0"/>
          <w:numId w:val="2"/>
        </w:numPr>
        <w:spacing w:after="80" w:line="300"/>
        <w:jc w:val="both"/>
      </w:pPr>
      <w:r>
        <w:rPr>
          <w:rFonts w:ascii="Arial" w:cs="Arial" w:eastAsia="Arial" w:hAnsi="Arial"/>
          <w:sz w:val="22"/>
          <w:szCs w:val="22"/>
        </w:rPr>
        <w:t xml:space="preserve">Se tomó su Capítulo 3 como base y se conservó su redacción siempre que describe correctamente lo que hicieron.</w:t>
      </w:r>
    </w:p>
    <w:p>
      <w:pPr>
        <w:pStyle w:val="ListParagraph"/>
        <w:numPr>
          <w:ilvl w:val="0"/>
          <w:numId w:val="2"/>
        </w:numPr>
        <w:spacing w:after="80" w:line="300"/>
        <w:jc w:val="both"/>
      </w:pPr>
      <w:r>
        <w:rPr>
          <w:rFonts w:ascii="Arial" w:cs="Arial" w:eastAsia="Arial" w:hAnsi="Arial"/>
          <w:sz w:val="22"/>
          <w:szCs w:val="22"/>
        </w:rPr>
        <w:t xml:space="preserve">Se corrigió o retiró lo que el prototipo no hace o lo que el Capítulo 4 no demuestra: el corpus PAN, RoBERTa-bne, ChromaDB, NumPy y Scikit-learn, la lematización, la clasificación por aprendizaje automático, los textos generados por IA y la comparación con una herramienta convencional.</w:t>
      </w:r>
    </w:p>
    <w:p>
      <w:pPr>
        <w:pStyle w:val="ListParagraph"/>
        <w:numPr>
          <w:ilvl w:val="0"/>
          <w:numId w:val="2"/>
        </w:numPr>
        <w:spacing w:after="80" w:line="300"/>
        <w:jc w:val="both"/>
      </w:pPr>
      <w:r>
        <w:rPr>
          <w:rFonts w:ascii="Arial" w:cs="Arial" w:eastAsia="Arial" w:hAnsi="Arial"/>
          <w:sz w:val="22"/>
          <w:szCs w:val="22"/>
        </w:rPr>
        <w:t xml:space="preserve">Se amplió lo que pidieron: la metodología de desarrollo y el detalle del prototipo (sección 3.6), con herramientas y versiones, iteraciones, requisitos, arquitectura, servicios, modelo de datos, algoritmos con sus fórmulas, rasgos estilométricos, parámetros, interfaz y entorno. Toda esa información sale del código y del historial de Git del prototipo.</w:t>
      </w:r>
    </w:p>
    <w:p>
      <w:pPr>
        <w:pStyle w:val="ListParagraph"/>
        <w:numPr>
          <w:ilvl w:val="0"/>
          <w:numId w:val="2"/>
        </w:numPr>
        <w:spacing w:after="80" w:line="300"/>
        <w:jc w:val="both"/>
      </w:pPr>
      <w:r>
        <w:rPr>
          <w:rFonts w:ascii="Arial" w:cs="Arial" w:eastAsia="Arial" w:hAnsi="Arial"/>
          <w:sz w:val="22"/>
          <w:szCs w:val="22"/>
        </w:rPr>
        <w:t xml:space="preserve">Los recuadros amarillos explican cada cambio; elimínenlos antes de entregar. Los corchetes, como [confirmar] o [completar], requieren un dato que solo ustedes tienen.</w:t>
      </w:r>
    </w:p>
    <w:p>
      <w:pPr>
        <w:spacing w:after="100" w:before="200" w:line="360"/>
        <w:jc w:val="both"/>
      </w:pPr>
      <w:r>
        <w:rPr>
          <w:rFonts w:ascii="Arial" w:cs="Arial" w:eastAsia="Arial" w:hAnsi="Arial"/>
          <w:b/>
          <w:bCs/>
          <w:sz w:val="24"/>
          <w:szCs w:val="24"/>
        </w:rPr>
        <w:t xml:space="preserve">Qué se conservó y qué cambió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Sección</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De su versión</w:t>
            </w:r>
          </w:p>
        </w:tc>
        <w:tc>
          <w:tcPr>
            <w:tcW w:type="dxa" w:w="3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Cambio o ampliación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3.1 Tipo de investigación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Texto completo</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 retiró la observación sobre estudiantes “de posgrado” citada con [43]; se corrigió la cita [28]</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3.2 Hipótesis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Texto completo</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 restituyó la forma de pregunta (se habían perdido los signos de interrogación)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3.3 Variables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Estructura y tabla</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Sin “contenido generado por IA”; sin el párrafo repetido; la relación entre variables en un solo párrafo</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3.4 Población y muestra</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Introducción, corpus y criterios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Sin el corpus PAN; composición del corpus (Tab. 5); participantes de las encuestas (53 estudiantes, 32 docentes)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3.5 Técnicas e instrumentos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Instrumentos y cuestionarios casi completos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Técnicas y herramientas reales del prototipo con sus versiones (Tab. 6)</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3.6 Metodología de desarrollo</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 (no existía)</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Nueva: modelo de desarrollo e iteraciones (Tab. 7), requisitos (Tab. 8), arquitectura (Fig. 1), servicios (Tab. 9), modelo de datos (Tab. 10), flujo en siete etapas con fórmulas, rasgos estilométricos (Tab. 11), parámetros (Tab. 12), interfaz y entorno</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3.7 Procedimiento</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Recolección, preprocesamiento, ejecución y comparación</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Sin base vectorial, sin textos de IA y sin la comparación no realizada; se agregó cómo obtener la configuración léxica</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3.8 Análisis de datos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Estructura completa</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Fórmulas corregidas; [52] reemplazada; fórmula de la media</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3.9 y 3.10</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 (no existían)</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Consideraciones éticas y matriz de consistencia (Tab. 13)</w:t>
            </w:r>
          </w:p>
        </w:tc>
      </w:tr>
    </w:tbl>
    <w:p>
      <w:pPr>
        <w:spacing w:after="100" w:before="240" w:line="360"/>
        <w:jc w:val="both"/>
      </w:pPr>
      <w:r>
        <w:rPr>
          <w:rFonts w:ascii="Arial" w:cs="Arial" w:eastAsia="Arial" w:hAnsi="Arial"/>
          <w:b/>
          <w:bCs/>
          <w:sz w:val="24"/>
          <w:szCs w:val="24"/>
        </w:rPr>
        <w:t xml:space="preserve">Decisiones que deben tomar antes de cerrar el capítulo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26"/>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Decisión</w:t>
            </w:r>
          </w:p>
        </w:tc>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Opción recomendada</w:t>
            </w:r>
          </w:p>
        </w:tc>
        <w:tc>
          <w:tcPr>
            <w:tcW w:type="dxa" w:w="2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Dónde impacta</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¿Construirán un subconjunto de documentos con condición conocida (original, parafraseado, con fuente conocida)?</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Sí. Sin él no hay precisión, exhaustividad ni F1 válidos</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3.4.1, 3.7.1, 3.8.1, Cap. 4</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¿Compararán con Compilatio?</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Opcional. Si no la hacen, no la afirmen</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3.7.4, Cap. 4</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¿Corregirán el módulo estilométrico?</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Sí, si quieren conservar el aspecto (c) de la hipótesis</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3.2, 3.6.5, Cap. 4</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 validaron los cuestionarios con expertos?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 no se hizo, eliminar el párrafo</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3.5.3</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Tamaño del corpus: 30, 36 o 50</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Un solo N, sin duplicados, y volver a ejecutar el análisis</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3.4.1, Cap. 4, Anexos 8 y 9</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¿Cómo obtuvieron los promedios léxico (12,92 %) y semántico (43,38 %)?</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Documentar el script; la base de datos no guarda esos valores</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3.7.3, 4.1.3</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¿Qué metodología de desarrollo usaron?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Confirmar prototipado evolutivo o cambiar por la real</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3.6.1</w:t>
            </w:r>
          </w:p>
        </w:tc>
      </w:tr>
    </w:tbl>
    <w:p>
      <w:r>
        <w:br w:type="page"/>
      </w:r>
    </w:p>
    <w:p>
      <w:pPr>
        <w:pStyle w:val="Heading1"/>
        <w:spacing w:after="200"/>
        <w:jc w:val="center"/>
      </w:pPr>
      <w:r>
        <w:rPr>
          <w:rFonts w:ascii="Arial" w:cs="Arial" w:eastAsia="Arial" w:hAnsi="Arial"/>
          <w:b/>
          <w:bCs/>
          <w:color w:val="000000"/>
          <w:sz w:val="28"/>
          <w:szCs w:val="28"/>
        </w:rPr>
        <w:t xml:space="preserve">Capítulo 3</w:t>
      </w:r>
    </w:p>
    <w:p>
      <w:pPr>
        <w:pStyle w:val="Heading1"/>
        <w:spacing w:after="200"/>
        <w:jc w:val="center"/>
      </w:pPr>
      <w:r>
        <w:rPr>
          <w:rFonts w:ascii="Arial" w:cs="Arial" w:eastAsia="Arial" w:hAnsi="Arial"/>
          <w:b/>
          <w:bCs/>
          <w:color w:val="000000"/>
          <w:sz w:val="28"/>
          <w:szCs w:val="28"/>
        </w:rPr>
        <w:t xml:space="preserve">3. Metodología</w:t>
      </w:r>
    </w:p>
    <w:p>
      <w:pPr>
        <w:spacing w:after="160" w:before="0" w:line="360"/>
        <w:jc w:val="both"/>
      </w:pPr>
      <w:r>
        <w:rPr>
          <w:rFonts w:ascii="Arial" w:cs="Arial" w:eastAsia="Arial" w:hAnsi="Arial"/>
          <w:sz w:val="24"/>
          <w:szCs w:val="24"/>
        </w:rPr>
        <w:t xml:space="preserve">Este capítulo describe cómo se desarrolló la investigación. Se presentan el tipo de investigación, la hipótesis, las variables, la población y el corpus documental, las técnicas e instrumentos, la metodología con la que se diseñó y construyó el prototipo, el procedimiento experimental y las técnicas de análisis de datos. Los resultados obtenidos se exponen en el Capítulo 4.</w:t>
      </w:r>
    </w:p>
    <w:p>
      <w:pPr>
        <w:pStyle w:val="Heading2"/>
        <w:keepNext/>
        <w:spacing w:after="160" w:before="280"/>
      </w:pPr>
      <w:r>
        <w:rPr>
          <w:rFonts w:ascii="Arial" w:cs="Arial" w:eastAsia="Arial" w:hAnsi="Arial"/>
          <w:b/>
          <w:bCs/>
          <w:color w:val="000000"/>
          <w:sz w:val="24"/>
          <w:szCs w:val="24"/>
        </w:rPr>
        <w:t xml:space="preserve">3.1. Tipo de investigación</w:t>
      </w:r>
    </w:p>
    <w:p>
      <w:pPr>
        <w:spacing w:after="160" w:before="0" w:line="360"/>
        <w:jc w:val="both"/>
      </w:pPr>
      <w:r>
        <w:rPr>
          <w:rFonts w:ascii="Arial" w:cs="Arial" w:eastAsia="Arial" w:hAnsi="Arial"/>
          <w:sz w:val="24"/>
          <w:szCs w:val="24"/>
        </w:rPr>
        <w:t xml:space="preserve">La investigación adopta un enfoque mixto, que integra un componente cuantitativo y uno cualitativo-descriptivo [N26]. Por su propósito, es una investigación aplicada de carácter tecnológico: su producto es un prototipo de software orientado a resolver un problema concreto del contexto académico de la Facultad de Ingeniería y Ciencias Aplicadas (FICA) de la Universidad Central del Ecuador (UCE).</w:t>
      </w:r>
    </w:p>
    <w:p>
      <w:pPr>
        <w:spacing w:after="160" w:before="0" w:line="360"/>
        <w:ind w:firstLine="709"/>
        <w:jc w:val="both"/>
      </w:pPr>
      <w:r>
        <w:rPr>
          <w:rFonts w:ascii="Arial" w:cs="Arial" w:eastAsia="Arial" w:hAnsi="Arial"/>
          <w:sz w:val="24"/>
          <w:szCs w:val="24"/>
        </w:rPr>
        <w:t xml:space="preserve">La verificación de originalidad en la Facultad depende de herramientas comerciales licenciadas, de acceso restringido a docentes y tutores, cuyos criterios de análisis no son auditables [55], [61]. Además, los resultados de la verificación varían según el programa utilizado [46]. Por esta razón, el prototipo integra distintas técnicas de análisis mediante herramientas de código abierto, con el objetivo de ofrecer una alternativa sin costo de licenciamiento para la revisión de trabajos académicos de tercer nivel.</w:t>
      </w:r>
    </w:p>
    <w:p>
      <w:pPr>
        <w:spacing w:after="160" w:before="0" w:line="360"/>
        <w:ind w:firstLine="709"/>
        <w:jc w:val="both"/>
      </w:pPr>
      <w:r>
        <w:rPr>
          <w:rFonts w:ascii="Arial" w:cs="Arial" w:eastAsia="Arial" w:hAnsi="Arial"/>
          <w:sz w:val="24"/>
          <w:szCs w:val="24"/>
        </w:rPr>
        <w:t xml:space="preserve">El componente computacional sigue un diseño experimental de carácter comparativo: el mismo corpus de documentos se analiza con dos configuraciones del prototipo, una basada únicamente en similitud léxica y otra híbrida, que incorpora similitud semántica y análisis estilométrico, y se comparan los indicadores obtenidos. El componente social es descriptivo y de corte transversal: recoge, mediante cuestionarios, la percepción de estudiantes y docentes sobre el uso de la inteligencia artificial en los trabajos académicos y sobre la adopción de una herramienta institucional de código abierto.</w:t>
      </w:r>
    </w:p>
    <w:p>
      <w:pPr>
        <w:spacing w:after="160" w:before="0" w:line="360"/>
        <w:ind w:firstLine="709"/>
        <w:jc w:val="both"/>
      </w:pPr>
      <w:r>
        <w:rPr>
          <w:rFonts w:ascii="Arial" w:cs="Arial" w:eastAsia="Arial" w:hAnsi="Arial"/>
          <w:sz w:val="24"/>
          <w:szCs w:val="24"/>
        </w:rPr>
        <w:t xml:space="preserve">La combinación de ambos componentes permite valorar el prototipo desde dos perspectivas: su comportamiento técnico frente a distintas formas de similitud y su pertinencia para los actores que lo utilizarían.</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Se conservó su texto, con dos cambios. (1) La oración “se observó que la mayoría de los trabajos académicos de los estudiantes de posgrado de la materia Marcos de Desarrollo de Software presentaban alguna característica de plagio [43]” no puede quedar: Marcos de Desarrollo es una asignatura de grado, no de posgrado; no hay datos en la tesis que muestren esa observación; y [43] es un artículo sobre cajas negras en educación que no trata ese tema. Se reemplazó por una justificación con fuentes del Capítulo 1. (2) [28] (Hugging Face Diffusers) se cambió por [N26], que sí trata el enfoque mixto.</w:t>
      </w:r>
    </w:p>
    <w:p>
      <w:pPr>
        <w:pStyle w:val="Heading2"/>
        <w:keepNext/>
        <w:spacing w:after="160" w:before="280"/>
      </w:pPr>
      <w:r>
        <w:rPr>
          <w:rFonts w:ascii="Arial" w:cs="Arial" w:eastAsia="Arial" w:hAnsi="Arial"/>
          <w:b/>
          <w:bCs/>
          <w:color w:val="000000"/>
          <w:sz w:val="24"/>
          <w:szCs w:val="24"/>
        </w:rPr>
        <w:t xml:space="preserve">3.2. Hipótesis</w:t>
      </w:r>
    </w:p>
    <w:p>
      <w:pPr>
        <w:spacing w:after="160" w:before="0" w:line="360"/>
        <w:jc w:val="both"/>
      </w:pPr>
      <w:r>
        <w:rPr>
          <w:rFonts w:ascii="Arial" w:cs="Arial" w:eastAsia="Arial" w:hAnsi="Arial"/>
          <w:sz w:val="24"/>
          <w:szCs w:val="24"/>
        </w:rPr>
        <w:t xml:space="preserve">Diversos estudios muestran que las representaciones semánticas basadas en modelos Transformer permiten reconocer similitudes conceptuales que escapan a la comparación léxica [N10], [20], [40], y que los rasgos estilométricos aportan información sobre la consistencia de la autoría de un texto [22], [N16]. Sin embargo, la mayoría de estos resultados proviene de corpus en inglés y de contextos distintos del ecuatoriano, por lo que no puede darse por sentado que se repitan en los trabajos académicos de la Carrera de Sistemas de Información de la Universidad Central del Ecuador.</w:t>
      </w:r>
    </w:p>
    <w:p>
      <w:pPr>
        <w:spacing w:after="160" w:before="0" w:line="360"/>
        <w:ind w:firstLine="709"/>
        <w:jc w:val="both"/>
      </w:pPr>
      <w:r>
        <w:rPr>
          <w:rFonts w:ascii="Arial" w:cs="Arial" w:eastAsia="Arial" w:hAnsi="Arial"/>
          <w:sz w:val="24"/>
          <w:szCs w:val="24"/>
        </w:rPr>
        <w:t xml:space="preserve">Sobre esta base, y dado que el estudio combina un componente computacional comparativo con uno descriptivo, sin pretender contrastar estadísticamente una relación causal, la hipótesis de trabajo se formula en forma interrogativa: ¿la integración de similitud léxica, similitud semántica basada en modelos Transformer y análisis estilométrico en un prototipo desarrollado con herramientas de código abierto permite identificar similitudes textuales y señales de autoría en los trabajos académicos de la Carrera con un desempeño superior al de un enfoque basado únicamente en coincidencias léxicas?</w:t>
      </w:r>
    </w:p>
    <w:p>
      <w:pPr>
        <w:spacing w:after="160" w:before="0" w:line="360"/>
        <w:ind w:firstLine="709"/>
        <w:jc w:val="both"/>
      </w:pPr>
      <w:r>
        <w:rPr>
          <w:rFonts w:ascii="Arial" w:cs="Arial" w:eastAsia="Arial" w:hAnsi="Arial"/>
          <w:sz w:val="24"/>
          <w:szCs w:val="24"/>
        </w:rPr>
        <w:t xml:space="preserve">Para responder a esta interrogante, la investigación examina cinco aspectos: (a) las diferencias entre los valores de similitud que producen los enfoques léxico, semántico e híbrido ante documentos originales, parcialmente parafraseados y con fragmentos de fuentes conocidas; (b) el comportamiento de la puntuación híbrida frente a coincidencias originadas en plantillas institucionales o en terminología técnica compartida; (c) la capacidad de los indicadores estilométricos para señalar inconsistencias de estilo dentro de un mismo documento o entre documentos atribuidos a un mismo autor; (d) el tiempo de procesamiento que requiere el prototipo; y (e) la percepción de estudiantes y docentes sobre el uso de la inteligencia artificial en los trabajos académicos y sobre la adopción de una herramienta institucional de código abierto. La respuesta a la hipótesis se construye en el Capítulo 4 a partir de los resultados obtenidos en cada uno de estos aspectos.</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En su versión, la hipótesis perdió los signos de interrogación y quedó una oración sin sentido gramatical (“la hipótesis de trabajo se formula en la integración de similitud léxica… permite identificar…”). El jurado pidió que esté estructurada como pregunta, así que se restituyeron los signos y la frase “en forma interrogativa”. En el primer párrafo, [28] (Diffusers) se cambió por [22] y [N16], que sí tratan estilometría.</w:t>
      </w:r>
    </w:p>
    <w:p>
      <w:pPr>
        <w:pStyle w:val="Heading2"/>
        <w:keepNext/>
        <w:spacing w:after="160" w:before="280"/>
      </w:pPr>
      <w:r>
        <w:rPr>
          <w:rFonts w:ascii="Arial" w:cs="Arial" w:eastAsia="Arial" w:hAnsi="Arial"/>
          <w:b/>
          <w:bCs/>
          <w:color w:val="000000"/>
          <w:sz w:val="24"/>
          <w:szCs w:val="24"/>
        </w:rPr>
        <w:t xml:space="preserve">3.3. Variables</w:t>
      </w:r>
    </w:p>
    <w:p>
      <w:pPr>
        <w:spacing w:after="160" w:before="0" w:line="360"/>
        <w:jc w:val="both"/>
      </w:pPr>
      <w:r>
        <w:rPr>
          <w:rFonts w:ascii="Arial" w:cs="Arial" w:eastAsia="Arial" w:hAnsi="Arial"/>
          <w:sz w:val="24"/>
          <w:szCs w:val="24"/>
        </w:rPr>
        <w:t xml:space="preserve">Las variables se definieron a partir del objetivo general, centrado en la detección de similitud textual y el análisis de autoría en trabajos académicos de tercer nivel. El estudio contempla dos variables en su componente computacional y una variable descriptiva en su componente social.</w:t>
      </w:r>
    </w:p>
    <w:p>
      <w:pPr>
        <w:pStyle w:val="Heading3"/>
        <w:keepNext/>
        <w:spacing w:after="140" w:before="220"/>
      </w:pPr>
      <w:r>
        <w:rPr>
          <w:rFonts w:ascii="Arial" w:cs="Arial" w:eastAsia="Arial" w:hAnsi="Arial"/>
          <w:b/>
          <w:bCs/>
          <w:i/>
          <w:iCs/>
          <w:color w:val="000000"/>
          <w:sz w:val="24"/>
          <w:szCs w:val="24"/>
        </w:rPr>
        <w:t xml:space="preserve">3.3.1. Variable independiente</w:t>
      </w:r>
    </w:p>
    <w:p>
      <w:pPr>
        <w:spacing w:after="160" w:before="0" w:line="360"/>
        <w:jc w:val="both"/>
      </w:pPr>
      <w:r>
        <w:rPr>
          <w:rFonts w:ascii="Arial" w:cs="Arial" w:eastAsia="Arial" w:hAnsi="Arial"/>
          <w:sz w:val="24"/>
          <w:szCs w:val="24"/>
        </w:rPr>
        <w:t xml:space="preserve">La variable independiente es el enfoque de análisis aplicado por el prototipo a los documentos académicos. Tiene tres niveles: el léxico, basado en la ponderación TF-IDF y la similitud del coseno; el híbrido léxico-semántico, que añade la comparación de embeddings de oraciones obtenidos con un modelo Transformer; y el análisis estilométrico, que complementa los anteriores con rasgos de estilo de escritura. A diferencia de los sistemas clásicos, que solo buscan coincidencias palabra por palabra, el enfoque híbrido permite reconocer similitudes conceptuales y reformulaciones, siempre que el fragmento reformulado conserve una coincidencia léxica mínima con la fuente (ver 3.6.5).</w:t>
      </w:r>
    </w:p>
    <w:p>
      <w:pPr>
        <w:pStyle w:val="Heading3"/>
        <w:keepNext/>
        <w:spacing w:after="140" w:before="220"/>
      </w:pPr>
      <w:r>
        <w:rPr>
          <w:rFonts w:ascii="Arial" w:cs="Arial" w:eastAsia="Arial" w:hAnsi="Arial"/>
          <w:b/>
          <w:bCs/>
          <w:i/>
          <w:iCs/>
          <w:color w:val="000000"/>
          <w:sz w:val="24"/>
          <w:szCs w:val="24"/>
        </w:rPr>
        <w:t xml:space="preserve">3.3.2. Variable dependiente</w:t>
      </w:r>
    </w:p>
    <w:p>
      <w:pPr>
        <w:spacing w:after="160" w:before="0" w:line="360"/>
        <w:jc w:val="both"/>
      </w:pPr>
      <w:r>
        <w:rPr>
          <w:rFonts w:ascii="Arial" w:cs="Arial" w:eastAsia="Arial" w:hAnsi="Arial"/>
          <w:sz w:val="24"/>
          <w:szCs w:val="24"/>
        </w:rPr>
        <w:t xml:space="preserve">La variable dependiente es la capacidad del prototipo para identificar coincidencias textuales y señales de autoría en documentos de educación superior. Se expresa mediante indicadores cuantitativos que el sistema genera automáticamente en cada análisis: similitud global, coincidencias por segmento, fuentes vinculadas, indicadores estilométricos y tiempo de procesamiento.</w:t>
      </w:r>
    </w:p>
    <w:p>
      <w:pPr>
        <w:pStyle w:val="Heading3"/>
        <w:keepNext/>
        <w:spacing w:after="140" w:before="220"/>
      </w:pPr>
      <w:r>
        <w:rPr>
          <w:rFonts w:ascii="Arial" w:cs="Arial" w:eastAsia="Arial" w:hAnsi="Arial"/>
          <w:b/>
          <w:bCs/>
          <w:i/>
          <w:iCs/>
          <w:color w:val="000000"/>
          <w:sz w:val="24"/>
          <w:szCs w:val="24"/>
        </w:rPr>
        <w:t xml:space="preserve">3.3.3. Variable del componente social</w:t>
      </w:r>
    </w:p>
    <w:p>
      <w:pPr>
        <w:spacing w:after="160" w:before="0" w:line="360"/>
        <w:jc w:val="both"/>
      </w:pPr>
      <w:r>
        <w:rPr>
          <w:rFonts w:ascii="Arial" w:cs="Arial" w:eastAsia="Arial" w:hAnsi="Arial"/>
          <w:sz w:val="24"/>
          <w:szCs w:val="24"/>
        </w:rPr>
        <w:t xml:space="preserve">La percepción de la comunidad académica sobre el uso de la inteligencia artificial en los trabajos académicos y sobre la adopción de una herramienta institucional de código abierto se describe a partir de las respuestas a los cuestionarios.</w:t>
      </w:r>
    </w:p>
    <w:p>
      <w:pPr>
        <w:spacing w:after="160" w:before="0" w:line="360"/>
        <w:ind w:firstLine="709"/>
        <w:jc w:val="both"/>
      </w:pPr>
      <w:r>
        <w:rPr>
          <w:rFonts w:ascii="Arial" w:cs="Arial" w:eastAsia="Arial" w:hAnsi="Arial"/>
          <w:sz w:val="24"/>
          <w:szCs w:val="24"/>
        </w:rPr>
        <w:t xml:space="preserve">El idioma y el tipo de documento pueden influir en el desempeño de los modelos, ya que buena parte de las herramientas de procesamiento del lenguaje natural se optimizó primero para el inglés [N7]. Por ello, el estudio se limita a documentos en español y lo declara como condición del análisis. La Tabla 4 presenta la operacionalización de las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526"/>
        <w:gridCol w:w="230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Variable</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Dimensión</w:t>
            </w:r>
          </w:p>
        </w:tc>
        <w:tc>
          <w:tcPr>
            <w:tcW w:type="dxa" w:w="35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Indicador (unidad)</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Fuente / instrumento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Independiente: enfoque de análisis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Léxica</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Similitud TF-IDF–coseno por segmento (%)</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Módulo de análisis léxico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Semántica</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Similitud semántica por segmento (%)</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Microservicio semántico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Híbrida</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Puntuación combinada 0,55·L + 0,45·S (%)</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Algoritmo híbrido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Estilométrica</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Siete rasgos de estilo por documento y por párrafo</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Módulo estilométrico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Dependiente: capacidad de identificación</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Similitud</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Similitud global del documento (%); número de segmentos con coincidencia</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Reporte del prototipo; tabla DocumentAnalysis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Fuentes</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Número de fuentes vinculadas (internas y web)</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Reporte del prototipo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Autoría</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Consistencia estilométrica (0–100); número de anomalías; similitud de estilo entre documentos (0–100)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Módulo estilométrico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Desempeño</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Tiempo de procesamiento por documento (s); estado del servicio semántico</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Registro automático del prototipo</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Exactitud (si se etiqueta el corpus)</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Precisión, exhaustividad y F1 (%)</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Matriz de confusión frente a etiquetas de referencia</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Percepción de la comunidad académica</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Uso de IA</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Frecuencia y propósito de uso (escala Likert, opción múltiple)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Cuestionario a estudiantes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Conocimiento de detectores</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Experiencia y herramientas conocidas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Cuestionario a estudiantes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Prioridades</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Características valoradas en un detector</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Cuestionarios a estudiantes y docentes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Aceptación</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Nivel de acuerdo con una herramienta institucional de código abierto (Likert)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Cuestionarios a estudiantes y docentes</w:t>
            </w:r>
          </w:p>
        </w:tc>
      </w:tr>
    </w:tbl>
    <w:p>
      <w:pPr>
        <w:spacing w:after="40" w:before="120" w:line="360"/>
        <w:jc w:val="center"/>
      </w:pPr>
      <w:r>
        <w:rPr>
          <w:rFonts w:ascii="Arial" w:cs="Arial" w:eastAsia="Arial" w:hAnsi="Arial"/>
          <w:b/>
          <w:bCs/>
          <w:sz w:val="20"/>
          <w:szCs w:val="20"/>
        </w:rPr>
        <w:t xml:space="preserve">Tab. 4. Operacionalización de las variables</w:t>
      </w:r>
    </w:p>
    <w:p>
      <w:pPr>
        <w:spacing w:after="240" w:before="0" w:line="360"/>
        <w:jc w:val="center"/>
      </w:pPr>
      <w:r>
        <w:rPr>
          <w:rFonts w:ascii="Arial" w:cs="Arial" w:eastAsia="Arial" w:hAnsi="Arial"/>
          <w:sz w:val="20"/>
          <w:szCs w:val="20"/>
        </w:rPr>
        <w:t xml:space="preserve">Nota: Elaboración propia</w:t>
      </w:r>
    </w:p>
    <w:p>
      <w:pPr>
        <w:spacing w:after="160" w:before="0" w:line="360"/>
        <w:ind w:firstLine="709"/>
        <w:jc w:val="both"/>
      </w:pPr>
      <w:r>
        <w:rPr>
          <w:rFonts w:ascii="Arial" w:cs="Arial" w:eastAsia="Arial" w:hAnsi="Arial"/>
          <w:sz w:val="24"/>
          <w:szCs w:val="24"/>
        </w:rPr>
        <w:t xml:space="preserve">La relación que se propone es la siguiente: una mayor integración de técnicas de procesamiento del lenguaje natural (segmentación, ponderación TF-IDF, embeddings Transformer, fusión híbrida, estilometría y recuperación de fuentes) debería aumentar la capacidad del prototipo para calcular la similitud del documento completo y de cada segmento, asociar las coincidencias con fuentes verificables, analizar la consistencia del estilo y ofrecer métricas reproducibles. Esta relación se examina comparando, sobre el mismo corpus, los indicadores de la configuración léxica y de la configuración híbrida, en documentos originales, parafraseados y con fragmentos de fuentes conocidas.</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Se conservó la estructura de su sección (variable independiente, dependiente y tabla), con cambios: (1) Se eliminó “permitiendo detectar casos de parafraseo y contenido generado mediante inteligencia artificial”: el prototipo no clasifica texto generado por IA. (2) Se aclaró que el componente semántico solo reevalúa fragmentos con una coincidencia léxica mínima, que es lo que hace el código. (3) Se eliminó el párrafo repetido sobre el idioma (aparecía dos veces). (4) La tabla pasa a ser la Tabla 4, porque el Capítulo 2 corregido tiene las Tablas 1 a 3; en su versión aparecía como Tabla 3 y además repetía la fila de encabezados en cada grupo. (5) La “relación que se propone” se redactó en un párrafo y sin la mención a “tasas de caída del servicio semántico” y al “módulo de evaluación”, que calcula mal la precisión.</w:t>
      </w:r>
    </w:p>
    <w:p>
      <w:pPr>
        <w:pStyle w:val="Heading2"/>
        <w:keepNext/>
        <w:spacing w:after="160" w:before="280"/>
      </w:pPr>
      <w:r>
        <w:rPr>
          <w:rFonts w:ascii="Arial" w:cs="Arial" w:eastAsia="Arial" w:hAnsi="Arial"/>
          <w:b/>
          <w:bCs/>
          <w:color w:val="000000"/>
          <w:sz w:val="24"/>
          <w:szCs w:val="24"/>
        </w:rPr>
        <w:t xml:space="preserve">3.4. Población y muestra</w:t>
      </w:r>
    </w:p>
    <w:p>
      <w:pPr>
        <w:spacing w:after="160" w:before="0" w:line="360"/>
        <w:jc w:val="both"/>
      </w:pPr>
      <w:r>
        <w:rPr>
          <w:rFonts w:ascii="Arial" w:cs="Arial" w:eastAsia="Arial" w:hAnsi="Arial"/>
          <w:sz w:val="24"/>
          <w:szCs w:val="24"/>
        </w:rPr>
        <w:t xml:space="preserve">El diseño metodológico, al ser de carácter mixto, requiere delimitar la población y la muestra en sus dos dimensiones. Por un lado, se necesita un corpus documental que permita evaluar el funcionamiento del prototipo. Por otro, es necesario recoger las percepciones de los actores involucrados en el entorno académico, estudiantes y docentes, para contextualizar los hallazgos técnicos.</w:t>
      </w:r>
    </w:p>
    <w:p>
      <w:pPr>
        <w:pStyle w:val="Heading3"/>
        <w:keepNext/>
        <w:spacing w:after="140" w:before="220"/>
      </w:pPr>
      <w:r>
        <w:rPr>
          <w:rFonts w:ascii="Arial" w:cs="Arial" w:eastAsia="Arial" w:hAnsi="Arial"/>
          <w:b/>
          <w:bCs/>
          <w:i/>
          <w:iCs/>
          <w:color w:val="000000"/>
          <w:sz w:val="24"/>
          <w:szCs w:val="24"/>
        </w:rPr>
        <w:t xml:space="preserve">3.4.1. Población y muestra del corpus documental</w:t>
      </w:r>
    </w:p>
    <w:p>
      <w:pPr>
        <w:spacing w:after="160" w:before="0" w:line="360"/>
        <w:jc w:val="both"/>
      </w:pPr>
      <w:r>
        <w:rPr>
          <w:rFonts w:ascii="Arial" w:cs="Arial" w:eastAsia="Arial" w:hAnsi="Arial"/>
          <w:sz w:val="24"/>
          <w:szCs w:val="24"/>
        </w:rPr>
        <w:t xml:space="preserve">La población documental está constituida por los trabajos académicos elaborados por estudiantes de la Carrera de Sistemas de Información de la FICA. Para evaluar el prototipo en un entorno académico real se conformó un corpus de control de [N = 36; unificar] documentos en formato PDF y en idioma español, correspondientes a trabajos de la asignatura [Marcos de Desarrollo I; confirmar] del periodo [2025–2026; confirmar]. La selección siguió un muestreo no probabilístico e intencional [N26], ya que se buscó incluir documentos que representaran los distintos escenarios que el sistema enfrentaría en su uso práctico. La Tabla 5 presenta la composición del corpus.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526"/>
      </w:tblGrid>
      <w:tr>
        <w:trPr>
          <w:tblHeader/>
        </w:trPr>
        <w:tc>
          <w:tcPr>
            <w:tcW w:type="dxa" w:w="4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Tipo de documento</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Cantidad</w:t>
            </w:r>
          </w:p>
        </w:tc>
        <w:tc>
          <w:tcPr>
            <w:tcW w:type="dxa" w:w="25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Condición</w:t>
            </w:r>
          </w:p>
        </w:tc>
      </w:tr>
      <w:tr>
        <w:trPr>
          <w:cantSplit/>
        </w:trP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Documento de especificación de requerimientos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13</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[original / parafraseado / con fragmentos de fuente conocida]</w:t>
            </w:r>
          </w:p>
        </w:tc>
      </w:tr>
      <w:tr>
        <w:trPr>
          <w:cantSplit/>
        </w:trP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Manual de usuario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11</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[completar]</w:t>
            </w:r>
          </w:p>
        </w:tc>
      </w:tr>
      <w:tr>
        <w:trPr>
          <w:cantSplit/>
        </w:trP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Manual técnico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[completar]</w:t>
            </w:r>
          </w:p>
        </w:tc>
      </w:tr>
      <w:tr>
        <w:trPr>
          <w:cantSplit/>
        </w:trP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Informe de proyecto (“Grupo”)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9</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[completar]</w:t>
            </w:r>
          </w:p>
        </w:tc>
      </w:tr>
      <w:tr>
        <w:trPr>
          <w:cantSplit/>
        </w:trP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Documento base de referencia</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[completar]</w:t>
            </w:r>
          </w:p>
        </w:tc>
      </w:tr>
      <w:tr>
        <w:trPr>
          <w:cantSplit/>
        </w:trP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Total</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36</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p>
        </w:tc>
      </w:tr>
    </w:tbl>
    <w:p>
      <w:pPr>
        <w:spacing w:after="40" w:before="120" w:line="360"/>
        <w:jc w:val="center"/>
      </w:pPr>
      <w:r>
        <w:rPr>
          <w:rFonts w:ascii="Arial" w:cs="Arial" w:eastAsia="Arial" w:hAnsi="Arial"/>
          <w:b/>
          <w:bCs/>
          <w:sz w:val="20"/>
          <w:szCs w:val="20"/>
        </w:rPr>
        <w:t xml:space="preserve">Tab. 5. Composición del corpus de control</w:t>
      </w:r>
    </w:p>
    <w:p>
      <w:pPr>
        <w:spacing w:after="240" w:before="0" w:line="360"/>
        <w:jc w:val="center"/>
      </w:pPr>
      <w:r>
        <w:rPr>
          <w:rFonts w:ascii="Arial" w:cs="Arial" w:eastAsia="Arial" w:hAnsi="Arial"/>
          <w:sz w:val="20"/>
          <w:szCs w:val="20"/>
        </w:rPr>
        <w:t xml:space="preserve">Nota: Elaboración propia a partir del listado del Anexo 9</w:t>
      </w:r>
    </w:p>
    <w:p>
      <w:pPr>
        <w:spacing w:after="160" w:before="0" w:line="360"/>
        <w:ind w:firstLine="709"/>
        <w:jc w:val="both"/>
      </w:pPr>
      <w:r>
        <w:rPr>
          <w:rFonts w:ascii="Arial" w:cs="Arial" w:eastAsia="Arial" w:hAnsi="Arial"/>
          <w:sz w:val="24"/>
          <w:szCs w:val="24"/>
        </w:rPr>
        <w:t xml:space="preserve">Criterios de inclusión: trabajos de carácter académico, como informes, documentos de requerimientos o manuales, cuyo contenido principal estuviera conformado por texto digital redactado en español.</w:t>
      </w:r>
    </w:p>
    <w:p>
      <w:pPr>
        <w:spacing w:after="160" w:before="0" w:line="360"/>
        <w:ind w:firstLine="709"/>
        <w:jc w:val="both"/>
      </w:pPr>
      <w:r>
        <w:rPr>
          <w:rFonts w:ascii="Arial" w:cs="Arial" w:eastAsia="Arial" w:hAnsi="Arial"/>
          <w:sz w:val="24"/>
          <w:szCs w:val="24"/>
        </w:rPr>
        <w:t xml:space="preserve">Criterios de exclusión: archivos corruptos o ilegibles, documentos escaneados sin capa de texto y documentos cuyo contenido principal fueran imágenes, gráficos u otros elementos multimedia, dado que el prototipo analiza únicamente texto, tanto en el procesamiento del lenguaje natural como en el análisis estilométrico.</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Se eliminó el apartado “Datasets estándar de referencia (Benchmarks)”, que afirmaba que se usó el corpus PAN para calibrar el sistema. El Capítulo 4 no reporta ningún resultado con PAN, así que no puede afirmarse; si lo usan, vuelvan a agregarlo con sus resultados. Pendientes: (1) unificar el tamaño del corpus (36, 30 o 50 en distintas partes de la tesis); (2) confirmar los conteos de la Tabla 5; (3) completar la columna “Condición”, que es la que permite responder el aspecto (a) de la hipótesis y calcular precisión y exhaustividad.</w:t>
      </w:r>
    </w:p>
    <w:p>
      <w:pPr>
        <w:pStyle w:val="Heading3"/>
        <w:keepNext/>
        <w:spacing w:after="140" w:before="220"/>
      </w:pPr>
      <w:r>
        <w:rPr>
          <w:rFonts w:ascii="Arial" w:cs="Arial" w:eastAsia="Arial" w:hAnsi="Arial"/>
          <w:b/>
          <w:bCs/>
          <w:i/>
          <w:iCs/>
          <w:color w:val="000000"/>
          <w:sz w:val="24"/>
          <w:szCs w:val="24"/>
        </w:rPr>
        <w:t xml:space="preserve">3.4.2. Participantes del componente social</w:t>
      </w:r>
    </w:p>
    <w:p>
      <w:pPr>
        <w:spacing w:after="160" w:before="0" w:line="360"/>
        <w:jc w:val="both"/>
      </w:pPr>
      <w:r>
        <w:rPr>
          <w:rFonts w:ascii="Arial" w:cs="Arial" w:eastAsia="Arial" w:hAnsi="Arial"/>
          <w:sz w:val="24"/>
          <w:szCs w:val="24"/>
        </w:rPr>
        <w:t xml:space="preserve">La población del componente social está conformada por los estudiantes y docentes de la Carrera de Sistemas de Información de la FICA. Se aplicó un muestreo no probabilístico por conveniencia [N26]. La muestra estuvo integrada por 53 estudiantes, principalmente de sexto (60,4 %) y décimo semestre (35,8 %), y por 32 docentes [de la Carrera / de la Facultad; confirmar]. Por el tipo de muestreo, los resultados describen la percepción de los participantes y no pueden generalizarse estadísticamente a toda la población.</w:t>
      </w:r>
    </w:p>
    <w:p>
      <w:pPr>
        <w:pStyle w:val="Heading2"/>
        <w:keepNext/>
        <w:spacing w:after="160" w:before="280"/>
      </w:pPr>
      <w:r>
        <w:rPr>
          <w:rFonts w:ascii="Arial" w:cs="Arial" w:eastAsia="Arial" w:hAnsi="Arial"/>
          <w:b/>
          <w:bCs/>
          <w:color w:val="000000"/>
          <w:sz w:val="24"/>
          <w:szCs w:val="24"/>
        </w:rPr>
        <w:t xml:space="preserve">3.5. Técnicas e instrumentos</w:t>
      </w:r>
    </w:p>
    <w:p>
      <w:pPr>
        <w:spacing w:after="160" w:before="0" w:line="360"/>
        <w:jc w:val="both"/>
      </w:pPr>
      <w:r>
        <w:rPr>
          <w:rFonts w:ascii="Arial" w:cs="Arial" w:eastAsia="Arial" w:hAnsi="Arial"/>
          <w:sz w:val="24"/>
          <w:szCs w:val="24"/>
        </w:rPr>
        <w:t xml:space="preserve">En esta sección se detallan las técnicas de procesamiento, las herramientas tecnológicas y los instrumentos de recolección de información empleados en la investigación. Dado que el estudio es mixto, se agrupan en dos tipos: las técnicas y herramientas de código abierto con las que se construyó y evaluó el prototipo, y los instrumentos para recoger la percepción de la comunidad universitaria.</w:t>
      </w:r>
    </w:p>
    <w:p>
      <w:pPr>
        <w:pStyle w:val="Heading3"/>
        <w:keepNext/>
        <w:spacing w:after="140" w:before="220"/>
      </w:pPr>
      <w:r>
        <w:rPr>
          <w:rFonts w:ascii="Arial" w:cs="Arial" w:eastAsia="Arial" w:hAnsi="Arial"/>
          <w:b/>
          <w:bCs/>
          <w:i/>
          <w:iCs/>
          <w:color w:val="000000"/>
          <w:sz w:val="24"/>
          <w:szCs w:val="24"/>
        </w:rPr>
        <w:t xml:space="preserve">3.5.1. Técnicas de procesamiento y análisis del texto</w:t>
      </w:r>
    </w:p>
    <w:p>
      <w:pPr>
        <w:spacing w:after="160" w:before="0" w:line="360"/>
        <w:jc w:val="both"/>
      </w:pPr>
      <w:r>
        <w:rPr>
          <w:rFonts w:ascii="Arial" w:cs="Arial" w:eastAsia="Arial" w:hAnsi="Arial"/>
          <w:sz w:val="24"/>
          <w:szCs w:val="24"/>
        </w:rPr>
        <w:t xml:space="preserve">Las técnicas se organizan según el nivel de análisis del lenguaje que abordan, lo que permite tratar tanto la copia literal como el parafraseo propio del Plagio 3.0.</w:t>
      </w:r>
    </w:p>
    <w:p>
      <w:pPr>
        <w:spacing w:after="160" w:before="0" w:line="360"/>
        <w:ind w:firstLine="709"/>
        <w:jc w:val="both"/>
      </w:pPr>
      <w:r>
        <w:rPr>
          <w:rFonts w:ascii="Arial" w:cs="Arial" w:eastAsia="Arial" w:hAnsi="Arial"/>
          <w:sz w:val="24"/>
          <w:szCs w:val="24"/>
        </w:rPr>
        <w:t xml:space="preserve">Preprocesamiento lingüístico: segmentación del texto en párrafos y oraciones, conversión a minúsculas, eliminación de tildes y signos de puntuación y filtrado de palabras vacías en español e inglés, para normalizar el texto antes de compararlo.</w:t>
      </w:r>
    </w:p>
    <w:p>
      <w:pPr>
        <w:spacing w:after="160" w:before="0" w:line="360"/>
        <w:ind w:firstLine="709"/>
        <w:jc w:val="both"/>
      </w:pPr>
      <w:r>
        <w:rPr>
          <w:rFonts w:ascii="Arial" w:cs="Arial" w:eastAsia="Arial" w:hAnsi="Arial"/>
          <w:sz w:val="24"/>
          <w:szCs w:val="24"/>
        </w:rPr>
        <w:t xml:space="preserve">Análisis léxico: representación de cada fragmento mediante vectores TF-IDF y medición de su proximidad con la similitud del coseno [N11], para identificar coincidencias textuales directas.</w:t>
      </w:r>
    </w:p>
    <w:p>
      <w:pPr>
        <w:spacing w:after="160" w:before="0" w:line="360"/>
        <w:ind w:firstLine="709"/>
        <w:jc w:val="both"/>
      </w:pPr>
      <w:r>
        <w:rPr>
          <w:rFonts w:ascii="Arial" w:cs="Arial" w:eastAsia="Arial" w:hAnsi="Arial"/>
          <w:sz w:val="24"/>
          <w:szCs w:val="24"/>
        </w:rPr>
        <w:t xml:space="preserve">Análisis semántico: obtención de embeddings de oraciones mediante un modelo Transformer multilingüe [N7], [N10] y comparación con la similitud del coseno, para reconocer reformulaciones que conservan el significado.</w:t>
      </w:r>
    </w:p>
    <w:p>
      <w:pPr>
        <w:spacing w:after="160" w:before="0" w:line="360"/>
        <w:ind w:firstLine="709"/>
        <w:jc w:val="both"/>
      </w:pPr>
      <w:r>
        <w:rPr>
          <w:rFonts w:ascii="Arial" w:cs="Arial" w:eastAsia="Arial" w:hAnsi="Arial"/>
          <w:sz w:val="24"/>
          <w:szCs w:val="24"/>
        </w:rPr>
        <w:t xml:space="preserve">Análisis estilométrico: cálculo de rasgos cuantitativos del estilo de escritura y comparación de perfiles, para identificar inconsistencias de autoría [22], [N16].</w:t>
      </w:r>
    </w:p>
    <w:p>
      <w:pPr>
        <w:spacing w:after="160" w:before="0" w:line="360"/>
        <w:ind w:firstLine="709"/>
        <w:jc w:val="both"/>
      </w:pPr>
      <w:r>
        <w:rPr>
          <w:rFonts w:ascii="Arial" w:cs="Arial" w:eastAsia="Arial" w:hAnsi="Arial"/>
          <w:sz w:val="24"/>
          <w:szCs w:val="24"/>
        </w:rPr>
        <w:t xml:space="preserve">Reglas de decisión por umbrales: las puntuaciones léxica, semántica y combinada se contrastan con umbrales definidos para decidir si un fragmento se registra como coincidencia y qué nivel de riesgo se asigna al documento.</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respecto de su versión: (1) Se eliminaron la lematización y el etiquetado de partes de la oración (PoS tagging): el prototipo no los aplica. (2) “Aprendizaje automático para la clasificación y recuperación de candidatos” se reemplazó por “reglas de decisión por umbrales”, que es lo que hace el código; el prototipo no entrena ni usa clasificadores. (3) Se eliminó la oración “por lo tanto surge la necesidad de evaluar un prototipo…”, que repetía el planteamiento del problema.</w:t>
      </w:r>
    </w:p>
    <w:p>
      <w:pPr>
        <w:pStyle w:val="Heading3"/>
        <w:keepNext/>
        <w:spacing w:after="140" w:before="220"/>
      </w:pPr>
      <w:r>
        <w:rPr>
          <w:rFonts w:ascii="Arial" w:cs="Arial" w:eastAsia="Arial" w:hAnsi="Arial"/>
          <w:b/>
          <w:bCs/>
          <w:i/>
          <w:iCs/>
          <w:color w:val="000000"/>
          <w:sz w:val="24"/>
          <w:szCs w:val="24"/>
        </w:rPr>
        <w:t xml:space="preserve">3.5.2. Herramientas de desarrollo</w:t>
      </w:r>
    </w:p>
    <w:p>
      <w:pPr>
        <w:spacing w:after="160" w:before="0" w:line="360"/>
        <w:jc w:val="both"/>
      </w:pPr>
      <w:r>
        <w:rPr>
          <w:rFonts w:ascii="Arial" w:cs="Arial" w:eastAsia="Arial" w:hAnsi="Arial"/>
          <w:sz w:val="24"/>
          <w:szCs w:val="24"/>
        </w:rPr>
        <w:t xml:space="preserve">Se seleccionaron herramientas de código abierto que permiten revisar cómo se obtiene cada resultado y desplegar el sistema en infraestructura propia. La Tabla 6 resume las herramientas utilizadas, su versión y su función en el prototipo.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1300"/>
        <w:gridCol w:w="3626"/>
      </w:tblGrid>
      <w:tr>
        <w:trPr>
          <w:tblHeader/>
        </w:trPr>
        <w:tc>
          <w:tcPr>
            <w:tcW w:type="dxa" w:w="2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Capa</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Herramienta</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Versión</w:t>
            </w:r>
          </w:p>
        </w:tc>
        <w:tc>
          <w:tcPr>
            <w:tcW w:type="dxa" w:w="3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Uso en el prototipo</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Interfaz de usuario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React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19.2</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Aplicación web de una sola página: carga de documentos, visualización de resultados y reporte de evaluación</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Interfaz de usuario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Axios</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1.x</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Comunicación HTTP entre la interfaz y el servidor</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Servidor de aplicación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NestJS (Node.js, TypeScript 5.7)</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11.1</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API REST, orquestación del análisis, módulos de documentos, análisis y evaluación</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Servidor de aplicación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Multer</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2.1</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Recepción de archivos PDF (hasta 10 MB por archivo)</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Extracción de texto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pdf2json</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4.0</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Conversión del PDF a texto plano</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Análisis léxico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natural</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8.1</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Ponderación TF-IDF para el cálculo de la similitud del coseno</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Persistencia</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PostgreSQL</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[versión]</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Base de datos relacional de usuarios, documentos y métricas</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Persistencia</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Prisma ORM</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5.22</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Modelado de datos, migraciones y consultas a PostgreSQL</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Microservicio semántico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Python y Flask</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[versión]</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Servicio HTTP que expone la comparación semántica (/compare)</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Microservicio semántico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sentence-transformers y PyTorch</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[versión]</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Carga del modelo y cálculo de embeddings y similitud del coseno</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Microservicio semántico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paraphrase-multilingual-MiniLM-L12-v2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Modelo preentrenado multilingüe que genera embeddings de oraciones en español</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Microservicio semántico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NLTK (Punkt)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[versión]</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Segmentación del texto en oraciones</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Fuentes externas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APIs de OpenAlex, Semantic Scholar, Wikipedia, Zenodo, HAL y DuckDuckGo</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Recuperación de documentos y resúmenes para la comparación extrínseca</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Control de versiones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Git</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Registro de las iteraciones de desarrollo</w:t>
            </w:r>
          </w:p>
        </w:tc>
      </w:tr>
    </w:tbl>
    <w:p>
      <w:pPr>
        <w:spacing w:after="40" w:before="120" w:line="360"/>
        <w:jc w:val="center"/>
      </w:pPr>
      <w:r>
        <w:rPr>
          <w:rFonts w:ascii="Arial" w:cs="Arial" w:eastAsia="Arial" w:hAnsi="Arial"/>
          <w:b/>
          <w:bCs/>
          <w:sz w:val="20"/>
          <w:szCs w:val="20"/>
        </w:rPr>
        <w:t xml:space="preserve">Tab. 6. Herramientas de desarrollo del prototipo</w:t>
      </w:r>
    </w:p>
    <w:p>
      <w:pPr>
        <w:spacing w:after="240" w:before="0" w:line="360"/>
        <w:jc w:val="center"/>
      </w:pPr>
      <w:r>
        <w:rPr>
          <w:rFonts w:ascii="Arial" w:cs="Arial" w:eastAsia="Arial" w:hAnsi="Arial"/>
          <w:sz w:val="20"/>
          <w:szCs w:val="20"/>
        </w:rPr>
        <w:t xml:space="preserve">Nota: Elaboración propia a partir de los archivos de configuración del prototipo</w:t>
      </w:r>
    </w:p>
    <w:p>
      <w:pPr>
        <w:spacing w:after="160" w:before="0" w:line="360"/>
        <w:ind w:firstLine="709"/>
        <w:jc w:val="both"/>
      </w:pPr>
      <w:r>
        <w:rPr>
          <w:rFonts w:ascii="Arial" w:cs="Arial" w:eastAsia="Arial" w:hAnsi="Arial"/>
          <w:sz w:val="24"/>
          <w:szCs w:val="24"/>
        </w:rPr>
        <w:t xml:space="preserve">React se eligió por su modelo de componentes, que permite separar la carga de documentos, la visualización de coincidencias y el reporte de evaluación. NestJS aporta una estructura modular en TypeScript, con controladores y servicios independientes, lo que facilita mantener separados los módulos de documentos, análisis y evaluación. El análisis semántico se implementó en Python porque su ecosistema concentra las librerías de modelos Transformer [N23], [N10]; por ello se desplegó como un microservicio independiente, al que el servidor principal accede mediante HTTP. Se utilizó un modelo compacto y multilingüe, que puede ejecutarse sin hardware especializado y que incluye el español entre sus lenguas [N7].</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Esta sección reemplaza la de su versión, que mencionaba Python como lenguaje base con NumPy y Scikit-learn, el modelo RoBERTa-bne y la base de datos ChromaDB. El prototipo no usa ninguno de ellos; el servidor principal está escrito en TypeScript. Las versiones de la tabla salen de los archivos package.json. Completen las de Python, Flask, sentence-transformers, PyTorch, NLTK y PostgreSQL; lo ideal es crear un archivo requirements.txt en la carpeta ia_service, que hoy no existe, y copiar de ahí las versiones. Si usaron SerpAPI (servicio comercial) en los experimentos, agréguenlo a la tabla.</w:t>
      </w:r>
    </w:p>
    <w:p>
      <w:pPr>
        <w:pStyle w:val="Heading3"/>
        <w:keepNext/>
        <w:spacing w:after="140" w:before="220"/>
      </w:pPr>
      <w:r>
        <w:rPr>
          <w:rFonts w:ascii="Arial" w:cs="Arial" w:eastAsia="Arial" w:hAnsi="Arial"/>
          <w:b/>
          <w:bCs/>
          <w:i/>
          <w:iCs/>
          <w:color w:val="000000"/>
          <w:sz w:val="24"/>
          <w:szCs w:val="24"/>
        </w:rPr>
        <w:t xml:space="preserve">3.5.3. Instrumentos de recolección de datos</w:t>
      </w:r>
    </w:p>
    <w:p>
      <w:pPr>
        <w:spacing w:after="160" w:before="0" w:line="360"/>
        <w:jc w:val="both"/>
      </w:pPr>
      <w:r>
        <w:rPr>
          <w:rFonts w:ascii="Arial" w:cs="Arial" w:eastAsia="Arial" w:hAnsi="Arial"/>
          <w:sz w:val="24"/>
          <w:szCs w:val="24"/>
        </w:rPr>
        <w:t xml:space="preserve">Registro automático de métricas. Para el componente computacional, la técnica de recolección fue la observación sistemática del comportamiento del prototipo. Cada análisis genera un registro con la similitud global, las coincidencias por segmento y su fuente, el número de fuentes vinculadas, los indicadores estilométricos, el tiempo de procesamiento y el estado del servicio semántico, que se almacena en la base de datos del prototipo.</w:t>
      </w:r>
    </w:p>
    <w:p>
      <w:pPr>
        <w:spacing w:after="160" w:before="0" w:line="360"/>
        <w:ind w:firstLine="709"/>
        <w:jc w:val="both"/>
      </w:pPr>
      <w:r>
        <w:rPr>
          <w:rFonts w:ascii="Arial" w:cs="Arial" w:eastAsia="Arial" w:hAnsi="Arial"/>
          <w:sz w:val="24"/>
          <w:szCs w:val="24"/>
        </w:rPr>
        <w:t xml:space="preserve">Cuestionarios. Para abordar el componente social se diseñaron dos cuestionarios digitales en Google Forms, que recogen información sobre el uso de la inteligencia artificial y la valoración de los participantes sobre las herramientas orientadas a identificar la autoría en el entorno académico. La participación fue anónima y los resultados se utilizaron exclusivamente con fines estadísticos. Los cuestionarios se adaptaron a los dos perfiles de la muestra (Anexos 1 y 2):</w:t>
      </w:r>
    </w:p>
    <w:p>
      <w:pPr>
        <w:pStyle w:val="ListParagraph"/>
        <w:numPr>
          <w:ilvl w:val="0"/>
          <w:numId w:val="2"/>
        </w:numPr>
        <w:spacing w:after="60" w:line="360"/>
        <w:jc w:val="both"/>
      </w:pPr>
      <w:r>
        <w:rPr>
          <w:rFonts w:ascii="Arial" w:cs="Arial" w:eastAsia="Arial" w:hAnsi="Arial"/>
          <w:sz w:val="24"/>
          <w:szCs w:val="24"/>
        </w:rPr>
        <w:t xml:space="preserve">Cuestionario para estudiantes (15 preguntas): cinco bloques que evalúan datos generales, conocimiento de herramientas de IA, uso ético en el ámbito académico, percepción sobre la transparencia de los detectores y aceptación de una herramienta de código abierto.</w:t>
      </w:r>
    </w:p>
    <w:p>
      <w:pPr>
        <w:pStyle w:val="ListParagraph"/>
        <w:numPr>
          <w:ilvl w:val="0"/>
          <w:numId w:val="2"/>
        </w:numPr>
        <w:spacing w:after="60" w:line="360"/>
        <w:jc w:val="both"/>
      </w:pPr>
      <w:r>
        <w:rPr>
          <w:rFonts w:ascii="Arial" w:cs="Arial" w:eastAsia="Arial" w:hAnsi="Arial"/>
          <w:sz w:val="24"/>
          <w:szCs w:val="24"/>
        </w:rPr>
        <w:t xml:space="preserve">Cuestionario para docentes (5 preguntas): características prioritarias de las herramientas de detección, impacto sobre la metodología de evaluación y grado de acuerdo con la implementación institucional de una herramienta de código abierto.</w:t>
      </w:r>
    </w:p>
    <w:p>
      <w:pPr>
        <w:spacing w:after="160" w:before="0" w:line="360"/>
        <w:ind w:firstLine="709"/>
        <w:jc w:val="both"/>
      </w:pPr>
      <w:r>
        <w:rPr>
          <w:rFonts w:ascii="Arial" w:cs="Arial" w:eastAsia="Arial" w:hAnsi="Arial"/>
          <w:sz w:val="24"/>
          <w:szCs w:val="24"/>
        </w:rPr>
        <w:t xml:space="preserve">Se utilizaron preguntas de opción múltiple y enunciados valorados con escalas tipo Likert de cinco puntos [N25], para cuantificar niveles de familiaridad, frecuencia de uso, importancia e impacto. Por ejemplo, la frecuencia de uso de IA se midió desde “1 = Nunca” hasta “5 = Siempre (en todas las tareas)”, y la percepción del impacto de la detección de IA en la forma de trabajar, desde “1 = Ninguno” hasta “5 = Impacto total”.</w:t>
      </w:r>
    </w:p>
    <w:p>
      <w:pPr>
        <w:spacing w:after="160" w:before="0" w:line="360"/>
        <w:ind w:firstLine="709"/>
        <w:jc w:val="both"/>
      </w:pPr>
      <w:r>
        <w:rPr>
          <w:rFonts w:ascii="Arial" w:cs="Arial" w:eastAsia="Arial" w:hAnsi="Arial"/>
          <w:sz w:val="24"/>
          <w:szCs w:val="24"/>
        </w:rPr>
        <w:t xml:space="preserve">[Solo si se realizó] Para asegurar la claridad y la coherencia del instrumento con los objetivos del estudio, los cuestionarios fueron revisados antes de su aplicación por [número] expertos en [área], cuyo informe se presenta en el Anexo [X].</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Se conservó su texto casi completo. El último párrafo afirmaba que el cuestionario “pasa por un proceso de validación mediante juicio de expertos, documentado en un informe técnico”. Déjenlo solo si esa validación se hizo y pueden adjuntar el informe; si no, elimínenlo.</w:t>
      </w:r>
    </w:p>
    <w:p>
      <w:pPr>
        <w:pStyle w:val="Heading2"/>
        <w:keepNext/>
        <w:spacing w:after="160" w:before="280"/>
      </w:pPr>
      <w:r>
        <w:rPr>
          <w:rFonts w:ascii="Arial" w:cs="Arial" w:eastAsia="Arial" w:hAnsi="Arial"/>
          <w:b/>
          <w:bCs/>
          <w:color w:val="000000"/>
          <w:sz w:val="24"/>
          <w:szCs w:val="24"/>
        </w:rPr>
        <w:t xml:space="preserve">3.6. Metodología de desarrollo del prototipo</w:t>
      </w:r>
    </w:p>
    <w:p>
      <w:pPr>
        <w:spacing w:after="160" w:before="0" w:line="360"/>
        <w:jc w:val="both"/>
      </w:pPr>
      <w:r>
        <w:rPr>
          <w:rFonts w:ascii="Arial" w:cs="Arial" w:eastAsia="Arial" w:hAnsi="Arial"/>
          <w:sz w:val="24"/>
          <w:szCs w:val="24"/>
        </w:rPr>
        <w:t xml:space="preserve">Esta sección describe cómo se diseñó y construyó el prototipo, en correspondencia con los objetivos específicos de diseñar su arquitectura y desarrollarlo con herramientas de código abierto.</w:t>
      </w:r>
    </w:p>
    <w:p>
      <w:pPr>
        <w:pStyle w:val="Heading3"/>
        <w:keepNext/>
        <w:spacing w:after="140" w:before="220"/>
      </w:pPr>
      <w:r>
        <w:rPr>
          <w:rFonts w:ascii="Arial" w:cs="Arial" w:eastAsia="Arial" w:hAnsi="Arial"/>
          <w:b/>
          <w:bCs/>
          <w:i/>
          <w:iCs/>
          <w:color w:val="000000"/>
          <w:sz w:val="24"/>
          <w:szCs w:val="24"/>
        </w:rPr>
        <w:t xml:space="preserve">3.6.1. Modelo de desarrollo</w:t>
      </w:r>
    </w:p>
    <w:p>
      <w:pPr>
        <w:spacing w:after="160" w:before="0" w:line="360"/>
        <w:jc w:val="both"/>
      </w:pPr>
      <w:r>
        <w:rPr>
          <w:rFonts w:ascii="Arial" w:cs="Arial" w:eastAsia="Arial" w:hAnsi="Arial"/>
          <w:sz w:val="24"/>
          <w:szCs w:val="24"/>
        </w:rPr>
        <w:t xml:space="preserve">El prototipo se desarrolló siguiendo un modelo de prototipado evolutivo [N27], en el que una primera versión funcional se amplía y corrige en iteraciones sucesivas a partir de las pruebas realizadas con documentos reales. Este modelo es adecuado cuando los requisitos se precisan a medida que se prueba el sistema, como ocurrió con los umbrales de similitud y con las fuentes externas. El avance se registró en un repositorio Git; la Tabla 7 resume las iteraciones.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626"/>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Iteración</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Fecha de cierre</w:t>
            </w:r>
          </w:p>
        </w:tc>
        <w:tc>
          <w:tcPr>
            <w:tcW w:type="dxa" w:w="5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Funcionalidades incorporadas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21 de abril de 2026</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Estructura base (React, NestJS, PostgreSQL); carga y extracción de texto de PDF; similitud léxica TF-IDF; microservicio semántico; análisis estilométrico; primera versión del módulo de evaluación y de la búsqueda en fuentes web</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9 de mayo de 2026</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Reorganización del prototipo (versión 3) [completar cambios principales]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11 de mayo de 2026</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Actualización de la interfaz de usuario y correcciones [completar]</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18 de agosto de 2026</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Análisis por lotes de hasta diez documentos, modo de análisis sin persistencia, almacenamiento de métricas por documento y reporte de evaluación</w:t>
            </w:r>
          </w:p>
        </w:tc>
      </w:tr>
    </w:tbl>
    <w:p>
      <w:pPr>
        <w:spacing w:after="40" w:before="120" w:line="360"/>
        <w:jc w:val="center"/>
      </w:pPr>
      <w:r>
        <w:rPr>
          <w:rFonts w:ascii="Arial" w:cs="Arial" w:eastAsia="Arial" w:hAnsi="Arial"/>
          <w:b/>
          <w:bCs/>
          <w:sz w:val="20"/>
          <w:szCs w:val="20"/>
        </w:rPr>
        <w:t xml:space="preserve">Tab. 7. Iteraciones de desarrollo del prototipo</w:t>
      </w:r>
    </w:p>
    <w:p>
      <w:pPr>
        <w:spacing w:after="240" w:before="0" w:line="360"/>
        <w:jc w:val="center"/>
      </w:pPr>
      <w:r>
        <w:rPr>
          <w:rFonts w:ascii="Arial" w:cs="Arial" w:eastAsia="Arial" w:hAnsi="Arial"/>
          <w:sz w:val="20"/>
          <w:szCs w:val="20"/>
        </w:rPr>
        <w:t xml:space="preserve">Nota: Elaboración propia a partir del historial del repositorio</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Las fechas y descripciones salen del historial de Git del repositorio (4 commits). Si trabajaron con otra metodología (por ejemplo, Scrum con sprints), cámbienla aquí y ajusten la tabla. Completen lo que se hizo en las iteraciones 2 y 3; los mensajes de esos commits son muy generales. Si sus iteraciones reales fueron otras, usen las suyas.</w:t>
      </w:r>
    </w:p>
    <w:p>
      <w:pPr>
        <w:pStyle w:val="Heading3"/>
        <w:keepNext/>
        <w:spacing w:after="140" w:before="220"/>
      </w:pPr>
      <w:r>
        <w:rPr>
          <w:rFonts w:ascii="Arial" w:cs="Arial" w:eastAsia="Arial" w:hAnsi="Arial"/>
          <w:b/>
          <w:bCs/>
          <w:i/>
          <w:iCs/>
          <w:color w:val="000000"/>
          <w:sz w:val="24"/>
          <w:szCs w:val="24"/>
        </w:rPr>
        <w:t xml:space="preserve">3.6.2. Requisitos</w:t>
      </w:r>
    </w:p>
    <w:p>
      <w:pPr>
        <w:spacing w:after="160" w:before="0" w:line="360"/>
        <w:jc w:val="both"/>
      </w:pPr>
      <w:r>
        <w:rPr>
          <w:rFonts w:ascii="Arial" w:cs="Arial" w:eastAsia="Arial" w:hAnsi="Arial"/>
          <w:sz w:val="24"/>
          <w:szCs w:val="24"/>
        </w:rPr>
        <w:t xml:space="preserve">A partir del problema planteado y de las características que estudiantes y docentes consideraron prioritarias, se definieron los requisitos de la Tabla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626"/>
        <w:gridCol w:w="2500"/>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Código</w:t>
            </w:r>
          </w:p>
        </w:tc>
        <w:tc>
          <w:tcPr>
            <w:tcW w:type="dxa" w:w="5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Requisito</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Tipo</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RF01</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Cargar entre 1 y 10 documentos PDF por envío, de hasta 10 MB cada uno</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Funcional</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RF02</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Extraer el texto de cada documento y almacenarlo</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Funcional</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RF03</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Comparar el documento con el repositorio interno y con fuentes académicas externas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Funcional</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RF04</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Calcular la similitud léxica, semántica y combinada por segmento, y la similitud global del documento</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Funcional</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RF05</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Resaltar los segmentos con coincidencias e indicar su fuente</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Funcional</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RF06</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Calcular el perfil estilométrico, la consistencia interna y la similitud de estilo con otros documentos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Funcional</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RF07</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Permitir analizar documentos sin guardarlos en el repositorio</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Funcional</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RF08</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Generar un reporte de evaluación con las métricas acumuladas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Funcional</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RNF01</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Emplear componentes de código abierto o servicios de acceso abierto</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No funcional</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RNF02</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Procesar textos en español</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No funcional</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RNF03</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Mostrar de forma comprensible los criterios del análisis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No funcional (transparencia)</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RNF04</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Continuar con el análisis léxico si el servicio semántico no responde, e indicarlo en el reporte</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No funcional (disponibilidad)</w:t>
            </w:r>
          </w:p>
        </w:tc>
      </w:tr>
      <w:tr>
        <w:trPr>
          <w:cantSplit/>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RNF05</w:t>
            </w:r>
          </w:p>
        </w:tc>
        <w:tc>
          <w:tcPr>
            <w:tcW w:type="dxa" w:w="5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Separar la interfaz, la lógica de negocio y el servicio semántico en componentes independientes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No funcional (mantenibilidad)</w:t>
            </w:r>
          </w:p>
        </w:tc>
      </w:tr>
    </w:tbl>
    <w:p>
      <w:pPr>
        <w:spacing w:after="40" w:before="120" w:line="360"/>
        <w:jc w:val="center"/>
      </w:pPr>
      <w:r>
        <w:rPr>
          <w:rFonts w:ascii="Arial" w:cs="Arial" w:eastAsia="Arial" w:hAnsi="Arial"/>
          <w:b/>
          <w:bCs/>
          <w:sz w:val="20"/>
          <w:szCs w:val="20"/>
        </w:rPr>
        <w:t xml:space="preserve">Tab. 8. Requisitos del prototipo</w:t>
      </w:r>
    </w:p>
    <w:p>
      <w:pPr>
        <w:spacing w:after="240" w:before="0" w:line="360"/>
        <w:jc w:val="center"/>
      </w:pPr>
      <w:r>
        <w:rPr>
          <w:rFonts w:ascii="Arial" w:cs="Arial" w:eastAsia="Arial" w:hAnsi="Arial"/>
          <w:sz w:val="20"/>
          <w:szCs w:val="20"/>
        </w:rPr>
        <w:t xml:space="preserve">Nota: Elaboración propia</w:t>
      </w:r>
    </w:p>
    <w:p>
      <w:pPr>
        <w:pStyle w:val="Heading3"/>
        <w:keepNext/>
        <w:spacing w:after="140" w:before="220"/>
      </w:pPr>
      <w:r>
        <w:rPr>
          <w:rFonts w:ascii="Arial" w:cs="Arial" w:eastAsia="Arial" w:hAnsi="Arial"/>
          <w:b/>
          <w:bCs/>
          <w:i/>
          <w:iCs/>
          <w:color w:val="000000"/>
          <w:sz w:val="24"/>
          <w:szCs w:val="24"/>
        </w:rPr>
        <w:t xml:space="preserve">3.6.3. Arquitectura</w:t>
      </w:r>
    </w:p>
    <w:p>
      <w:pPr>
        <w:spacing w:after="160" w:before="0" w:line="360"/>
        <w:jc w:val="both"/>
      </w:pPr>
      <w:r>
        <w:rPr>
          <w:rFonts w:ascii="Arial" w:cs="Arial" w:eastAsia="Arial" w:hAnsi="Arial"/>
          <w:sz w:val="24"/>
          <w:szCs w:val="24"/>
        </w:rPr>
        <w:t xml:space="preserve">El prototipo adopta una arquitectura por capas con un microservicio especializado (Fig. 1). La capa de presentación es una aplicación React que se comunica con el servidor mediante HTTP. La capa de aplicación, desarrollada con NestJS, se organiza en módulos: documentos (carga y extracción de texto), análisis (similitud léxica, integración híbrida, estilometría y búsqueda en fuentes externas) y evaluación (registro y consulta de métricas). La capa de datos utiliza PostgreSQL a través de Prisma, y los archivos PDF se almacenan en una carpeta del servidor. El cálculo de la similitud semántica se delega a un microservicio en Python con Flask, que el servidor invoca por cada fragmento candidato; si el microservicio no responde tras dos intentos, el análisis continúa solo con la similitud léxica y el reporte indica que el servicio semántico estuvo degradado.</w:t>
      </w:r>
    </w:p>
    <w:p>
      <w:pPr>
        <w:shd w:fill="EEEEEE" w:color="auto" w:val="clear"/>
        <w:spacing w:after="60" w:before="120"/>
        <w:jc w:val="center"/>
      </w:pPr>
      <w:r>
        <w:rPr>
          <w:rFonts w:ascii="Arial" w:cs="Arial" w:eastAsia="Arial" w:hAnsi="Arial"/>
          <w:i/>
          <w:iCs/>
          <w:color w:val="555555"/>
          <w:sz w:val="20"/>
          <w:szCs w:val="20"/>
        </w:rPr>
        <w:t xml:space="preserve">[Insertar aquí el diagrama del Anexo 5 (arquitectura del prototipo)]</w:t>
      </w:r>
    </w:p>
    <w:p>
      <w:pPr>
        <w:spacing w:after="40" w:before="120" w:line="360"/>
        <w:jc w:val="center"/>
      </w:pPr>
      <w:r>
        <w:rPr>
          <w:rFonts w:ascii="Arial" w:cs="Arial" w:eastAsia="Arial" w:hAnsi="Arial"/>
          <w:b/>
          <w:bCs/>
          <w:sz w:val="20"/>
          <w:szCs w:val="20"/>
        </w:rPr>
        <w:t xml:space="preserve">Fig. 1. Arquitectura del prototipo</w:t>
      </w:r>
    </w:p>
    <w:p>
      <w:pPr>
        <w:spacing w:after="240" w:before="0" w:line="360"/>
        <w:jc w:val="center"/>
      </w:pPr>
      <w:r>
        <w:rPr>
          <w:rFonts w:ascii="Arial" w:cs="Arial" w:eastAsia="Arial" w:hAnsi="Arial"/>
          <w:sz w:val="20"/>
          <w:szCs w:val="20"/>
        </w:rPr>
        <w:t xml:space="preserve">Nota: Elaboración propia</w:t>
      </w:r>
    </w:p>
    <w:p>
      <w:pPr>
        <w:spacing w:after="160" w:before="0" w:line="360"/>
        <w:ind w:firstLine="709"/>
        <w:jc w:val="both"/>
      </w:pPr>
      <w:r>
        <w:rPr>
          <w:rFonts w:ascii="Arial" w:cs="Arial" w:eastAsia="Arial" w:hAnsi="Arial"/>
          <w:sz w:val="24"/>
          <w:szCs w:val="24"/>
        </w:rPr>
        <w:t xml:space="preserve">La Tabla 9 presenta los servicios que expone el prototipo.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4926"/>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Método</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Ruta</w:t>
            </w:r>
          </w:p>
        </w:tc>
        <w:tc>
          <w:tcPr>
            <w:tcW w:type="dxa" w:w="49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Función</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POST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/documents/upload</w:t>
            </w:r>
          </w:p>
        </w:tc>
        <w:tc>
          <w:tcPr>
            <w:tcW w:type="dxa" w:w="4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Carga y analiza un documento PDF</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POST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/documents/upload-batch</w:t>
            </w:r>
          </w:p>
        </w:tc>
        <w:tc>
          <w:tcPr>
            <w:tcW w:type="dxa" w:w="4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Carga y analiza hasta diez documentos en un mismo lote</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POST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/analysis/document/:id</w:t>
            </w:r>
          </w:p>
        </w:tc>
        <w:tc>
          <w:tcPr>
            <w:tcW w:type="dxa" w:w="4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Vuelve a analizar un documento almacenado</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GET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/analysis/web-sources</w:t>
            </w:r>
          </w:p>
        </w:tc>
        <w:tc>
          <w:tcPr>
            <w:tcW w:type="dxa" w:w="4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Consulta las fuentes externas recuperadas para un texto</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GET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/evaluation/report</w:t>
            </w:r>
          </w:p>
        </w:tc>
        <w:tc>
          <w:tcPr>
            <w:tcW w:type="dxa" w:w="4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Genera el reporte con las métricas almacenadas</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POST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/compare (microservicio)</w:t>
            </w:r>
          </w:p>
        </w:tc>
        <w:tc>
          <w:tcPr>
            <w:tcW w:type="dxa" w:w="4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Calcula la similitud semántica entre un texto y un conjunto de textos base</w:t>
            </w:r>
          </w:p>
        </w:tc>
      </w:tr>
    </w:tbl>
    <w:p>
      <w:pPr>
        <w:spacing w:after="40" w:before="120" w:line="360"/>
        <w:jc w:val="center"/>
      </w:pPr>
      <w:r>
        <w:rPr>
          <w:rFonts w:ascii="Arial" w:cs="Arial" w:eastAsia="Arial" w:hAnsi="Arial"/>
          <w:b/>
          <w:bCs/>
          <w:sz w:val="20"/>
          <w:szCs w:val="20"/>
        </w:rPr>
        <w:t xml:space="preserve">Tab. 9. Servicios del prototipo</w:t>
      </w:r>
    </w:p>
    <w:p>
      <w:pPr>
        <w:spacing w:after="240" w:before="0" w:line="360"/>
        <w:jc w:val="center"/>
      </w:pPr>
      <w:r>
        <w:rPr>
          <w:rFonts w:ascii="Arial" w:cs="Arial" w:eastAsia="Arial" w:hAnsi="Arial"/>
          <w:sz w:val="20"/>
          <w:szCs w:val="20"/>
        </w:rPr>
        <w:t xml:space="preserve">Nota: Elaboración propia a partir de los controladores del prototipo</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El diagrama pasa del Anexo 5 al cuerpo del capítulo como Fig. 1; por eso las figuras del Capítulo 4 deben renumerarse de 2 a 21. Si prefieren no renumerar, déjenlo en el anexo y escriban “(ver Anexo 5)”.</w:t>
      </w:r>
    </w:p>
    <w:p>
      <w:pPr>
        <w:pStyle w:val="Heading3"/>
        <w:keepNext/>
        <w:spacing w:after="140" w:before="220"/>
      </w:pPr>
      <w:r>
        <w:rPr>
          <w:rFonts w:ascii="Arial" w:cs="Arial" w:eastAsia="Arial" w:hAnsi="Arial"/>
          <w:b/>
          <w:bCs/>
          <w:i/>
          <w:iCs/>
          <w:color w:val="000000"/>
          <w:sz w:val="24"/>
          <w:szCs w:val="24"/>
        </w:rPr>
        <w:t xml:space="preserve">3.6.4. Modelo de datos</w:t>
      </w:r>
    </w:p>
    <w:p>
      <w:pPr>
        <w:spacing w:after="160" w:before="0" w:line="360"/>
        <w:jc w:val="both"/>
      </w:pPr>
      <w:r>
        <w:rPr>
          <w:rFonts w:ascii="Arial" w:cs="Arial" w:eastAsia="Arial" w:hAnsi="Arial"/>
          <w:sz w:val="24"/>
          <w:szCs w:val="24"/>
        </w:rPr>
        <w:t xml:space="preserve">La base de datos se compone de tres entidades, descritas en la Tabla 10. Las métricas de cada documento se guardan en el momento del análisis, de modo que el reporte de evaluación no necesita recalcularlas.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Entidad</w:t>
            </w:r>
          </w:p>
        </w:tc>
        <w:tc>
          <w:tcPr>
            <w:tcW w:type="dxa" w:w="70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Atributos principales</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User</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Identificador, nombre, correo, contraseña, fecha de creación</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Document</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Identificador, título, ruta del archivo, texto extraído, usuario propietario, fecha de carga</w:t>
            </w:r>
          </w:p>
        </w:tc>
      </w:tr>
      <w:tr>
        <w:trPr>
          <w:cantSplit/>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DocumentAnalysis</w:t>
            </w:r>
          </w:p>
        </w:tc>
        <w:tc>
          <w:tcPr>
            <w:tcW w:type="dxa" w:w="7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Documento analizado, similitud global, consistencia estilométrica, número de anomalías, número de fuentes, tiempo de procesamiento, estado del servicio semántico, clasificación (similar / no similar), nivel de riesgo, fecha del análisis</w:t>
            </w:r>
          </w:p>
        </w:tc>
      </w:tr>
    </w:tbl>
    <w:p>
      <w:pPr>
        <w:spacing w:after="40" w:before="120" w:line="360"/>
        <w:jc w:val="center"/>
      </w:pPr>
      <w:r>
        <w:rPr>
          <w:rFonts w:ascii="Arial" w:cs="Arial" w:eastAsia="Arial" w:hAnsi="Arial"/>
          <w:b/>
          <w:bCs/>
          <w:sz w:val="20"/>
          <w:szCs w:val="20"/>
        </w:rPr>
        <w:t xml:space="preserve">Tab. 10. Entidades del modelo de datos</w:t>
      </w:r>
    </w:p>
    <w:p>
      <w:pPr>
        <w:spacing w:after="240" w:before="0" w:line="360"/>
        <w:jc w:val="center"/>
      </w:pPr>
      <w:r>
        <w:rPr>
          <w:rFonts w:ascii="Arial" w:cs="Arial" w:eastAsia="Arial" w:hAnsi="Arial"/>
          <w:sz w:val="20"/>
          <w:szCs w:val="20"/>
        </w:rPr>
        <w:t xml:space="preserve">Nota: Elaboración propia a partir del esquema de Prisma</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Si al mejorar el prototipo agregan el registro de la similitud léxica y la semántica por separado (necesario para el aspecto (a) de la hipótesis), actualicen esta tabla.</w:t>
      </w:r>
    </w:p>
    <w:p>
      <w:pPr>
        <w:pStyle w:val="Heading3"/>
        <w:keepNext/>
        <w:spacing w:after="140" w:before="220"/>
      </w:pPr>
      <w:r>
        <w:rPr>
          <w:rFonts w:ascii="Arial" w:cs="Arial" w:eastAsia="Arial" w:hAnsi="Arial"/>
          <w:b/>
          <w:bCs/>
          <w:i/>
          <w:iCs/>
          <w:color w:val="000000"/>
          <w:sz w:val="24"/>
          <w:szCs w:val="24"/>
        </w:rPr>
        <w:t xml:space="preserve">3.6.5. Flujo de análisis y algoritmos</w:t>
      </w:r>
    </w:p>
    <w:p>
      <w:pPr>
        <w:spacing w:after="160" w:before="0" w:line="360"/>
        <w:jc w:val="both"/>
      </w:pPr>
      <w:r>
        <w:rPr>
          <w:rFonts w:ascii="Arial" w:cs="Arial" w:eastAsia="Arial" w:hAnsi="Arial"/>
          <w:sz w:val="24"/>
          <w:szCs w:val="24"/>
        </w:rPr>
        <w:t xml:space="preserve">El análisis de un documento sigue siete etapas, que se describen a continuación.</w:t>
      </w:r>
    </w:p>
    <w:p>
      <w:pPr>
        <w:spacing w:after="160" w:before="0" w:line="360"/>
        <w:ind w:firstLine="709"/>
        <w:jc w:val="both"/>
      </w:pPr>
      <w:r>
        <w:rPr>
          <w:rFonts w:ascii="Arial" w:cs="Arial" w:eastAsia="Arial" w:hAnsi="Arial"/>
          <w:sz w:val="24"/>
          <w:szCs w:val="24"/>
        </w:rPr>
        <w:t xml:space="preserve">Etapa 1. Extracción de texto. El servidor recibe el PDF, lo almacena y extrae su texto con pdf2json. Si el documento no contiene texto extraíble, se rechaza.</w:t>
      </w:r>
    </w:p>
    <w:p>
      <w:pPr>
        <w:spacing w:after="160" w:before="0" w:line="360"/>
        <w:ind w:firstLine="709"/>
        <w:jc w:val="both"/>
      </w:pPr>
      <w:r>
        <w:rPr>
          <w:rFonts w:ascii="Arial" w:cs="Arial" w:eastAsia="Arial" w:hAnsi="Arial"/>
          <w:sz w:val="24"/>
          <w:szCs w:val="24"/>
        </w:rPr>
        <w:t xml:space="preserve">Etapa 2. Segmentación. El texto se divide en segmentos, en principio por párrafos. Cuando el texto extraído no conserva los saltos de línea, las oraciones se agrupan de tres en tres. Se descartan los segmentos de menos de 40 caracteres y se dividen los de más de 1 200.</w:t>
      </w:r>
    </w:p>
    <w:p>
      <w:pPr>
        <w:spacing w:after="160" w:before="0" w:line="360"/>
        <w:ind w:firstLine="709"/>
        <w:jc w:val="both"/>
      </w:pPr>
      <w:r>
        <w:rPr>
          <w:rFonts w:ascii="Arial" w:cs="Arial" w:eastAsia="Arial" w:hAnsi="Arial"/>
          <w:sz w:val="24"/>
          <w:szCs w:val="24"/>
        </w:rPr>
        <w:t xml:space="preserve">Etapa 3. Recuperación de fuentes. Las fuentes internas son todos los documentos almacenados en el repositorio. Las fuentes externas se obtienen mediante un planificador de consultas que extrae del documento frases representativas, palabras clave frecuentes, conceptos técnicos y el título, y genera hasta seis consultas. Cada consulta se envía en paralelo a OpenAlex [N19], Semantic Scholar [N20], Wikipedia, Zenodo, HAL y DuckDuckGo; los resultados se depuran para eliminar duplicados y se conservan hasta 36, cuyos títulos y resúmenes se usan como fuentes de comparación.</w:t>
      </w:r>
    </w:p>
    <w:p>
      <w:pPr>
        <w:spacing w:after="160" w:before="0" w:line="360"/>
        <w:ind w:firstLine="709"/>
        <w:jc w:val="both"/>
      </w:pPr>
      <w:r>
        <w:rPr>
          <w:rFonts w:ascii="Arial" w:cs="Arial" w:eastAsia="Arial" w:hAnsi="Arial"/>
          <w:sz w:val="24"/>
          <w:szCs w:val="24"/>
        </w:rPr>
        <w:t xml:space="preserve">Etapa 4. Análisis léxico. Cada segmento se normaliza y se compara con cada fuente mediante vectores TF-IDF y similitud del coseno [N11], calculados con la librería natural [D1]. El resultado se multiplica por un factor de corrección por diferencia de longitud:</w:t>
      </w:r>
    </w:p>
    <w:p>
      <w:pPr>
        <w:spacing w:after="160" w:before="0" w:line="360"/>
        <w:jc w:val="center"/>
      </w:pPr>
      <w:r>
        <w:rPr>
          <w:rFonts w:ascii="Arial" w:cs="Arial" w:eastAsia="Arial" w:hAnsi="Arial"/>
          <w:i/>
          <w:iCs/>
          <w:sz w:val="24"/>
          <w:szCs w:val="24"/>
        </w:rPr>
        <w:t xml:space="preserve">f = 0,75 + 0,25 × (longitud menor / longitud mayor)</w:t>
      </w:r>
    </w:p>
    <w:p>
      <w:pPr>
        <w:spacing w:after="160" w:before="0" w:line="360"/>
        <w:ind w:firstLine="709"/>
        <w:jc w:val="both"/>
      </w:pPr>
      <w:r>
        <w:rPr>
          <w:rFonts w:ascii="Arial" w:cs="Arial" w:eastAsia="Arial" w:hAnsi="Arial"/>
          <w:sz w:val="24"/>
          <w:szCs w:val="24"/>
        </w:rPr>
        <w:t xml:space="preserve">que varía entre 0,75 y 1 y modera los valores cuando un texto es mucho más breve que el otro. Para las fuentes web, que solo aportan resúmenes, el segmento se compara con cada grupo de tres oraciones del resumen y se toma el valor máximo.</w:t>
      </w:r>
    </w:p>
    <w:p>
      <w:pPr>
        <w:spacing w:after="160" w:before="0" w:line="360"/>
        <w:ind w:firstLine="709"/>
        <w:jc w:val="both"/>
      </w:pPr>
      <w:r>
        <w:rPr>
          <w:rFonts w:ascii="Arial" w:cs="Arial" w:eastAsia="Arial" w:hAnsi="Arial"/>
          <w:sz w:val="24"/>
          <w:szCs w:val="24"/>
        </w:rPr>
        <w:t xml:space="preserve">Etapa 5. Análisis semántico. Las fuentes que superan el umbral léxico mínimo pasan a la etapa semántica, en la que se reevalúan los cuatro mejores candidatos de cada segmento. El microservicio divide los textos en oraciones con NLTK [N18] y obtiene sus embeddings con el modelo paraphrase-multilingual-MiniLM-L12-v2 [N7], [N10]. Para cada oración del segmento calcula la máxima similitud del coseno frente a las oraciones de la fuente (hasta 240 oraciones por fuente); la similitud semántica del segmento es el promedio de esos máximos.</w:t>
      </w:r>
    </w:p>
    <w:p>
      <w:pPr>
        <w:spacing w:after="160" w:before="0" w:line="360"/>
        <w:ind w:firstLine="709"/>
        <w:jc w:val="both"/>
      </w:pPr>
      <w:r>
        <w:rPr>
          <w:rFonts w:ascii="Arial" w:cs="Arial" w:eastAsia="Arial" w:hAnsi="Arial"/>
          <w:sz w:val="24"/>
          <w:szCs w:val="24"/>
        </w:rPr>
        <w:t xml:space="preserve">Etapa 6. Integración híbrida. La puntuación combinada de cada segmento se calcula como:</w:t>
      </w:r>
    </w:p>
    <w:p>
      <w:pPr>
        <w:spacing w:after="160" w:before="0" w:line="360"/>
        <w:jc w:val="center"/>
      </w:pPr>
      <w:r>
        <w:rPr>
          <w:rFonts w:ascii="Arial" w:cs="Arial" w:eastAsia="Arial" w:hAnsi="Arial"/>
          <w:i/>
          <w:iCs/>
          <w:sz w:val="24"/>
          <w:szCs w:val="24"/>
        </w:rPr>
        <w:t xml:space="preserve">Score = 0,55 × L + 0,45 × S</w:t>
      </w:r>
    </w:p>
    <w:p>
      <w:pPr>
        <w:spacing w:after="160" w:before="0" w:line="360"/>
        <w:ind w:firstLine="709"/>
        <w:jc w:val="both"/>
      </w:pPr>
      <w:r>
        <w:rPr>
          <w:rFonts w:ascii="Arial" w:cs="Arial" w:eastAsia="Arial" w:hAnsi="Arial"/>
          <w:sz w:val="24"/>
          <w:szCs w:val="24"/>
        </w:rPr>
        <w:t xml:space="preserve">donde L es la similitud léxica y S la semántica, ambas en porcentaje. Para cada segmento se conserva la fuente con mayor puntuación combinada, siempre que supere el umbral combinado. Luego, cada fuente recibe un puntaje que resume su relación con el documento completo:</w:t>
      </w:r>
    </w:p>
    <w:p>
      <w:pPr>
        <w:spacing w:after="160" w:before="0" w:line="360"/>
        <w:jc w:val="center"/>
      </w:pPr>
      <w:r>
        <w:rPr>
          <w:rFonts w:ascii="Arial" w:cs="Arial" w:eastAsia="Arial" w:hAnsi="Arial"/>
          <w:i/>
          <w:iCs/>
          <w:sz w:val="24"/>
          <w:szCs w:val="24"/>
        </w:rPr>
        <w:t xml:space="preserve">Puntaje de la fuente = 0,50 × C + 0,35 × M + 0,15 × D</w:t>
      </w:r>
    </w:p>
    <w:p>
      <w:pPr>
        <w:spacing w:after="160" w:before="0" w:line="360"/>
        <w:ind w:firstLine="709"/>
        <w:jc w:val="both"/>
      </w:pPr>
      <w:r>
        <w:rPr>
          <w:rFonts w:ascii="Arial" w:cs="Arial" w:eastAsia="Arial" w:hAnsi="Arial"/>
          <w:sz w:val="24"/>
          <w:szCs w:val="24"/>
        </w:rPr>
        <w:t xml:space="preserve">donde C es la cobertura (porcentaje de segmentos del documento con coincidencia en esa fuente), M es la similitud combinada media de esas coincidencias y D es la densidad de coincidencias, que alcanza el 100 % con doce coincidencias. La similitud global del documento es el promedio de los puntajes de las fuentes encontradas. Un documento se clasifica como similar cuando su similitud global alcanza el 40 % y tiene al menos una fuente, y se le asigna un nivel de riesgo medio a partir del 50 % y alto a partir del 80 %.</w:t>
      </w:r>
    </w:p>
    <w:p>
      <w:pPr>
        <w:spacing w:after="160" w:before="0" w:line="360"/>
        <w:ind w:firstLine="709"/>
        <w:jc w:val="both"/>
      </w:pPr>
      <w:r>
        <w:rPr>
          <w:rFonts w:ascii="Arial" w:cs="Arial" w:eastAsia="Arial" w:hAnsi="Arial"/>
          <w:sz w:val="24"/>
          <w:szCs w:val="24"/>
        </w:rPr>
        <w:t xml:space="preserve">Etapa 7. Análisis estilométrico. Para el documento completo y para cada uno de sus párrafos se calculan los siete rasgos de la Tabla 11. Dos perfiles se comparan mediante la suma ponderada de las diferencias normalizadas de cada rasgo, que se transforma en una similitud de 0 a 100. Un párrafo se considera anómalo cuando su desviación respecto del perfil del documento es igual o superior a 30, y la consistencia estilométrica se calcula a partir de las desviaciones de los párrafos anómalos. El perfil del documento también se compara con el de los documentos del repositorio, y se informan los cinco más parecidos; una similitud de estilo igual o superior a 70 se considera alta.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1000"/>
        <w:gridCol w:w="100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Rasgo</w:t>
            </w:r>
          </w:p>
        </w:tc>
        <w:tc>
          <w:tcPr>
            <w:tcW w:type="dxa" w:w="4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Cálculo</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Peso</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Rango de normalización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Longitud media de oración</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Palabras / oraciones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0,20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40</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Longitud media de palabra</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Letras / palabras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0,15</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8</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Riqueza léxica</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Palabras distintas / palabras × 100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0,20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100</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Densidad de puntuación</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Signos de puntuación por cada 100 palabras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0,15</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30</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Uso de conectores</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Conectores lógicos (19 expresiones) por cada 100 palabras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0,15</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10</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Proporción de voz pasiva</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Oraciones con patrón pasivo / oraciones × 100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0,10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60</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Longitud media de párrafo</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Oraciones / párrafos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0,05</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20</w:t>
            </w:r>
          </w:p>
        </w:tc>
      </w:tr>
    </w:tbl>
    <w:p>
      <w:pPr>
        <w:spacing w:after="40" w:before="120" w:line="360"/>
        <w:jc w:val="center"/>
      </w:pPr>
      <w:r>
        <w:rPr>
          <w:rFonts w:ascii="Arial" w:cs="Arial" w:eastAsia="Arial" w:hAnsi="Arial"/>
          <w:b/>
          <w:bCs/>
          <w:sz w:val="20"/>
          <w:szCs w:val="20"/>
        </w:rPr>
        <w:t xml:space="preserve">Tab. 11. Rasgos estilométricos calculados por el prototipo</w:t>
      </w:r>
    </w:p>
    <w:p>
      <w:pPr>
        <w:spacing w:after="240" w:before="0" w:line="360"/>
        <w:jc w:val="center"/>
      </w:pPr>
      <w:r>
        <w:rPr>
          <w:rFonts w:ascii="Arial" w:cs="Arial" w:eastAsia="Arial" w:hAnsi="Arial"/>
          <w:sz w:val="20"/>
          <w:szCs w:val="20"/>
        </w:rPr>
        <w:t xml:space="preserve">Nota: Elaboración propia a partir del módulo estilométrico del prototipo</w:t>
      </w:r>
    </w:p>
    <w:p>
      <w:pPr>
        <w:spacing w:after="160" w:before="0" w:line="360"/>
        <w:ind w:firstLine="709"/>
        <w:jc w:val="both"/>
      </w:pPr>
      <w:r>
        <w:rPr>
          <w:rFonts w:ascii="Arial" w:cs="Arial" w:eastAsia="Arial" w:hAnsi="Arial"/>
          <w:sz w:val="24"/>
          <w:szCs w:val="24"/>
        </w:rPr>
        <w:t xml:space="preserve">La Tabla 12 resume los parámetros del análisis.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Parámetro</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Fuentes internas</w:t>
            </w:r>
          </w:p>
        </w:tc>
        <w:tc>
          <w:tcPr>
            <w:tcW w:type="dxa" w:w="2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Fuentes web</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Umbral léxico mínimo para pasar a la etapa semántica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16 %</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8 %</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Candidatos reevaluados semánticamente por segmento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4</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4</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Pesos de la puntuación combinada (léxica / semántica)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0,55 / 0,45</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0,55 / 0,45</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Umbral combinado para registrar una coincidencia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22 %</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12 %</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Pesos del puntaje por fuente (cobertura / similitud / densidad)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0,50 / 0,35 / 0,15</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0,50 / 0,35 / 0,15</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Umbral para clasificar el documento como similar</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40 %</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Nivel de riesgo (medio / alto)</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 50 % / ≥ 80 %</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Umbral de anomalía estilométrica (desviación)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30</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Similitud de estilo alta / media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 70 / ≥ 45</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w:t>
            </w:r>
          </w:p>
        </w:tc>
      </w:tr>
      <w:tr>
        <w:trPr>
          <w:cantSplit/>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Consultas de búsqueda por documento / resultados máximos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w:t>
            </w:r>
          </w:p>
        </w:tc>
        <w:tc>
          <w:tcPr>
            <w:tcW w:type="dxa" w:w="2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6 / 36</w:t>
            </w:r>
          </w:p>
        </w:tc>
      </w:tr>
    </w:tbl>
    <w:p>
      <w:pPr>
        <w:spacing w:after="40" w:before="120" w:line="360"/>
        <w:jc w:val="center"/>
      </w:pPr>
      <w:r>
        <w:rPr>
          <w:rFonts w:ascii="Arial" w:cs="Arial" w:eastAsia="Arial" w:hAnsi="Arial"/>
          <w:b/>
          <w:bCs/>
          <w:sz w:val="20"/>
          <w:szCs w:val="20"/>
        </w:rPr>
        <w:t xml:space="preserve">Tab. 12. Parámetros del análisis</w:t>
      </w:r>
    </w:p>
    <w:p>
      <w:pPr>
        <w:spacing w:after="240" w:before="0" w:line="360"/>
        <w:jc w:val="center"/>
      </w:pPr>
      <w:r>
        <w:rPr>
          <w:rFonts w:ascii="Arial" w:cs="Arial" w:eastAsia="Arial" w:hAnsi="Arial"/>
          <w:sz w:val="20"/>
          <w:szCs w:val="20"/>
        </w:rPr>
        <w:t xml:space="preserve">Nota: Elaboración propia a partir de la configuración del prototipo</w:t>
      </w:r>
    </w:p>
    <w:p>
      <w:pPr>
        <w:spacing w:after="160" w:before="0" w:line="360"/>
        <w:ind w:firstLine="709"/>
        <w:jc w:val="both"/>
      </w:pPr>
      <w:r>
        <w:rPr>
          <w:rFonts w:ascii="Arial" w:cs="Arial" w:eastAsia="Arial" w:hAnsi="Arial"/>
          <w:sz w:val="24"/>
          <w:szCs w:val="24"/>
        </w:rPr>
        <w:t xml:space="preserve">Los umbrales para fuentes web son menores porque estas fuentes solo aportan resúmenes breves, lo que reduce los valores de similitud alcanzables. Los pesos y umbrales se fijaron de forma empírica durante las iteraciones de desarrollo y no fueron calibrados con un corpus etiquetado, lo que se declara como limitación del estudio.</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Todo lo de esta subsección describe lo que hace hoy el código. Tres advertencias para el Capítulo 4: (1) Como el análisis semántico solo se aplica a fuentes que ya superaron el umbral léxico, el prototipo no puede recuperar paráfrasis con muy poca coincidencia léxica; no afirmen lo contrario, o modifiquen el prototipo. (2) pdf2json no conserva los saltos de línea, así que hoy el módulo estilométrico ve un solo párrafo y nunca detecta anomalías (consistencia de 100 % en todos los documentos); deben corregirlo antes de reportar resultados de estilometría. (3) Si cambian algún parámetro al mejorar el prototipo, actualicen las Tablas 11 y 12. Si pueden justificar un parámetro (por ejemplo, el 40 % con las directrices de la UCE [55]), agreguen la cita.</w:t>
      </w:r>
    </w:p>
    <w:p>
      <w:pPr>
        <w:pStyle w:val="Heading3"/>
        <w:keepNext/>
        <w:spacing w:after="140" w:before="220"/>
      </w:pPr>
      <w:r>
        <w:rPr>
          <w:rFonts w:ascii="Arial" w:cs="Arial" w:eastAsia="Arial" w:hAnsi="Arial"/>
          <w:b/>
          <w:bCs/>
          <w:i/>
          <w:iCs/>
          <w:color w:val="000000"/>
          <w:sz w:val="24"/>
          <w:szCs w:val="24"/>
        </w:rPr>
        <w:t xml:space="preserve">3.6.6. Interfaz de usuario y reportes</w:t>
      </w:r>
    </w:p>
    <w:p>
      <w:pPr>
        <w:spacing w:after="160" w:before="0" w:line="360"/>
        <w:jc w:val="both"/>
      </w:pPr>
      <w:r>
        <w:rPr>
          <w:rFonts w:ascii="Arial" w:cs="Arial" w:eastAsia="Arial" w:hAnsi="Arial"/>
          <w:sz w:val="24"/>
          <w:szCs w:val="24"/>
        </w:rPr>
        <w:t xml:space="preserve">La interfaz web tiene dos vistas. En la vista Analizador, el usuario arrastra o selecciona hasta diez archivos PDF, decide si se guardan en el repositorio y envía el lote. Al terminar, para cada documento se muestran la similitud global, el texto con los segmentos coincidentes resaltados y su fuente, la lista de fuentes con su porcentaje, y los indicadores estilométricos: consistencia, anomalías y documentos con estilo similar. En la vista Reporte de evaluación se consultan las métricas acumuladas de todos los documentos analizados, con su tiempo de procesamiento y su clasificación. Las pantallas se presentan en los Anexos 6 y 7.</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El prototipo tiene además una función que convierte la similitud en una “nota sugerida” sobre 10 y la promedia con la nota del docente. Esto contradice el principio, sostenido en toda la tesis, de que la herramienta no reemplaza el juicio docente. Recomiendo retirarla o presentarla solo como indicador informativo; no la describan como parte de la evaluación. Del mismo modo, el reporte de evaluación muestra hoy una precisión, un recall y un F1 que se calculan sin etiquetas de referencia (la precisión siempre es 100 %); corríjanlo antes de mostrarlo como resultado.</w:t>
      </w:r>
    </w:p>
    <w:p>
      <w:pPr>
        <w:pStyle w:val="Heading3"/>
        <w:keepNext/>
        <w:spacing w:after="140" w:before="220"/>
      </w:pPr>
      <w:r>
        <w:rPr>
          <w:rFonts w:ascii="Arial" w:cs="Arial" w:eastAsia="Arial" w:hAnsi="Arial"/>
          <w:b/>
          <w:bCs/>
          <w:i/>
          <w:iCs/>
          <w:color w:val="000000"/>
          <w:sz w:val="24"/>
          <w:szCs w:val="24"/>
        </w:rPr>
        <w:t xml:space="preserve">3.6.7. Entorno de ejecución</w:t>
      </w:r>
    </w:p>
    <w:p>
      <w:pPr>
        <w:spacing w:after="160" w:before="0" w:line="360"/>
        <w:jc w:val="both"/>
      </w:pPr>
      <w:r>
        <w:rPr>
          <w:rFonts w:ascii="Arial" w:cs="Arial" w:eastAsia="Arial" w:hAnsi="Arial"/>
          <w:sz w:val="24"/>
          <w:szCs w:val="24"/>
        </w:rPr>
        <w:t xml:space="preserve">El prototipo se ejecutó en un entorno local, con tres procesos: la interfaz React (puerto 3001), el servidor NestJS (puerto 3000) y el microservicio semántico Flask (puerto 5000), además del servidor de PostgreSQL. Las pruebas se realizaron en un equipo con [procesador, memoria RAM y sistema operativo; completar], sin tarjeta gráfica dedicada para el modelo semántico [confirmar]. El modelo semántico se descarga una única vez y se mantiene cargado en memoria mientras el microservicio está activo.</w:t>
      </w:r>
    </w:p>
    <w:p>
      <w:pPr>
        <w:pStyle w:val="Heading2"/>
        <w:keepNext/>
        <w:spacing w:after="160" w:before="280"/>
      </w:pPr>
      <w:r>
        <w:rPr>
          <w:rFonts w:ascii="Arial" w:cs="Arial" w:eastAsia="Arial" w:hAnsi="Arial"/>
          <w:b/>
          <w:bCs/>
          <w:color w:val="000000"/>
          <w:sz w:val="24"/>
          <w:szCs w:val="24"/>
        </w:rPr>
        <w:t xml:space="preserve">3.7. Procedimiento</w:t>
      </w:r>
    </w:p>
    <w:p>
      <w:pPr>
        <w:pStyle w:val="Heading3"/>
        <w:keepNext/>
        <w:spacing w:after="140" w:before="220"/>
      </w:pPr>
      <w:r>
        <w:rPr>
          <w:rFonts w:ascii="Arial" w:cs="Arial" w:eastAsia="Arial" w:hAnsi="Arial"/>
          <w:b/>
          <w:bCs/>
          <w:i/>
          <w:iCs/>
          <w:color w:val="000000"/>
          <w:sz w:val="24"/>
          <w:szCs w:val="24"/>
        </w:rPr>
        <w:t xml:space="preserve">3.7.1. Recolección de información</w:t>
      </w:r>
    </w:p>
    <w:p>
      <w:pPr>
        <w:spacing w:after="160" w:before="0" w:line="360"/>
        <w:jc w:val="both"/>
      </w:pPr>
      <w:r>
        <w:rPr>
          <w:rFonts w:ascii="Arial" w:cs="Arial" w:eastAsia="Arial" w:hAnsi="Arial"/>
          <w:sz w:val="24"/>
          <w:szCs w:val="24"/>
        </w:rPr>
        <w:t xml:space="preserve">La etapa de recolección permitió reunir, por un lado, los documentos académicos empleados en las pruebas experimentales del prototipo y, por otro, la información sobre cómo percibe la comunidad universitaria el uso de herramientas de inteligencia artificial.</w:t>
      </w:r>
    </w:p>
    <w:p>
      <w:pPr>
        <w:spacing w:after="160" w:before="0" w:line="360"/>
        <w:ind w:firstLine="709"/>
        <w:jc w:val="both"/>
      </w:pPr>
      <w:r>
        <w:rPr>
          <w:rFonts w:ascii="Arial" w:cs="Arial" w:eastAsia="Arial" w:hAnsi="Arial"/>
          <w:sz w:val="24"/>
          <w:szCs w:val="24"/>
        </w:rPr>
        <w:t xml:space="preserve">En primer lugar, se recopilaron trabajos académicos en formato PDF elaborados por estudiantes de la Carrera de Sistemas de Información, que constituyeron el corpus experimental para el análisis de similitud y autoría. Se verificó que cada documento tuviera texto extraíble y se anonimizaron los nombres de los estudiantes. Los documentos se clasificaron en tres escenarios, que sirven de referencia para valorar la respuesta del prototipo:</w:t>
      </w:r>
    </w:p>
    <w:p>
      <w:pPr>
        <w:pStyle w:val="ListParagraph"/>
        <w:numPr>
          <w:ilvl w:val="0"/>
          <w:numId w:val="2"/>
        </w:numPr>
        <w:spacing w:after="60" w:line="360"/>
        <w:jc w:val="both"/>
      </w:pPr>
      <w:r>
        <w:rPr>
          <w:rFonts w:ascii="Arial" w:cs="Arial" w:eastAsia="Arial" w:hAnsi="Arial"/>
          <w:sz w:val="24"/>
          <w:szCs w:val="24"/>
        </w:rPr>
        <w:t xml:space="preserve">Textos originales que presentan poca similitud entre sí.</w:t>
      </w:r>
    </w:p>
    <w:p>
      <w:pPr>
        <w:pStyle w:val="ListParagraph"/>
        <w:numPr>
          <w:ilvl w:val="0"/>
          <w:numId w:val="2"/>
        </w:numPr>
        <w:spacing w:after="60" w:line="360"/>
        <w:jc w:val="both"/>
      </w:pPr>
      <w:r>
        <w:rPr>
          <w:rFonts w:ascii="Arial" w:cs="Arial" w:eastAsia="Arial" w:hAnsi="Arial"/>
          <w:sz w:val="24"/>
          <w:szCs w:val="24"/>
        </w:rPr>
        <w:t xml:space="preserve">Documentos que contienen coincidencias textuales directas con una fuente conocida.</w:t>
      </w:r>
    </w:p>
    <w:p>
      <w:pPr>
        <w:pStyle w:val="ListParagraph"/>
        <w:numPr>
          <w:ilvl w:val="0"/>
          <w:numId w:val="2"/>
        </w:numPr>
        <w:spacing w:after="60" w:line="360"/>
        <w:jc w:val="both"/>
      </w:pPr>
      <w:r>
        <w:rPr>
          <w:rFonts w:ascii="Arial" w:cs="Arial" w:eastAsia="Arial" w:hAnsi="Arial"/>
          <w:sz w:val="24"/>
          <w:szCs w:val="24"/>
        </w:rPr>
        <w:t xml:space="preserve">Trabajos con contenido parcialmente parafraseado [indicar cómo se obtuvo: parafraseo manual por los autores, herramienta de parafraseo o modelo de lenguaje].</w:t>
      </w:r>
    </w:p>
    <w:p>
      <w:pPr>
        <w:spacing w:after="160" w:before="0" w:line="360"/>
        <w:ind w:firstLine="709"/>
        <w:jc w:val="both"/>
      </w:pPr>
      <w:r>
        <w:rPr>
          <w:rFonts w:ascii="Arial" w:cs="Arial" w:eastAsia="Arial" w:hAnsi="Arial"/>
          <w:sz w:val="24"/>
          <w:szCs w:val="24"/>
        </w:rPr>
        <w:t xml:space="preserve">Como parte complementaria, se aplicaron cuestionarios a estudiantes y docentes para recopilar información sobre su conocimiento de las herramientas de inteligencia artificial, el uso de plataformas de generación de texto, su percepción del plagio asistido por IA, su opinión sobre los detectores tradicionales, la necesidad de herramientas de código abierto en la universidad y la importancia que asignan a la verificación de la autoría. Los cuestionarios, de preguntas cerradas y de opción múltiple, se aplicaron mediante Google Forms [indicar las fechas de aplicación]. Toda la información recopilada se organizó para su procesamiento posterior.</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Se conservó su texto. Se eliminó la frase sobre “nuevas formas de plagio asociadas al uso de IA generativa”, porque ninguno de los tres escenarios contiene textos generados por IA; si los incluyen, agreguen un cuarto escenario y digan cómo los generaron. La lista de temas de la encuesta se integró en un párrafo, porque repetía la de 3.5.3. Lo más importante: describan cómo obtuvieron los documentos parafraseados y con fuente conocida. Si el corpus solo tiene trabajos reales sin condición conocida, díganlo: en ese caso solo pueden describir los valores obtenidos, no evaluar si el prototipo acierta.</w:t>
      </w:r>
    </w:p>
    <w:p>
      <w:pPr>
        <w:pStyle w:val="Heading3"/>
        <w:keepNext/>
        <w:spacing w:after="140" w:before="220"/>
      </w:pPr>
      <w:r>
        <w:rPr>
          <w:rFonts w:ascii="Arial" w:cs="Arial" w:eastAsia="Arial" w:hAnsi="Arial"/>
          <w:b/>
          <w:bCs/>
          <w:i/>
          <w:iCs/>
          <w:color w:val="000000"/>
          <w:sz w:val="24"/>
          <w:szCs w:val="24"/>
        </w:rPr>
        <w:t xml:space="preserve">3.7.2. Preprocesamiento y análisis de los documentos</w:t>
      </w:r>
    </w:p>
    <w:p>
      <w:pPr>
        <w:spacing w:after="160" w:before="0" w:line="360"/>
        <w:jc w:val="both"/>
      </w:pPr>
      <w:r>
        <w:rPr>
          <w:rFonts w:ascii="Arial" w:cs="Arial" w:eastAsia="Arial" w:hAnsi="Arial"/>
          <w:sz w:val="24"/>
          <w:szCs w:val="24"/>
        </w:rPr>
        <w:t xml:space="preserve">Después de reunir los documentos, se procesaron con el prototipo, que recibe archivos PDF, guarda su texto en la base de datos y ejecuta automáticamente el flujo descrito en 3.6.5. El procedimiento inicia cuando el usuario carga uno o varios archivos en la interfaz web; el servidor extrae el texto y aplica una limpieza y normalización que incluye:</w:t>
      </w:r>
    </w:p>
    <w:p>
      <w:pPr>
        <w:pStyle w:val="ListParagraph"/>
        <w:numPr>
          <w:ilvl w:val="0"/>
          <w:numId w:val="2"/>
        </w:numPr>
        <w:spacing w:after="60" w:line="360"/>
        <w:jc w:val="both"/>
      </w:pPr>
      <w:r>
        <w:rPr>
          <w:rFonts w:ascii="Arial" w:cs="Arial" w:eastAsia="Arial" w:hAnsi="Arial"/>
          <w:sz w:val="24"/>
          <w:szCs w:val="24"/>
        </w:rPr>
        <w:t xml:space="preserve">Conversión del texto a minúsculas.</w:t>
      </w:r>
    </w:p>
    <w:p>
      <w:pPr>
        <w:pStyle w:val="ListParagraph"/>
        <w:numPr>
          <w:ilvl w:val="0"/>
          <w:numId w:val="2"/>
        </w:numPr>
        <w:spacing w:after="60" w:line="360"/>
        <w:jc w:val="both"/>
      </w:pPr>
      <w:r>
        <w:rPr>
          <w:rFonts w:ascii="Arial" w:cs="Arial" w:eastAsia="Arial" w:hAnsi="Arial"/>
          <w:sz w:val="24"/>
          <w:szCs w:val="24"/>
        </w:rPr>
        <w:t xml:space="preserve">Eliminación de tildes, signos de puntuación y caracteres innecesarios.</w:t>
      </w:r>
    </w:p>
    <w:p>
      <w:pPr>
        <w:pStyle w:val="ListParagraph"/>
        <w:numPr>
          <w:ilvl w:val="0"/>
          <w:numId w:val="2"/>
        </w:numPr>
        <w:spacing w:after="60" w:line="360"/>
        <w:jc w:val="both"/>
      </w:pPr>
      <w:r>
        <w:rPr>
          <w:rFonts w:ascii="Arial" w:cs="Arial" w:eastAsia="Arial" w:hAnsi="Arial"/>
          <w:sz w:val="24"/>
          <w:szCs w:val="24"/>
        </w:rPr>
        <w:t xml:space="preserve">Filtrado de palabras vacías.</w:t>
      </w:r>
    </w:p>
    <w:p>
      <w:pPr>
        <w:pStyle w:val="ListParagraph"/>
        <w:numPr>
          <w:ilvl w:val="0"/>
          <w:numId w:val="2"/>
        </w:numPr>
        <w:spacing w:after="60" w:line="360"/>
        <w:jc w:val="both"/>
      </w:pPr>
      <w:r>
        <w:rPr>
          <w:rFonts w:ascii="Arial" w:cs="Arial" w:eastAsia="Arial" w:hAnsi="Arial"/>
          <w:sz w:val="24"/>
          <w:szCs w:val="24"/>
        </w:rPr>
        <w:t xml:space="preserve">Unión de las líneas cortadas por el formato del PDF en párrafos o grupos de oraciones.</w:t>
      </w:r>
    </w:p>
    <w:p>
      <w:pPr>
        <w:spacing w:after="160" w:before="0" w:line="360"/>
        <w:ind w:firstLine="709"/>
        <w:jc w:val="both"/>
      </w:pPr>
      <w:r>
        <w:rPr>
          <w:rFonts w:ascii="Arial" w:cs="Arial" w:eastAsia="Arial" w:hAnsi="Arial"/>
          <w:sz w:val="24"/>
          <w:szCs w:val="24"/>
        </w:rPr>
        <w:t xml:space="preserve">El texto se divide así en unidades más pequeñas, principalmente párrafos y grupos de oraciones, de modo que el análisis de similitud se hace fragmento por fragmento y no solo sobre el documento completo, lo que permite localizar con precisión las coincidencias.</w:t>
      </w:r>
    </w:p>
    <w:p>
      <w:pPr>
        <w:spacing w:after="160" w:before="0" w:line="360"/>
        <w:ind w:firstLine="709"/>
        <w:jc w:val="both"/>
      </w:pPr>
      <w:r>
        <w:rPr>
          <w:rFonts w:ascii="Arial" w:cs="Arial" w:eastAsia="Arial" w:hAnsi="Arial"/>
          <w:sz w:val="24"/>
          <w:szCs w:val="24"/>
        </w:rPr>
        <w:t xml:space="preserve">En la fase de análisis, el prototipo aplica el enfoque híbrido. Primero, la ponderación TF-IDF y la similitud del coseno identifican las fuentes con coincidencias textuales. Después, los fragmentos candidatos se envían al módulo semántico, que los reevalúa con embeddings de oraciones generados mediante Sentence Transformers, lo que permite reconocer reformulaciones cuando el fragmento conserva cierta coincidencia léxica con la fuente. De forma complementaria, el módulo estilométrico evalúa rasgos del estilo de escritura, como la longitud de las oraciones, la riqueza de vocabulario y el uso de conectores, para identificar variaciones dentro de un mismo documento.</w:t>
      </w:r>
    </w:p>
    <w:p>
      <w:pPr>
        <w:spacing w:after="160" w:before="0" w:line="360"/>
        <w:ind w:firstLine="709"/>
        <w:jc w:val="both"/>
      </w:pPr>
      <w:r>
        <w:rPr>
          <w:rFonts w:ascii="Arial" w:cs="Arial" w:eastAsia="Arial" w:hAnsi="Arial"/>
          <w:sz w:val="24"/>
          <w:szCs w:val="24"/>
        </w:rPr>
        <w:t xml:space="preserve">Por último, el sistema genera un reporte que incluye el porcentaje global de similitud, las coincidencias de cada fragmento, las fuentes relacionadas, los indicadores estilométricos, las anomalías de autoría y el tiempo de procesamiento. Los resultados se muestran en una interfaz que resalta los segmentos coincidentes y permite revisarlos en detalle.</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Se conservó su texto. Se corrigió la frase “esta etapa permite detectar… parafraseo avanzado, incluso cuando no existen coincidencias literales exactas”: por cómo funciona el prototipo, el componente semántico solo evalúa fragmentos que ya tienen una coincidencia léxica mínima. “Corrección de estructuras textuales” se precisó como la unión de líneas cortadas por el PDF.</w:t>
      </w:r>
    </w:p>
    <w:p>
      <w:pPr>
        <w:pStyle w:val="Heading3"/>
        <w:keepNext/>
        <w:spacing w:after="140" w:before="220"/>
      </w:pPr>
      <w:r>
        <w:rPr>
          <w:rFonts w:ascii="Arial" w:cs="Arial" w:eastAsia="Arial" w:hAnsi="Arial"/>
          <w:b/>
          <w:bCs/>
          <w:i/>
          <w:iCs/>
          <w:color w:val="000000"/>
          <w:sz w:val="24"/>
          <w:szCs w:val="24"/>
        </w:rPr>
        <w:t xml:space="preserve">3.7.3. Ejecución del experimento</w:t>
      </w:r>
    </w:p>
    <w:p>
      <w:pPr>
        <w:spacing w:after="160" w:before="0" w:line="360"/>
        <w:jc w:val="both"/>
      </w:pPr>
      <w:r>
        <w:rPr>
          <w:rFonts w:ascii="Arial" w:cs="Arial" w:eastAsia="Arial" w:hAnsi="Arial"/>
          <w:sz w:val="24"/>
          <w:szCs w:val="24"/>
        </w:rPr>
        <w:t xml:space="preserve">La ejecución experimental se organizó en cuatro etapas:</w:t>
      </w:r>
    </w:p>
    <w:p>
      <w:pPr>
        <w:spacing w:after="160" w:before="0" w:line="360"/>
        <w:ind w:firstLine="709"/>
        <w:jc w:val="both"/>
      </w:pPr>
      <w:r>
        <w:rPr>
          <w:rFonts w:ascii="Arial" w:cs="Arial" w:eastAsia="Arial" w:hAnsi="Arial"/>
          <w:sz w:val="24"/>
          <w:szCs w:val="24"/>
        </w:rPr>
        <w:t xml:space="preserve">Configuración de parámetros. Se fijaron los umbrales de la Tabla 12, que determinan el porcentaje mínimo de coincidencia léxica y combinada requerido para que un fragmento se registre como coincidencia en el reporte.</w:t>
      </w:r>
    </w:p>
    <w:p>
      <w:pPr>
        <w:spacing w:after="160" w:before="0" w:line="360"/>
        <w:ind w:firstLine="709"/>
        <w:jc w:val="both"/>
      </w:pPr>
      <w:r>
        <w:rPr>
          <w:rFonts w:ascii="Arial" w:cs="Arial" w:eastAsia="Arial" w:hAnsi="Arial"/>
          <w:sz w:val="24"/>
          <w:szCs w:val="24"/>
        </w:rPr>
        <w:t xml:space="preserve">Procesamiento por lotes. Los documentos del corpus se cargaron en lotes de hasta diez archivos, con la opción de guardado en el repositorio activada, para que cada documento se comparara con los demás y con las fuentes externas. Durante el proceso se registraron el tiempo de respuesta de cada análisis y el estado del servicio semántico.</w:t>
      </w:r>
    </w:p>
    <w:p>
      <w:pPr>
        <w:spacing w:after="160" w:before="0" w:line="360"/>
        <w:ind w:firstLine="709"/>
        <w:jc w:val="both"/>
      </w:pPr>
      <w:r>
        <w:rPr>
          <w:rFonts w:ascii="Arial" w:cs="Arial" w:eastAsia="Arial" w:hAnsi="Arial"/>
          <w:sz w:val="24"/>
          <w:szCs w:val="24"/>
        </w:rPr>
        <w:t xml:space="preserve">Obtención de la configuración léxica de referencia. Para comparar ambos enfoques sobre los mismos segmentos, [describir cómo: por ejemplo, se ejecutó el análisis con el servicio semántico desactivado, o se extrajeron las similitudes léxicas de cada segmento antes de la integración].</w:t>
      </w:r>
    </w:p>
    <w:p>
      <w:pPr>
        <w:spacing w:after="160" w:before="0" w:line="360"/>
        <w:ind w:firstLine="709"/>
        <w:jc w:val="both"/>
      </w:pPr>
      <w:r>
        <w:rPr>
          <w:rFonts w:ascii="Arial" w:cs="Arial" w:eastAsia="Arial" w:hAnsi="Arial"/>
          <w:sz w:val="24"/>
          <w:szCs w:val="24"/>
        </w:rPr>
        <w:t xml:space="preserve">Aplicación del instrumento social. En paralelo a las pruebas del prototipo, se habilitaron los formularios digitales para que estudiantes y docentes respondieran en el periodo establecido.</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(1) Se eliminó “las consultas realizadas a la base de datos vectorial”: el prototipo no usa una base vectorial. (2) Se eliminó la “generación de la línea base estilométrica” con “textos generados por inteligencia artificial”: el corpus no los incluye. (3) Se agregó la etapa de la configuración léxica, que es clave: el Capítulo 4 reporta un promedio léxico (12,92 %) y uno semántico (43,38 %), pero la base de datos del prototipo no guarda esos valores por separado. Expliquen aquí exactamente cómo los obtuvieron y guarden ese script como evidencia.</w:t>
      </w:r>
    </w:p>
    <w:p>
      <w:pPr>
        <w:pStyle w:val="Heading3"/>
        <w:keepNext/>
        <w:spacing w:after="140" w:before="220"/>
      </w:pPr>
      <w:r>
        <w:rPr>
          <w:rFonts w:ascii="Arial" w:cs="Arial" w:eastAsia="Arial" w:hAnsi="Arial"/>
          <w:b/>
          <w:bCs/>
          <w:i/>
          <w:iCs/>
          <w:color w:val="000000"/>
          <w:sz w:val="24"/>
          <w:szCs w:val="24"/>
        </w:rPr>
        <w:t xml:space="preserve">3.7.4. Comparación</w:t>
      </w:r>
    </w:p>
    <w:p>
      <w:pPr>
        <w:spacing w:after="160" w:before="0" w:line="360"/>
        <w:jc w:val="both"/>
      </w:pPr>
      <w:r>
        <w:rPr>
          <w:rFonts w:ascii="Arial" w:cs="Arial" w:eastAsia="Arial" w:hAnsi="Arial"/>
          <w:sz w:val="24"/>
          <w:szCs w:val="24"/>
        </w:rPr>
        <w:t xml:space="preserve">Para valorar si el enfoque híbrido supera las restricciones de los sistemas basados únicamente en coincidencias exactas, se compararon la configuración léxica y la configuración híbrida del prototipo sobre el mismo corpus. Para cada documento y escenario se contrastaron la similitud global, el número de segmentos con coincidencia y las fuentes vinculadas. [Si se construye el subconjunto etiquetado:] Sobre los documentos con condición conocida se calcularon, para cada configuración, la precisión, la exhaustividad y el valor F1 (sección 3.8.1).</w:t>
      </w:r>
    </w:p>
    <w:p>
      <w:pPr>
        <w:spacing w:after="160" w:before="0" w:line="360"/>
        <w:ind w:firstLine="709"/>
        <w:jc w:val="both"/>
      </w:pPr>
      <w:r>
        <w:rPr>
          <w:rFonts w:ascii="Arial" w:cs="Arial" w:eastAsia="Arial" w:hAnsi="Arial"/>
          <w:sz w:val="24"/>
          <w:szCs w:val="24"/>
        </w:rPr>
        <w:t xml:space="preserve">[Opcional, si se realiza:] Como referencia externa, una submuestra de [n] documentos se analizó también con la herramienta institucional [Compilatio], disponible para los docentes tutores de la UCE, y se compararon las fuentes identificadas por ambos sistemas.</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Su versión afirmaba una “evaluación paralela” con un “instrumento de detección convencional”, con “contenido generado por IA” y con métricas tabuladas de ambas plataformas. El Capítulo 4 no reporta nada de eso, y las recomendaciones lo proponen como trabajo futuro. Pueden hacer la comparación con Compilatio en una submuestra de 5 a 10 documentos (su tutora tiene acceso) o quitarla. Lo que no puede quedar es la afirmación sin resultados.</w:t>
      </w:r>
    </w:p>
    <w:p>
      <w:pPr>
        <w:pStyle w:val="Heading2"/>
        <w:keepNext/>
        <w:spacing w:after="160" w:before="280"/>
      </w:pPr>
      <w:r>
        <w:rPr>
          <w:rFonts w:ascii="Arial" w:cs="Arial" w:eastAsia="Arial" w:hAnsi="Arial"/>
          <w:b/>
          <w:bCs/>
          <w:color w:val="000000"/>
          <w:sz w:val="24"/>
          <w:szCs w:val="24"/>
        </w:rPr>
        <w:t xml:space="preserve">3.8. Técnicas de análisis de datos</w:t>
      </w:r>
    </w:p>
    <w:p>
      <w:pPr>
        <w:spacing w:after="160" w:before="0" w:line="360"/>
        <w:jc w:val="both"/>
      </w:pPr>
      <w:r>
        <w:rPr>
          <w:rFonts w:ascii="Arial" w:cs="Arial" w:eastAsia="Arial" w:hAnsi="Arial"/>
          <w:sz w:val="24"/>
          <w:szCs w:val="24"/>
        </w:rPr>
        <w:t xml:space="preserve">El análisis de datos comprende las operaciones mediante las cuales los datos recolectados se ordenan, se procesan y se interpretan. De acuerdo con el enfoque mixto del estudio, el análisis cuantitativo aporta la medición de los indicadores del prototipo, y el análisis descriptivo de las encuestas permite interpretarlos en el contexto académico de la Carrera.</w:t>
      </w:r>
    </w:p>
    <w:p>
      <w:pPr>
        <w:pStyle w:val="Heading3"/>
        <w:keepNext/>
        <w:spacing w:after="140" w:before="220"/>
      </w:pPr>
      <w:r>
        <w:rPr>
          <w:rFonts w:ascii="Arial" w:cs="Arial" w:eastAsia="Arial" w:hAnsi="Arial"/>
          <w:b/>
          <w:bCs/>
          <w:i/>
          <w:iCs/>
          <w:color w:val="000000"/>
          <w:sz w:val="24"/>
          <w:szCs w:val="24"/>
        </w:rPr>
        <w:t xml:space="preserve">3.8.1. Análisis del componente computacional</w:t>
      </w:r>
    </w:p>
    <w:p>
      <w:pPr>
        <w:spacing w:after="160" w:before="0" w:line="360"/>
        <w:jc w:val="both"/>
      </w:pPr>
      <w:r>
        <w:rPr>
          <w:rFonts w:ascii="Arial" w:cs="Arial" w:eastAsia="Arial" w:hAnsi="Arial"/>
          <w:sz w:val="24"/>
          <w:szCs w:val="24"/>
        </w:rPr>
        <w:t xml:space="preserve">Depuración de datos. Se revisaron los registros generados por el prototipo para verificar que cada segmento tuviera sus valores de similitud léxica, semántica y combinada. Se excluyeron los documentos duplicados, los análisis en los que el servicio semántico no respondió y los documentos cuyo texto no pudo extraerse correctamente, y se dejó constancia del número de casos excluidos.</w:t>
      </w:r>
    </w:p>
    <w:p>
      <w:pPr>
        <w:spacing w:after="160" w:before="0" w:line="360"/>
        <w:ind w:firstLine="709"/>
        <w:jc w:val="both"/>
      </w:pPr>
      <w:r>
        <w:rPr>
          <w:rFonts w:ascii="Arial" w:cs="Arial" w:eastAsia="Arial" w:hAnsi="Arial"/>
          <w:sz w:val="24"/>
          <w:szCs w:val="24"/>
        </w:rPr>
        <w:t xml:space="preserve">Estadística descriptiva. Para cada configuración y escenario se calcularon la media, la desviación estándar y los valores mínimo y máximo de la similitud global, de las similitudes léxica, semántica y combinada, y del tiempo de procesamiento. La media aritmética se calculó como:</w:t>
      </w:r>
    </w:p>
    <w:p>
      <w:pPr>
        <w:spacing w:after="160" w:before="0" w:line="360"/>
        <w:jc w:val="center"/>
      </w:pPr>
      <w:r>
        <w:rPr>
          <w:rFonts w:ascii="Arial" w:cs="Arial" w:eastAsia="Arial" w:hAnsi="Arial"/>
          <w:i/>
          <w:iCs/>
          <w:sz w:val="24"/>
          <w:szCs w:val="24"/>
        </w:rPr>
        <w:t xml:space="preserve">x̄ = (1/n) × Σ xᵢ</w:t>
      </w:r>
    </w:p>
    <w:p>
      <w:pPr>
        <w:spacing w:after="160" w:before="0" w:line="360"/>
        <w:ind w:firstLine="709"/>
        <w:jc w:val="both"/>
      </w:pPr>
      <w:r>
        <w:rPr>
          <w:rFonts w:ascii="Arial" w:cs="Arial" w:eastAsia="Arial" w:hAnsi="Arial"/>
          <w:sz w:val="24"/>
          <w:szCs w:val="24"/>
        </w:rPr>
        <w:t xml:space="preserve">donde n es el número de documentos y xᵢ el valor observado en cada uno [53].</w:t>
      </w:r>
    </w:p>
    <w:p>
      <w:pPr>
        <w:spacing w:after="160" w:before="0" w:line="360"/>
        <w:ind w:firstLine="709"/>
        <w:jc w:val="both"/>
      </w:pPr>
      <w:r>
        <w:rPr>
          <w:rFonts w:ascii="Arial" w:cs="Arial" w:eastAsia="Arial" w:hAnsi="Arial"/>
          <w:sz w:val="24"/>
          <w:szCs w:val="24"/>
        </w:rPr>
        <w:t xml:space="preserve">Matriz de confusión. [Si se construye el subconjunto etiquetado:] Para los documentos con condición conocida se contabilizaron los verdaderos positivos (VP), falsos positivos (FP), verdaderos negativos (VN) y falsos negativos (FN), tomando como positivo un documento que contiene contenido reutilizado. A partir de ellos se calcularon las métricas estándar de clasificación [N24], [N15]:</w:t>
      </w:r>
    </w:p>
    <w:p>
      <w:pPr>
        <w:spacing w:after="160" w:before="0" w:line="360"/>
        <w:jc w:val="center"/>
      </w:pPr>
      <w:r>
        <w:rPr>
          <w:rFonts w:ascii="Arial" w:cs="Arial" w:eastAsia="Arial" w:hAnsi="Arial"/>
          <w:i/>
          <w:iCs/>
          <w:sz w:val="24"/>
          <w:szCs w:val="24"/>
        </w:rPr>
        <w:t xml:space="preserve">Precisión = VP / (VP + FP)</w:t>
      </w:r>
    </w:p>
    <w:p>
      <w:pPr>
        <w:spacing w:after="160" w:before="0" w:line="360"/>
        <w:jc w:val="center"/>
      </w:pPr>
      <w:r>
        <w:rPr>
          <w:rFonts w:ascii="Arial" w:cs="Arial" w:eastAsia="Arial" w:hAnsi="Arial"/>
          <w:i/>
          <w:iCs/>
          <w:sz w:val="24"/>
          <w:szCs w:val="24"/>
        </w:rPr>
        <w:t xml:space="preserve">Exhaustividad = VP / (VP + FN)</w:t>
      </w:r>
    </w:p>
    <w:p>
      <w:pPr>
        <w:spacing w:after="160" w:before="0" w:line="360"/>
        <w:jc w:val="center"/>
      </w:pPr>
      <w:r>
        <w:rPr>
          <w:rFonts w:ascii="Arial" w:cs="Arial" w:eastAsia="Arial" w:hAnsi="Arial"/>
          <w:i/>
          <w:iCs/>
          <w:sz w:val="24"/>
          <w:szCs w:val="24"/>
        </w:rPr>
        <w:t xml:space="preserve">F1 = 2 × (Precisión × Exhaustividad) / (Precisión + Exhaustividad)</w:t>
      </w:r>
    </w:p>
    <w:p>
      <w:pPr>
        <w:spacing w:after="160" w:before="0" w:line="360"/>
        <w:ind w:firstLine="709"/>
        <w:jc w:val="both"/>
      </w:pPr>
      <w:r>
        <w:rPr>
          <w:rFonts w:ascii="Arial" w:cs="Arial" w:eastAsia="Arial" w:hAnsi="Arial"/>
          <w:sz w:val="24"/>
          <w:szCs w:val="24"/>
        </w:rPr>
        <w:t xml:space="preserve">Las métricas se calcularon para ambas configuraciones con el mismo umbral de clasificación, lo que permite compararlas directamente y responder a la hipótesis planteada.</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Cambios: (1) La referencia [52], que es un artículo sobre ballenas, se reemplazó por [N24], texto de referencia para estas métricas. (2) Las fórmulas estaban mal escritas en Word (por ejemplo, “F1 = 2x = …”); háganlas con el editor de ecuaciones. (3) Se eliminó “manipulación controlada de variables”, que no describe lo que hicieron. (4) Se agregó la fórmula de la media con [53] (Walpole), que ya usan en el Capítulo 4. (5) “Verificación de las hipótesis” pasa a “responder a la hipótesis”.</w:t>
      </w:r>
    </w:p>
    <w:p>
      <w:pPr>
        <w:pStyle w:val="Heading3"/>
        <w:keepNext/>
        <w:spacing w:after="140" w:before="220"/>
      </w:pPr>
      <w:r>
        <w:rPr>
          <w:rFonts w:ascii="Arial" w:cs="Arial" w:eastAsia="Arial" w:hAnsi="Arial"/>
          <w:b/>
          <w:bCs/>
          <w:i/>
          <w:iCs/>
          <w:color w:val="000000"/>
          <w:sz w:val="24"/>
          <w:szCs w:val="24"/>
        </w:rPr>
        <w:t xml:space="preserve">3.8.2. Análisis del componente social</w:t>
      </w:r>
    </w:p>
    <w:p>
      <w:pPr>
        <w:spacing w:after="160" w:before="0" w:line="360"/>
        <w:jc w:val="both"/>
      </w:pPr>
      <w:r>
        <w:rPr>
          <w:rFonts w:ascii="Arial" w:cs="Arial" w:eastAsia="Arial" w:hAnsi="Arial"/>
          <w:sz w:val="24"/>
          <w:szCs w:val="24"/>
        </w:rPr>
        <w:t xml:space="preserve">El análisis de las encuestas aplicadas a estudiantes y docentes empleó métodos descriptivos, con el fin de caracterizar las opiniones del grupo estudiado:</w:t>
      </w:r>
    </w:p>
    <w:p>
      <w:pPr>
        <w:spacing w:after="160" w:before="0" w:line="360"/>
        <w:ind w:firstLine="709"/>
        <w:jc w:val="both"/>
      </w:pPr>
      <w:r>
        <w:rPr>
          <w:rFonts w:ascii="Arial" w:cs="Arial" w:eastAsia="Arial" w:hAnsi="Arial"/>
          <w:sz w:val="24"/>
          <w:szCs w:val="24"/>
        </w:rPr>
        <w:t xml:space="preserve">Categorización. Las respuestas se organizaron según los bloques temáticos de cada cuestionario.</w:t>
      </w:r>
    </w:p>
    <w:p>
      <w:pPr>
        <w:spacing w:after="160" w:before="0" w:line="360"/>
        <w:ind w:firstLine="709"/>
        <w:jc w:val="both"/>
      </w:pPr>
      <w:r>
        <w:rPr>
          <w:rFonts w:ascii="Arial" w:cs="Arial" w:eastAsia="Arial" w:hAnsi="Arial"/>
          <w:sz w:val="24"/>
          <w:szCs w:val="24"/>
        </w:rPr>
        <w:t xml:space="preserve">Análisis descriptivo. Se calcularon frecuencias absolutas y porcentajes para las preguntas de opción múltiple y la distribución de respuestas para las escalas Likert, por ejemplo en la frecuencia de uso de IA o en el nivel de aceptación de una herramienta institucional de código abierto.</w:t>
      </w:r>
    </w:p>
    <w:p>
      <w:pPr>
        <w:spacing w:after="160" w:before="0" w:line="360"/>
        <w:ind w:firstLine="709"/>
        <w:jc w:val="both"/>
      </w:pPr>
      <w:r>
        <w:rPr>
          <w:rFonts w:ascii="Arial" w:cs="Arial" w:eastAsia="Arial" w:hAnsi="Arial"/>
          <w:sz w:val="24"/>
          <w:szCs w:val="24"/>
        </w:rPr>
        <w:t xml:space="preserve">Representación gráfica. Los resultados se presentaron mediante gráficos de barras y circulares generados con Google Forms y [Excel], para facilitar la lectura de las tendencias.</w:t>
      </w:r>
    </w:p>
    <w:p>
      <w:pPr>
        <w:spacing w:after="160" w:before="0" w:line="360"/>
        <w:ind w:firstLine="709"/>
        <w:jc w:val="both"/>
      </w:pPr>
      <w:r>
        <w:rPr>
          <w:rFonts w:ascii="Arial" w:cs="Arial" w:eastAsia="Arial" w:hAnsi="Arial"/>
          <w:sz w:val="24"/>
          <w:szCs w:val="24"/>
        </w:rPr>
        <w:t xml:space="preserve">Interpretación. Los resultados de estudiantes y docentes se contrastaron entre sí y con los resultados técnicos del prototipo, para valorar la pertinencia de la propuesta en la práctica cotidiana de entrega y revisión de trabajos en la Carrera.</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Se conservó su estructura. “Interferencia del contexto” se corrigió como “Interpretación”.</w:t>
      </w:r>
    </w:p>
    <w:p>
      <w:pPr>
        <w:pStyle w:val="Heading2"/>
        <w:keepNext/>
        <w:spacing w:after="160" w:before="280"/>
      </w:pPr>
      <w:r>
        <w:rPr>
          <w:rFonts w:ascii="Arial" w:cs="Arial" w:eastAsia="Arial" w:hAnsi="Arial"/>
          <w:b/>
          <w:bCs/>
          <w:color w:val="000000"/>
          <w:sz w:val="24"/>
          <w:szCs w:val="24"/>
        </w:rPr>
        <w:t xml:space="preserve">3.9. Consideraciones éticas</w:t>
      </w:r>
    </w:p>
    <w:p>
      <w:pPr>
        <w:spacing w:after="160" w:before="0" w:line="360"/>
        <w:jc w:val="both"/>
      </w:pPr>
      <w:r>
        <w:rPr>
          <w:rFonts w:ascii="Arial" w:cs="Arial" w:eastAsia="Arial" w:hAnsi="Arial"/>
          <w:sz w:val="24"/>
          <w:szCs w:val="24"/>
        </w:rPr>
        <w:t xml:space="preserve">Los documentos del corpus se utilizaron con fines exclusivamente académicos y se anonimizaron antes de su análisis. [Indicar si se obtuvo autorización de los estudiantes o del docente de la asignatura.] La participación en los cuestionarios fue voluntaria y anónima. Dado que el prototipo envía consultas a servicios externos, estas se limitaron a frases breves y palabras clave del documento. Los resultados del prototipo se consideran un apoyo para el juicio del docente y no se utilizaron para calificar a ningún estudiante.</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Sección nueva. Trabajaron con documentos de estudiantes reales, así que el jurado puede preguntar por el consentimiento y la protección de datos. Digan exactamente lo que hicieron. Si no anonimizaron, háganlo antes de la sustentación y retiren los nombres del Anexo 7.</w:t>
      </w:r>
    </w:p>
    <w:p>
      <w:pPr>
        <w:pStyle w:val="Heading2"/>
        <w:keepNext/>
        <w:spacing w:after="160" w:before="280"/>
      </w:pPr>
      <w:r>
        <w:rPr>
          <w:rFonts w:ascii="Arial" w:cs="Arial" w:eastAsia="Arial" w:hAnsi="Arial"/>
          <w:b/>
          <w:bCs/>
          <w:color w:val="000000"/>
          <w:sz w:val="24"/>
          <w:szCs w:val="24"/>
        </w:rPr>
        <w:t xml:space="preserve">3.10. Matriz de consistencia metodológica</w:t>
      </w:r>
    </w:p>
    <w:p>
      <w:pPr>
        <w:spacing w:after="160" w:before="0" w:line="360"/>
        <w:jc w:val="both"/>
      </w:pPr>
      <w:r>
        <w:rPr>
          <w:rFonts w:ascii="Arial" w:cs="Arial" w:eastAsia="Arial" w:hAnsi="Arial"/>
          <w:sz w:val="24"/>
          <w:szCs w:val="24"/>
        </w:rPr>
        <w:t xml:space="preserve">La Tabla 13 relaciona la hipótesis y cada uno de sus aspectos con el objetivo que atienden, la técnica de recolección, el tipo de análisis y la sección del Capítulo 4 donde se responden.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100"/>
        <w:gridCol w:w="2200"/>
        <w:gridCol w:w="1626"/>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Hipótesis / aspecto</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Objetivo específico</w:t>
            </w:r>
          </w:p>
        </w:tc>
        <w:tc>
          <w:tcPr>
            <w:tcW w:type="dxa" w:w="2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Técnica / instrumento</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Análisis</w:t>
            </w:r>
          </w:p>
        </w:tc>
        <w:tc>
          <w:tcPr>
            <w:tcW w:type="dxa" w:w="1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Cap. 4</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Hipótesis (pregunta central)</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Objetivo general</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Todas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Síntesis de los aspectos (a) a (e)</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[sección]</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Aspecto (a)</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Comparar el desempeño del enfoque híbrido con el léxico</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Registro automático; corpus por escenarios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Descriptivo por configuración; precisión, exhaustividad y F1 si hay etiquetas</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[sección]</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Aspecto (b)</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Comparar el desempeño del enfoque híbrido con el léxico</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Registro automático; documentos con plantillas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Análisis de casos</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[sección]</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Aspecto (c)</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Implementar el prototipo (módulo estilométrico)</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Registro automático</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Descriptivo de consistencia y anomalías</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[sección]</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Aspecto (d)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Comparar el desempeño del prototipo</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Registro automático</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Media, mínimo y máximo del tiempo</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[sección]</w:t>
            </w:r>
          </w:p>
        </w:tc>
      </w:tr>
      <w:tr>
        <w:trPr>
          <w:cantSplit/>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Aspecto (e)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Determinar la percepción de estudiantes y docentes</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Cuestionarios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Frecuencias y porcentajes</w:t>
            </w:r>
          </w:p>
        </w:tc>
        <w:tc>
          <w:tcPr>
            <w:tcW w:type="dxa" w:w="1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[sección]</w:t>
            </w:r>
          </w:p>
        </w:tc>
      </w:tr>
    </w:tbl>
    <w:p>
      <w:pPr>
        <w:spacing w:after="40" w:before="120" w:line="360"/>
        <w:jc w:val="center"/>
      </w:pPr>
      <w:r>
        <w:rPr>
          <w:rFonts w:ascii="Arial" w:cs="Arial" w:eastAsia="Arial" w:hAnsi="Arial"/>
          <w:b/>
          <w:bCs/>
          <w:sz w:val="20"/>
          <w:szCs w:val="20"/>
        </w:rPr>
        <w:t xml:space="preserve">Tab. 13. Matriz de consistencia metodológica</w:t>
      </w:r>
    </w:p>
    <w:p>
      <w:pPr>
        <w:spacing w:after="240" w:before="0" w:line="360"/>
        <w:jc w:val="center"/>
      </w:pPr>
      <w:r>
        <w:rPr>
          <w:rFonts w:ascii="Arial" w:cs="Arial" w:eastAsia="Arial" w:hAnsi="Arial"/>
          <w:sz w:val="20"/>
          <w:szCs w:val="20"/>
        </w:rPr>
        <w:t xml:space="preserve">Nota: Elaboración propia</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Los objetivos de la columna 2 son los propuestos en la retroalimentación del Capítulo 1 (texto B11). Si su compañero los redacta de otra forma, actualicen esta columna. Sin un objetivo para las encuestas, el aspecto (e) y todo el análisis social del Capítulo 4 quedan sin objetivo que los respalde.</w:t>
      </w:r>
    </w:p>
    <w:p>
      <w:r>
        <w:br w:type="page"/>
      </w:r>
    </w:p>
    <w:p>
      <w:pPr>
        <w:spacing w:after="80" w:before="0" w:line="360"/>
        <w:jc w:val="both"/>
      </w:pPr>
      <w:r>
        <w:rPr>
          <w:rFonts w:ascii="Arial" w:cs="Arial" w:eastAsia="Arial" w:hAnsi="Arial"/>
          <w:b/>
          <w:bCs/>
          <w:sz w:val="26"/>
          <w:szCs w:val="26"/>
        </w:rPr>
        <w:t xml:space="preserve">Referencias nuevas citadas en el Capítulo 3</w:t>
      </w:r>
    </w:p>
    <w:p>
      <w:pPr>
        <w:pBdr>
          <w:left w:val="single" w:color="C9A227" w:sz="18" w:space="6"/>
        </w:pBdr>
        <w:shd w:fill="FFF4CE" w:color="auto" w:val="clear"/>
        <w:spacing w:after="200" w:before="60" w:line="276"/>
        <w:ind w:left="120" w:right="120"/>
      </w:pPr>
      <w:r>
        <w:rPr>
          <w:rFonts w:ascii="Arial" w:cs="Arial" w:eastAsia="Arial" w:hAnsi="Arial"/>
          <w:b/>
          <w:bCs/>
          <w:color w:val="7A5C00"/>
          <w:sz w:val="20"/>
          <w:szCs w:val="20"/>
        </w:rPr>
        <w:t xml:space="preserve">Nota del tutor (eliminar antes de entregar): </w:t>
      </w:r>
      <w:r>
        <w:rPr>
          <w:rFonts w:ascii="Arial" w:cs="Arial" w:eastAsia="Arial" w:hAnsi="Arial"/>
          <w:color w:val="4A3B00"/>
          <w:sz w:val="20"/>
          <w:szCs w:val="20"/>
        </w:rPr>
        <w:t xml:space="preserve">Además de estas, el capítulo usa [N7], [N10], [N11], [N15], [N16], [N18], [N19], [N20], [N23] y [D1], ya listadas en el Capítulo 2 corregido. Verifiquen los datos de edición antes de incorporarlas a su gestor bibliográfico. Eliminen [52] de la lista.</w:t>
      </w:r>
    </w:p>
    <w:p>
      <w:pPr>
        <w:spacing w:after="100" w:line="276"/>
        <w:ind w:left="709" w:hanging="709"/>
      </w:pPr>
      <w:r>
        <w:rPr>
          <w:rFonts w:ascii="Arial" w:cs="Arial" w:eastAsia="Arial" w:hAnsi="Arial"/>
          <w:b/>
          <w:bCs/>
          <w:sz w:val="20"/>
          <w:szCs w:val="20"/>
        </w:rPr>
        <w:t xml:space="preserve">[N24]	</w:t>
      </w:r>
      <w:r>
        <w:rPr>
          <w:rFonts w:ascii="Arial" w:cs="Arial" w:eastAsia="Arial" w:hAnsi="Arial"/>
          <w:sz w:val="20"/>
          <w:szCs w:val="20"/>
        </w:rPr>
        <w:t xml:space="preserve">C. D. Manning, P. Raghavan y H. Schütze, Introduction to Information Retrieval. Cambridge, Reino Unido: Cambridge University Press, 2008. (Reemplaza a [52].)</w:t>
      </w:r>
    </w:p>
    <w:p>
      <w:pPr>
        <w:spacing w:after="100" w:line="276"/>
        <w:ind w:left="709" w:hanging="709"/>
      </w:pPr>
      <w:r>
        <w:rPr>
          <w:rFonts w:ascii="Arial" w:cs="Arial" w:eastAsia="Arial" w:hAnsi="Arial"/>
          <w:b/>
          <w:bCs/>
          <w:sz w:val="20"/>
          <w:szCs w:val="20"/>
        </w:rPr>
        <w:t xml:space="preserve">[N25]	</w:t>
      </w:r>
      <w:r>
        <w:rPr>
          <w:rFonts w:ascii="Arial" w:cs="Arial" w:eastAsia="Arial" w:hAnsi="Arial"/>
          <w:sz w:val="20"/>
          <w:szCs w:val="20"/>
        </w:rPr>
        <w:t xml:space="preserve">R. Likert, “A technique for the measurement of attitudes,” Archives of Psychology, vol. 22, núm. 140, pp. 1–55, 1932.</w:t>
      </w:r>
    </w:p>
    <w:p>
      <w:pPr>
        <w:spacing w:after="100" w:line="276"/>
        <w:ind w:left="709" w:hanging="709"/>
      </w:pPr>
      <w:r>
        <w:rPr>
          <w:rFonts w:ascii="Arial" w:cs="Arial" w:eastAsia="Arial" w:hAnsi="Arial"/>
          <w:b/>
          <w:bCs/>
          <w:sz w:val="20"/>
          <w:szCs w:val="20"/>
        </w:rPr>
        <w:t xml:space="preserve">[N26]	</w:t>
      </w:r>
      <w:r>
        <w:rPr>
          <w:rFonts w:ascii="Arial" w:cs="Arial" w:eastAsia="Arial" w:hAnsi="Arial"/>
          <w:sz w:val="20"/>
          <w:szCs w:val="20"/>
        </w:rPr>
        <w:t xml:space="preserve">R. Hernández-Sampieri y C. P. Mendoza Torres, Metodología de la investigación: las rutas cuantitativa, cualitativa y mixta. Ciudad de México: McGraw-Hill Interamericana, 2018.</w:t>
      </w:r>
    </w:p>
    <w:p>
      <w:pPr>
        <w:spacing w:after="100" w:line="276"/>
        <w:ind w:left="709" w:hanging="709"/>
      </w:pPr>
      <w:r>
        <w:rPr>
          <w:rFonts w:ascii="Arial" w:cs="Arial" w:eastAsia="Arial" w:hAnsi="Arial"/>
          <w:b/>
          <w:bCs/>
          <w:sz w:val="20"/>
          <w:szCs w:val="20"/>
        </w:rPr>
        <w:t xml:space="preserve">[N27]	</w:t>
      </w:r>
      <w:r>
        <w:rPr>
          <w:rFonts w:ascii="Arial" w:cs="Arial" w:eastAsia="Arial" w:hAnsi="Arial"/>
          <w:sz w:val="20"/>
          <w:szCs w:val="20"/>
        </w:rPr>
        <w:t xml:space="preserve">I. Sommerville, Software Engineering, 10.ª ed. Boston, MA, EE. UU.: Pearson, 2016.</w:t>
      </w:r>
    </w:p>
    <w:p>
      <w:pPr>
        <w:spacing w:after="120" w:before="300" w:line="360"/>
        <w:jc w:val="both"/>
      </w:pPr>
      <w:r>
        <w:rPr>
          <w:rFonts w:ascii="Arial" w:cs="Arial" w:eastAsia="Arial" w:hAnsi="Arial"/>
          <w:b/>
          <w:bCs/>
          <w:sz w:val="26"/>
          <w:szCs w:val="26"/>
        </w:rPr>
        <w:t xml:space="preserve">Cambios que este capítulo exige en otros capítulos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Capítulo</w:t>
            </w:r>
          </w:p>
        </w:tc>
        <w:tc>
          <w:tcPr>
            <w:tcW w:type="dxa" w:w="73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line="240"/>
            </w:pPr>
            <w:r>
              <w:rPr>
                <w:rFonts w:ascii="Arial" w:cs="Arial" w:eastAsia="Arial" w:hAnsi="Arial"/>
                <w:b/>
                <w:bCs/>
                <w:sz w:val="18"/>
                <w:szCs w:val="18"/>
              </w:rPr>
              <w:t xml:space="preserve">Cambio</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Cap. 1 (1.3.5)</w:t>
            </w:r>
          </w:p>
        </w:tc>
        <w:tc>
          <w:tcPr>
            <w:tcW w:type="dxa" w:w="7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La formulación del problema debe coincidir con la hipótesis formulada como pregunta en 3.2. Si no van a calcular precisión, exhaustividad y F1 con documentos etiquetados, cambien “métricas de recuperación de información” por “en comparación con un enfoque basado únicamente en coincidencias léxicas”.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Cap. 1 (1.5.2)</w:t>
            </w:r>
          </w:p>
        </w:tc>
        <w:tc>
          <w:tcPr>
            <w:tcW w:type="dxa" w:w="7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Los objetivos específicos de la versión 4.3 siguen siendo los anteriores. Hay que ajustar el cuarto (no hubo comparación con “métodos tradicionales de revisión académica”), fusionar el quinto con el cuarto y agregar un objetivo para las encuestas.</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Cap. 1 (antecedentes)</w:t>
            </w:r>
          </w:p>
        </w:tc>
        <w:tc>
          <w:tcPr>
            <w:tcW w:type="dxa" w:w="7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Siguen el párrafo con [7] (que no corresponde al estudio de GPTZero, Copyleaks y CrossPlag), la frase “56 técnicas…” sin fuente y la atribución de la legislación ecuatoriana a [6]. Revisen la lista de correcciones del Capítulo 1 que les di al inicio.</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Cap. 1 (1.6)</w:t>
            </w:r>
          </w:p>
        </w:tc>
        <w:tc>
          <w:tcPr>
            <w:tcW w:type="dxa" w:w="7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Agregar la sección de delimitación y alcance; debe coincidir con 3.4.</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Cap. 4</w:t>
            </w:r>
          </w:p>
        </w:tc>
        <w:tc>
          <w:tcPr>
            <w:tcW w:type="dxa" w:w="7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Cambiar “Evaluación de hipótesis” por “Respuesta a la hipótesis”, y responderla a partir de los aspectos (a) a (e). Retirar “se declara aceptada la hipótesis”. Retirar o recalcular el Anexo 8 (precisión 100 %). Unificar N. Renumerar figuras si la arquitectura pasa al Capítulo 3. La sección 4.3 debe llamarse “Respuesta a la hipótesis” y responder los aspectos (a) a (e). Cambiar “muestra representativa” por “muestra”.</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Anexos</w:t>
            </w:r>
          </w:p>
        </w:tc>
        <w:tc>
          <w:tcPr>
            <w:tcW w:type="dxa" w:w="7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line="240"/>
            </w:pPr>
            <w:r>
              <w:rPr>
                <w:rFonts w:ascii="Arial" w:cs="Arial" w:eastAsia="Arial" w:hAnsi="Arial"/>
                <w:b w:val="false"/>
                <w:bCs w:val="false"/>
                <w:sz w:val="18"/>
                <w:szCs w:val="18"/>
              </w:rPr>
              <w:t xml:space="preserve">Anonimizar el Anexo 7. Si la arquitectura pasa a la Fig. 1, el Anexo 5 puede eliminarse.</w:t>
            </w:r>
          </w:p>
        </w:tc>
      </w:tr>
    </w:tbl>
    <w:sectPr>
      <w:footerReference w:type="default" r:id="rId7"/>
      <w:pgSz w:w="11906" w:h="16838" w:orient="portrait"/>
      <w:pgMar w:top="1418" w:right="1440" w:bottom="1418"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sz w:val="24"/>
      <w:szCs w:val="24"/>
    </w:rPr>
  </w:style>
  <w:style w:type="paragraph" w:styleId="Heading3">
    <w:name w:val="Heading 3"/>
    <w:basedOn w:val="Normal"/>
    <w:next w:val="Normal"/>
    <w:qFormat/>
    <w:pPr>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3 integrado</dc:title>
  <dc:creator>Revisión de tutor</dc:creator>
  <cp:lastModifiedBy>Un-named</cp:lastModifiedBy>
  <cp:revision>1</cp:revision>
  <dcterms:created xsi:type="dcterms:W3CDTF">2026-09-26T03:21:16.112Z</dcterms:created>
  <dcterms:modified xsi:type="dcterms:W3CDTF">2026-09-26T03:21:16.121Z</dcterms:modified>
</cp:coreProperties>
</file>

<file path=docProps/custom.xml><?xml version="1.0" encoding="utf-8"?>
<Properties xmlns="http://schemas.openxmlformats.org/officeDocument/2006/custom-properties" xmlns:vt="http://schemas.openxmlformats.org/officeDocument/2006/docPropsVTypes"/>
</file>